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Chiang Willie CW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 STE.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PLAINS GP HOLDINGS LP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PAGP</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02/10/2016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43"/>
        <w:spacing w:after="0"/>
        <w:rPr>
          <w:sz w:val="20"/>
          <w:szCs w:val="20"/>
          <w:color w:val="auto"/>
        </w:rPr>
      </w:pPr>
      <w:r>
        <w:rPr>
          <w:rFonts w:ascii="Arial" w:cs="Arial" w:eastAsia="Arial" w:hAnsi="Arial"/>
          <w:sz w:val="18"/>
          <w:szCs w:val="18"/>
          <w:color w:val="0000FF"/>
        </w:rPr>
        <w:t>EVP &amp; COO (U.S.)</w:t>
      </w:r>
    </w:p>
    <w:p>
      <w:pPr>
        <w:spacing w:after="0" w:line="315" w:lineRule="exact"/>
        <w:rPr>
          <w:sz w:val="24"/>
          <w:szCs w:val="24"/>
          <w:color w:val="auto"/>
        </w:rPr>
      </w:pPr>
    </w:p>
    <w:p>
      <w:pPr>
        <w:sectPr>
          <w:pgSz w:w="11900" w:h="16838" w:orient="portrait"/>
          <w:cols w:equalWidth="0" w:num="3">
            <w:col w:w="3360" w:space="720"/>
            <w:col w:w="3280" w:space="697"/>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77002</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Class A Shares</w:t>
            </w:r>
          </w:p>
        </w:tc>
        <w:tc>
          <w:tcPr>
            <w:tcW w:w="1140" w:type="dxa"/>
            <w:vAlign w:val="bottom"/>
          </w:tcPr>
          <w:p>
            <w:pPr>
              <w:spacing w:after="0"/>
              <w:rPr>
                <w:sz w:val="23"/>
                <w:szCs w:val="23"/>
                <w:color w:val="auto"/>
              </w:rPr>
            </w:pPr>
          </w:p>
        </w:tc>
        <w:tc>
          <w:tcPr>
            <w:tcW w:w="1580" w:type="dxa"/>
            <w:vAlign w:val="bottom"/>
            <w:gridSpan w:val="2"/>
          </w:tcPr>
          <w:p>
            <w:pPr>
              <w:ind w:left="620"/>
              <w:spacing w:after="0"/>
              <w:rPr>
                <w:sz w:val="20"/>
                <w:szCs w:val="20"/>
                <w:color w:val="auto"/>
              </w:rPr>
            </w:pPr>
            <w:r>
              <w:rPr>
                <w:rFonts w:ascii="Arial" w:cs="Arial" w:eastAsia="Arial" w:hAnsi="Arial"/>
                <w:sz w:val="18"/>
                <w:szCs w:val="18"/>
                <w:color w:val="0000FF"/>
              </w:rPr>
              <w:t>02/10/2016</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ind w:left="180"/>
              <w:spacing w:after="0"/>
              <w:rPr>
                <w:sz w:val="20"/>
                <w:szCs w:val="20"/>
                <w:color w:val="auto"/>
              </w:rPr>
            </w:pPr>
            <w:r>
              <w:rPr>
                <w:rFonts w:ascii="Arial" w:cs="Arial" w:eastAsia="Arial" w:hAnsi="Arial"/>
                <w:sz w:val="14"/>
                <w:szCs w:val="14"/>
                <w:color w:val="0000FF"/>
              </w:rPr>
              <w:t>P</w:t>
            </w:r>
          </w:p>
        </w:tc>
        <w:tc>
          <w:tcPr>
            <w:tcW w:w="780" w:type="dxa"/>
            <w:vAlign w:val="bottom"/>
          </w:tcPr>
          <w:p>
            <w:pPr>
              <w:jc w:val="right"/>
              <w:ind w:right="12"/>
              <w:spacing w:after="0"/>
              <w:rPr>
                <w:sz w:val="20"/>
                <w:szCs w:val="20"/>
                <w:color w:val="auto"/>
              </w:rPr>
            </w:pPr>
            <w:r>
              <w:rPr>
                <w:rFonts w:ascii="Arial" w:cs="Arial" w:eastAsia="Arial" w:hAnsi="Arial"/>
                <w:sz w:val="18"/>
                <w:szCs w:val="18"/>
                <w:color w:val="0000FF"/>
              </w:rPr>
              <w:t>100,000</w:t>
            </w:r>
          </w:p>
        </w:tc>
        <w:tc>
          <w:tcPr>
            <w:tcW w:w="500" w:type="dxa"/>
            <w:vAlign w:val="bottom"/>
          </w:tcPr>
          <w:p>
            <w:pPr>
              <w:ind w:left="260"/>
              <w:spacing w:after="0"/>
              <w:rPr>
                <w:sz w:val="20"/>
                <w:szCs w:val="20"/>
                <w:color w:val="auto"/>
              </w:rPr>
            </w:pPr>
            <w:r>
              <w:rPr>
                <w:rFonts w:ascii="Arial" w:cs="Arial" w:eastAsia="Arial" w:hAnsi="Arial"/>
                <w:sz w:val="18"/>
                <w:szCs w:val="18"/>
                <w:color w:val="0000FF"/>
              </w:rPr>
              <w:t>A</w:t>
            </w:r>
          </w:p>
        </w:tc>
        <w:tc>
          <w:tcPr>
            <w:tcW w:w="600" w:type="dxa"/>
            <w:vAlign w:val="bottom"/>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6</w:t>
            </w:r>
          </w:p>
        </w:tc>
        <w:tc>
          <w:tcPr>
            <w:tcW w:w="320" w:type="dxa"/>
            <w:vAlign w:val="bottom"/>
          </w:tcPr>
          <w:p>
            <w:pPr>
              <w:spacing w:after="0"/>
              <w:rPr>
                <w:sz w:val="23"/>
                <w:szCs w:val="23"/>
                <w:color w:val="auto"/>
              </w:rPr>
            </w:pPr>
          </w:p>
        </w:tc>
        <w:tc>
          <w:tcPr>
            <w:tcW w:w="1220" w:type="dxa"/>
            <w:vAlign w:val="bottom"/>
            <w:gridSpan w:val="2"/>
          </w:tcPr>
          <w:p>
            <w:pPr>
              <w:ind w:left="300"/>
              <w:spacing w:after="0"/>
              <w:rPr>
                <w:sz w:val="20"/>
                <w:szCs w:val="20"/>
                <w:color w:val="auto"/>
              </w:rPr>
            </w:pPr>
            <w:r>
              <w:rPr>
                <w:rFonts w:ascii="Arial" w:cs="Arial" w:eastAsia="Arial" w:hAnsi="Arial"/>
                <w:sz w:val="18"/>
                <w:szCs w:val="18"/>
                <w:color w:val="0000FF"/>
              </w:rPr>
              <w:t>100,000</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Class A Shares</w:t>
            </w:r>
          </w:p>
        </w:tc>
        <w:tc>
          <w:tcPr>
            <w:tcW w:w="11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8"/>
                <w:szCs w:val="18"/>
                <w:color w:val="0000FF"/>
              </w:rPr>
              <w:t>02/11/2016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80" w:type="dxa"/>
            <w:vAlign w:val="bottom"/>
            <w:tcBorders>
              <w:bottom w:val="single" w:sz="8" w:color="2C2C2C"/>
            </w:tcBorders>
          </w:tcPr>
          <w:p>
            <w:pPr>
              <w:jc w:val="right"/>
              <w:ind w:right="12"/>
              <w:spacing w:after="0"/>
              <w:rPr>
                <w:sz w:val="20"/>
                <w:szCs w:val="20"/>
                <w:color w:val="auto"/>
              </w:rPr>
            </w:pPr>
            <w:r>
              <w:rPr>
                <w:rFonts w:ascii="Arial" w:cs="Arial" w:eastAsia="Arial" w:hAnsi="Arial"/>
                <w:sz w:val="18"/>
                <w:szCs w:val="18"/>
                <w:color w:val="0000FF"/>
              </w:rPr>
              <w:t>100,000</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9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5.6042</w:t>
            </w:r>
            <w:r>
              <w:rPr>
                <w:rFonts w:ascii="Arial" w:cs="Arial" w:eastAsia="Arial" w:hAnsi="Arial"/>
                <w:sz w:val="22"/>
                <w:szCs w:val="22"/>
                <w:color w:val="008000"/>
                <w:w w:val="98"/>
                <w:vertAlign w:val="superscript"/>
              </w:rPr>
              <w:t>(1)</w:t>
            </w: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200,000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jc w:val="right"/>
              <w:ind w:right="12"/>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in column 4 is a weighted average price. The Class A shares were purchased in multiple transactions at prices ranging from $5.46 to $5.80. Reporting Person undertakes to provide to the SEC staff, the Issuer or any unitholder of the Issuer, upon request, full information regarding the number of shares purchased at each separate price.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/s/ Ann F. Gullion, attorney-in- </w:t>
      </w:r>
      <w:r>
        <w:rPr>
          <w:rFonts w:ascii="Arial" w:cs="Arial" w:eastAsia="Arial" w:hAnsi="Arial"/>
          <w:sz w:val="35"/>
          <w:szCs w:val="35"/>
          <w:color w:val="0000FF"/>
          <w:vertAlign w:val="subscript"/>
        </w:rPr>
        <w:t>02/11/2016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843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430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21559" TargetMode="External"/><Relationship Id="rId13"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2020-01-19T06:11:58Z</dcterms:created>
  <dcterms:modified xsi:type="dcterms:W3CDTF">2020-01-19T06:11:58Z</dcterms:modified>
</cp:coreProperties>
</file>