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xml:space="preserve">Date of Report (Date of earliest event reported): </w:t>
      </w:r>
      <w:r>
        <w:rPr>
          <w:rFonts w:ascii="Times New Roman" w:cs="Times New Roman" w:eastAsia="Times New Roman" w:hAnsi="Times New Roman"/>
          <w:sz w:val="17"/>
          <w:szCs w:val="17"/>
          <w:b w:val="1"/>
          <w:bCs w:val="1"/>
          <w:color w:val="auto"/>
        </w:rPr>
        <w:t>June 1, 2026</w:t>
      </w: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Plains GP Holdings, L.P.</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79" w:right="339" w:bottom="1440" w:gutter="0" w:footer="0" w:header="0"/>
        </w:sectPr>
      </w:pPr>
    </w:p>
    <w:p>
      <w:pPr>
        <w:spacing w:after="0" w:line="201"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7"/>
          <w:szCs w:val="17"/>
          <w:b w:val="1"/>
          <w:bCs w:val="1"/>
          <w:color w:val="auto"/>
        </w:rPr>
        <w:t>1-36132</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90-1005472</w:t>
      </w:r>
    </w:p>
    <w:p>
      <w:pPr>
        <w:spacing w:after="0" w:line="43" w:lineRule="exact"/>
        <w:rPr>
          <w:sz w:val="24"/>
          <w:szCs w:val="24"/>
          <w:color w:val="auto"/>
        </w:rPr>
      </w:pPr>
    </w:p>
    <w:p>
      <w:pPr>
        <w:sectPr>
          <w:pgSz w:w="11900" w:h="16838" w:orient="portrait"/>
          <w:cols w:equalWidth="0" w:num="3">
            <w:col w:w="4620" w:space="720"/>
            <w:col w:w="2900" w:space="720"/>
            <w:col w:w="2280"/>
          </w:cols>
          <w:pgMar w:left="320" w:top="779" w:right="339" w:bottom="1440" w:gutter="0" w:footer="0" w:header="0"/>
          <w:type w:val="continuous"/>
        </w:sectPr>
      </w:pPr>
    </w:p>
    <w:p>
      <w:pPr>
        <w:ind w:left="28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20" w:space="720"/>
            <w:col w:w="2800" w:space="720"/>
            <w:col w:w="3080"/>
          </w:cols>
          <w:pgMar w:left="320" w:top="779" w:right="339" w:bottom="1440" w:gutter="0" w:footer="0" w:header="0"/>
          <w:type w:val="continuous"/>
        </w:sectPr>
      </w:pPr>
    </w:p>
    <w:p>
      <w:pPr>
        <w:spacing w:after="0" w:line="2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333 Clay Street, Suite 1600, Houston, Texas 77002</w:t>
      </w:r>
    </w:p>
    <w:p>
      <w:pPr>
        <w:spacing w:after="0" w:line="4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1240"/>
          </w:cols>
          <w:pgMar w:left="320" w:top="779" w:right="339" w:bottom="1440"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713-646-4100</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Shares</w:t>
            </w:r>
          </w:p>
        </w:tc>
        <w:tc>
          <w:tcPr>
            <w:tcW w:w="24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PAGP</w:t>
            </w:r>
          </w:p>
        </w:tc>
        <w:tc>
          <w:tcPr>
            <w:tcW w:w="220" w:type="dxa"/>
            <w:vAlign w:val="bottom"/>
          </w:tcPr>
          <w:p>
            <w:pPr>
              <w:spacing w:after="0"/>
              <w:rPr>
                <w:sz w:val="19"/>
                <w:szCs w:val="19"/>
                <w:color w:val="auto"/>
              </w:rPr>
            </w:pPr>
          </w:p>
        </w:tc>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9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1" w:name="page2"/>
    <w:bookmarkEnd w:id="1"/>
    <w:p>
      <w:pPr>
        <w:ind w:left="1300" w:right="106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June 1, 2026, Plains All American Pipeline, L.P. (“PAA”) and Plains GP Holdings, L.P. (“PAGP” or the “Registrant”) announced that effective September 1, 2026, Russ Montgomery will be promoted to the position of Vice President, Accounting and Chief Accounting Officer of Plains All American GP LLC, the general partner of PAA, and PAA GP Holdings LLC, the general partner of PAGP. Chris Herbold, who previously served as Senior Vice President, Finance and Chief Accounting Officer of PAA and PAGP, is retiring from the company on August 31, 2026.</w:t>
      </w:r>
    </w:p>
    <w:p>
      <w:pPr>
        <w:spacing w:after="0" w:line="18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Mr. Montgomery, age 50, has served as Vice President, Controller of PAA since 2019. He previously served as Controller from 2010 to 2019, Director of Operational Accounting from 2008 to 2010, Manager of Crude Oil Accounting from 2005 to 2008 and SEC and Financial Reporting Senior Analyst from 2002 to 2005. Prior to joining PAA in September 2002, Mr. Montgomery spent four years working for the accounting firm Arthur Andersen LLP.</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778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PLAINS GP HOLDINGS, L.P.</w:t>
            </w:r>
          </w:p>
        </w:tc>
      </w:tr>
      <w:tr>
        <w:trPr>
          <w:trHeight w:val="432"/>
        </w:trPr>
        <w:tc>
          <w:tcPr>
            <w:tcW w:w="3460" w:type="dxa"/>
            <w:vAlign w:val="bottom"/>
          </w:tcPr>
          <w:p>
            <w:pPr>
              <w:spacing w:after="0"/>
              <w:rPr>
                <w:sz w:val="24"/>
                <w:szCs w:val="24"/>
                <w:color w:val="auto"/>
              </w:rPr>
            </w:pPr>
          </w:p>
        </w:tc>
        <w:tc>
          <w:tcPr>
            <w:tcW w:w="778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By: PAA GP Holdings LLC, its general partner</w:t>
            </w:r>
          </w:p>
        </w:tc>
      </w:tr>
      <w:tr>
        <w:trPr>
          <w:trHeight w:val="43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June 2, 2026</w:t>
            </w:r>
          </w:p>
        </w:tc>
        <w:tc>
          <w:tcPr>
            <w:tcW w:w="778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By:   /s/ Richard McGee</w:t>
            </w:r>
          </w:p>
        </w:tc>
      </w:tr>
      <w:tr>
        <w:trPr>
          <w:trHeight w:val="191"/>
        </w:trPr>
        <w:tc>
          <w:tcPr>
            <w:tcW w:w="3460" w:type="dxa"/>
            <w:vAlign w:val="bottom"/>
          </w:tcPr>
          <w:p>
            <w:pPr>
              <w:spacing w:after="0"/>
              <w:rPr>
                <w:sz w:val="16"/>
                <w:szCs w:val="16"/>
                <w:color w:val="auto"/>
              </w:rPr>
            </w:pPr>
          </w:p>
        </w:tc>
        <w:tc>
          <w:tcPr>
            <w:tcW w:w="2740" w:type="dxa"/>
            <w:vAlign w:val="bottom"/>
          </w:tcPr>
          <w:p>
            <w:pPr>
              <w:ind w:left="21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Richard McGee</w:t>
            </w:r>
          </w:p>
        </w:tc>
      </w:tr>
      <w:tr>
        <w:trPr>
          <w:trHeight w:val="234"/>
        </w:trPr>
        <w:tc>
          <w:tcPr>
            <w:tcW w:w="3460" w:type="dxa"/>
            <w:vAlign w:val="bottom"/>
          </w:tcPr>
          <w:p>
            <w:pPr>
              <w:spacing w:after="0"/>
              <w:rPr>
                <w:sz w:val="20"/>
                <w:szCs w:val="20"/>
                <w:color w:val="auto"/>
              </w:rPr>
            </w:pPr>
          </w:p>
        </w:tc>
        <w:tc>
          <w:tcPr>
            <w:tcW w:w="778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Title:  Executive Vice President, General Counsel and Secretary</w:t>
            </w:r>
          </w:p>
        </w:tc>
      </w:tr>
      <w:tr>
        <w:trPr>
          <w:trHeight w:val="648"/>
        </w:trPr>
        <w:tc>
          <w:tcPr>
            <w:tcW w:w="34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8"/>
                <w:szCs w:val="18"/>
                <w:color w:val="auto"/>
              </w:rPr>
              <w:t>3</w:t>
            </w: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2026-06-02T05:35:14Z</dcterms:created>
  <dcterms:modified xsi:type="dcterms:W3CDTF">2026-06-02T05:35:14Z</dcterms:modified>
</cp:coreProperties>
</file>