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extBody"/>
        <w:spacing w:before="0" w:after="0"/>
        <w:rPr/>
      </w:pPr>
      <w:bookmarkStart w:id="0" w:name="edgar.xml.htm"/>
      <w:bookmarkStart w:id="1" w:name="ksedgar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  <w:shd w:fill="auto" w:val="clear"/>
          </w:tcPr>
          <w:p>
            <w:pPr>
              <w:pStyle w:val="TableContents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  <w:shd w:fill="auto" w:val="clear"/>
          </w:tcPr>
          <w:p>
            <w:pPr>
              <w:pStyle w:val="TableContents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shd w:fill="auto" w:val="clear"/>
                        <w:vAlign w:val="center"/>
                      </w:tcPr>
                      <w:p>
                        <w:pPr>
                          <w:pStyle w:val="TableContents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spacing w:before="0" w:after="283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shd w:fill="auto" w:val="clear"/>
            <w:vAlign w:val="cente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/>
                  </w:pPr>
                  <w:hyperlink r:id="rId3">
                    <w:r>
                      <w:rPr>
                        <w:rStyle w:val="InternetLink"/>
                      </w:rPr>
                      <w:t>Chiang Willie CW</w:t>
                    </w:r>
                  </w:hyperlink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333 CLAY ST., STE. 1600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HOUSTON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77002</w:t>
                  </w:r>
                </w:p>
              </w:tc>
            </w:tr>
          </w:tbl>
          <w:p>
            <w:pPr>
              <w:pStyle w:val="HorizontalLine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PLAINS ALL AMERICAN PIPELINE LP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PAA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CEO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</w:tcPr>
          <w:p>
            <w:pPr>
              <w:pStyle w:val="TableContents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highlight w:val="white"/>
                    </w:rPr>
                    <w:t>X</w:t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shd w:fill="auto" w:val="clear"/>
                  <w:vAlign w:val="center"/>
                </w:tcPr>
                <w:p>
                  <w:pPr>
                    <w:pStyle w:val="TableContents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930"/>
        <w:gridCol w:w="453"/>
        <w:gridCol w:w="755"/>
        <w:gridCol w:w="1161"/>
        <w:gridCol w:w="99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114,932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25,578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89,354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55,000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A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144,354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Common Units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05/15/2019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21,643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highlight w:val="white"/>
              </w:rPr>
              <w:t>23.93</w:t>
            </w:r>
            <w:r>
              <w:rPr/>
              <w:t xml:space="preserve"> 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122,711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2089" w:type="dxa"/>
        <w:jc w:val="left"/>
        <w:tblInd w:w="0" w:type="dxa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276"/>
        <w:gridCol w:w="711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08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bottom"/>
          </w:tcPr>
          <w:p>
            <w:pPr>
              <w:pStyle w:val="TableHeading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</w:tcPr>
          <w:p>
            <w:pPr>
              <w:pStyle w:val="Normal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65,000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65,000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Phantom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55,000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05/15/2019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highlight w:val="white"/>
              </w:rPr>
              <w:t>(2)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Common Units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highlight w:val="whit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</w:rPr>
              <w:t>55,000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highlight w:val="white"/>
              </w:rPr>
              <w:t>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110,000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highlight w:val="white"/>
              </w:rPr>
            </w:pPr>
            <w:r>
              <w:rPr>
                <w:rFonts w:ascii="Times;serif" w:hAnsi="Times;serif"/>
                <w:color w:val="0000FF"/>
                <w:sz w:val="20"/>
                <w:highlight w:val="white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1-for-1 Common Units for Phantom Units granted under long-term incentive plan.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N/A</w:t>
            </w:r>
          </w:p>
        </w:tc>
      </w:tr>
      <w:tr>
        <w:trPr/>
        <w:tc>
          <w:tcPr>
            <w:tcW w:w="10205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/s/ Willie CW Chiang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</w:pPr>
            <w:r>
              <w:rPr>
                <w:rFonts w:ascii="Times;serif" w:hAnsi="Times;serif"/>
                <w:color w:val="0000FF"/>
                <w:sz w:val="24"/>
                <w:highlight w:val="white"/>
                <w:u w:val="single"/>
              </w:rPr>
              <w:t>05/16/2019</w:t>
            </w:r>
          </w:p>
        </w:tc>
      </w:tr>
      <w:tr>
        <w:trPr/>
        <w:tc>
          <w:tcPr>
            <w:tcW w:w="6123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shd w:fill="auto" w:val="clear"/>
            <w:vAlign w:val="center"/>
          </w:tcPr>
          <w:p>
            <w:pPr>
              <w:pStyle w:val="TableContents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spacing w:before="0" w:after="283"/>
        <w:rPr/>
      </w:pPr>
      <w:r>
        <w:rPr/>
      </w:r>
    </w:p>
    <w:sectPr>
      <w:type w:val="nextPage"/>
      <w:pgSz w:w="11906" w:h="16838"/>
      <w:pgMar w:left="1134" w:right="567" w:header="0" w:top="567" w:footer="0" w:bottom="567" w:gutter="0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 Unicode MS">
    <w:charset w:val="00"/>
    <w:family w:val="auto"/>
    <w:pitch w:val="variable"/>
  </w:font>
  <w:font w:name="Liberation Sans">
    <w:altName w:val="Arial"/>
    <w:charset w:val="00"/>
    <w:family w:val="swiss"/>
    <w:pitch w:val="variable"/>
  </w:font>
  <w:font w:name="arial">
    <w:altName w:val="helvetica"/>
    <w:charset w:val="00"/>
    <w:family w:val="auto"/>
    <w:pitch w:val="default"/>
  </w:font>
  <w:font w:name="Times">
    <w:altName w:val="Times New Roman"/>
    <w:charset w:val="00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DejaVu Sans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Internet 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List">
    <w:name w:val="List"/>
    <w:basedOn w:val="TextBody"/>
    <w:pPr/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yperlink" Target="http://www.sec.gov/cgi-bin/browse-edgar?action=getcompany&amp;CIK=0001421559" TargetMode="External"/><Relationship Id="rId4" Type="http://schemas.openxmlformats.org/officeDocument/2006/relationships/hyperlink" Target="http://www.sec.gov/cgi-bin/browse-edgar?action=getcompany&amp;CIK=0001070423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LibreOffice/6.2.2.2$Linux_X86_64 LibreOffice_project/2b840030fec2aae0fd2658d8d4f9548af4e3518d</Application>
  <Pages>1</Pages>
  <Words>590</Words>
  <CharactersWithSpaces>3631</CharactersWithSpaces>
  <Paragraphs>144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