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19,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74"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74"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2021 annual meeting of Class A, Class B and Class C shareholders (collectively, the “Shareholders”) of Plains GP Holdings, L.P. (“PAGP” or the “Partnership”) was held on May 19, 2021. At the annual meeting, the Shareholders considered and voted on the following matters, each of which is described in greater detail in PAGP’s Proxy Statement dated April 12, 2021 (the “Proxy Statement”): (i) the election of four Class III directors to serve on the board of directors of PAA GP Holdings LLC until the 2024 annual meeting; (ii) the ratification of the appointment of PricewaterhouseCoopers LLP as PAGP’s and Plains All American Pipeline, L.P.’s (“PAA”) independent registered public accounting firm for the fiscal year ending December 31, 2021; and</w:t>
      </w:r>
    </w:p>
    <w:p>
      <w:pPr>
        <w:spacing w:after="0" w:line="2" w:lineRule="exact"/>
        <w:rPr>
          <w:sz w:val="20"/>
          <w:szCs w:val="20"/>
          <w:color w:val="auto"/>
        </w:rPr>
      </w:pPr>
    </w:p>
    <w:p>
      <w:pPr>
        <w:ind w:right="220" w:firstLine="8"/>
        <w:spacing w:after="0" w:line="302" w:lineRule="auto"/>
        <w:tabs>
          <w:tab w:leader="none" w:pos="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approval, on a non-binding advisory basis, of our named executive officer compensation. In addition, at the annual meeting, Class A and Class B Shareholders considered and voted on how to instruct Plains AAP, L.P. to vote the common units of PAA that Plains AAP, L.P. owns at PAA’s annual meeting with respect to the approval of the Plains All American 2021 Long-Term Incentive Plan, as described in the Proxy Statement.</w:t>
      </w:r>
    </w:p>
    <w:p>
      <w:pPr>
        <w:spacing w:after="0" w:line="15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voting results for each matter presented at the PAGP annual meeting were as follows (Note, for Items 1, 3 and 4 below, which are considered non-routine matters, broker non-votes are not considered votes cast and have no impact on the outcome. Out of the 792,499,429 Class A, Class B and Class C shares eligible to vote on Items 1, 2 and 3, approximately 83%, or 655,144,649 shares, were represented in person or by proxy at the PAGP annual meeting.):</w:t>
      </w:r>
    </w:p>
    <w:p>
      <w:pPr>
        <w:spacing w:after="0" w:line="187" w:lineRule="exact"/>
        <w:rPr>
          <w:sz w:val="20"/>
          <w:szCs w:val="20"/>
          <w:color w:val="auto"/>
        </w:rPr>
      </w:pPr>
    </w:p>
    <w:p>
      <w:pPr>
        <w:ind w:left="1260" w:right="220" w:hanging="240"/>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 A, Class B and Class C shareholders voted on the election of four Class III directors to serve on the board of directors of PAA GP Holdings LLC until the 2024 annual meeting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 of Votes</w:t>
            </w:r>
          </w:p>
        </w:tc>
        <w:tc>
          <w:tcPr>
            <w:tcW w:w="168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3680" w:type="dxa"/>
            <w:vAlign w:val="bottom"/>
            <w:gridSpan w:val="2"/>
          </w:tcPr>
          <w:p>
            <w:pPr>
              <w:ind w:left="1280"/>
              <w:spacing w:after="0"/>
              <w:rPr>
                <w:sz w:val="20"/>
                <w:szCs w:val="20"/>
                <w:color w:val="auto"/>
              </w:rPr>
            </w:pPr>
            <w:r>
              <w:rPr>
                <w:rFonts w:ascii="Arial" w:cs="Arial" w:eastAsia="Arial" w:hAnsi="Arial"/>
                <w:sz w:val="18"/>
                <w:szCs w:val="18"/>
                <w:b w:val="1"/>
                <w:bCs w:val="1"/>
                <w:color w:val="auto"/>
              </w:rPr>
              <w:t>Nominees</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Withheld</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Cast FOR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Greg L. Armstrong</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513,776,270</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12,590,535</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97.6%</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128,777,844</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John T. Raymond</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515,048,489</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11,318,316</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97.9%</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128,777,844</w:t>
            </w: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Bobby S. Shackouls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480,127,870</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46,238,935</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91.2%</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128,777,844</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Christopher M. Temple</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509,876,184</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16,490,621</w:t>
            </w: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96.9%</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128,777,844</w:t>
            </w:r>
          </w:p>
        </w:tc>
      </w:tr>
    </w:tbl>
    <w:p>
      <w:pPr>
        <w:spacing w:after="0" w:line="187" w:lineRule="exact"/>
        <w:rPr>
          <w:sz w:val="20"/>
          <w:szCs w:val="20"/>
          <w:color w:val="auto"/>
        </w:rPr>
      </w:pPr>
    </w:p>
    <w:p>
      <w:pPr>
        <w:ind w:left="1260" w:right="260" w:hanging="240"/>
        <w:spacing w:after="0" w:line="263"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Class B and Class C shareholders voted on the ratification of the appointment of PricewaterhouseCoopers LLP as PAGP’s and Plains All American Pipeline, L.P.’s independent registered public accounting firm for the fiscal year ending December 31, 2021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Percentage of Votes</w:t>
            </w:r>
          </w:p>
        </w:tc>
        <w:tc>
          <w:tcPr>
            <w:tcW w:w="2020" w:type="dxa"/>
            <w:vAlign w:val="bottom"/>
          </w:tcPr>
          <w:p>
            <w:pPr>
              <w:spacing w:after="0"/>
              <w:rPr>
                <w:sz w:val="18"/>
                <w:szCs w:val="18"/>
                <w:color w:val="auto"/>
              </w:rPr>
            </w:pPr>
          </w:p>
        </w:tc>
      </w:tr>
      <w:tr>
        <w:trPr>
          <w:trHeight w:val="234"/>
        </w:trPr>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Against</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Abstained</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Cast FOR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630,976,519</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22,897,821</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1,270,309</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96.3%</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260" w:right="620" w:hanging="240"/>
        <w:spacing w:after="0" w:line="277"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Class A, Class B and Class C shareholders voted on the approval, on a non-binding advisory basis, of our named executive officer compensation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Percentage of Votes</w:t>
            </w:r>
          </w:p>
        </w:tc>
        <w:tc>
          <w:tcPr>
            <w:tcW w:w="2020" w:type="dxa"/>
            <w:vAlign w:val="bottom"/>
          </w:tcPr>
          <w:p>
            <w:pPr>
              <w:spacing w:after="0"/>
              <w:rPr>
                <w:sz w:val="18"/>
                <w:szCs w:val="18"/>
                <w:color w:val="auto"/>
              </w:rPr>
            </w:pPr>
          </w:p>
        </w:tc>
      </w:tr>
      <w:tr>
        <w:trPr>
          <w:trHeight w:val="234"/>
        </w:trPr>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Against</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Abstained</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Cast FOR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512,783,799</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10,255,227</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3,327,779</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97.4%</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128,777,844</w:t>
            </w:r>
          </w:p>
        </w:tc>
      </w:tr>
    </w:tbl>
    <w:p>
      <w:pPr>
        <w:spacing w:after="0" w:line="202" w:lineRule="exact"/>
        <w:rPr>
          <w:sz w:val="20"/>
          <w:szCs w:val="20"/>
          <w:color w:val="auto"/>
        </w:rPr>
      </w:pPr>
    </w:p>
    <w:p>
      <w:pPr>
        <w:ind w:left="1260" w:right="100" w:hanging="240"/>
        <w:spacing w:after="0" w:line="259"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and Class B shareholders voted to instruct Plains AAP, L.P. to vote the PAA common units that it owns at the PAA annual meeting on the approval of the Plains All American 2021 Long-Term Incentive Plan as follows (Note that out of the 244,908,836 Class A and Class B shares eligible to vote on this matter, approximately 82%, or 200,936,421 shares, were represented in person or by proxy at the PAGP annual meeting.):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Percentage of Votes</w:t>
            </w:r>
          </w:p>
        </w:tc>
        <w:tc>
          <w:tcPr>
            <w:tcW w:w="2020" w:type="dxa"/>
            <w:vAlign w:val="bottom"/>
          </w:tcPr>
          <w:p>
            <w:pPr>
              <w:spacing w:after="0"/>
              <w:rPr>
                <w:sz w:val="18"/>
                <w:szCs w:val="18"/>
                <w:color w:val="auto"/>
              </w:rPr>
            </w:pPr>
          </w:p>
        </w:tc>
      </w:tr>
      <w:tr>
        <w:trPr>
          <w:trHeight w:val="234"/>
        </w:trPr>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Against</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Abstained</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Cast FOR*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1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170,446,607</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2,632,963</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1,138,854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97.8%</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26,717,997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respect to Item 4, PAGP Class A and Class B Shareholders voted on a “pass-through” basis by instructing Plains AAP, L.P. how to vote the PAA common units that it owns on Item 4 at the PAA annual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3"/>
          </w:tcPr>
          <w:p>
            <w:pPr>
              <w:ind w:left="1980"/>
              <w:spacing w:after="0"/>
              <w:rPr>
                <w:sz w:val="20"/>
                <w:szCs w:val="20"/>
                <w:color w:val="auto"/>
              </w:rPr>
            </w:pPr>
            <w:r>
              <w:rPr>
                <w:rFonts w:ascii="Arial" w:cs="Arial" w:eastAsia="Arial" w:hAnsi="Arial"/>
                <w:sz w:val="18"/>
                <w:szCs w:val="18"/>
                <w:color w:val="auto"/>
              </w:rPr>
              <w:t>PLAINS GP HOLDINGS, L.P.</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May 25, 2021</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420" w:type="dxa"/>
            <w:vAlign w:val="bottom"/>
          </w:tcPr>
          <w:p>
            <w:pPr>
              <w:spacing w:after="0"/>
              <w:rPr>
                <w:sz w:val="24"/>
                <w:szCs w:val="24"/>
                <w:color w:val="auto"/>
              </w:rPr>
            </w:pP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6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648"/>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2021-05-25T15:49:28Z</dcterms:created>
  <dcterms:modified xsi:type="dcterms:W3CDTF">2021-05-25T15:49:28Z</dcterms:modified>
</cp:coreProperties>
</file>