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8,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60" w:right="2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120" w:space="720"/>
            <w:col w:w="3360" w:space="720"/>
            <w:col w:w="2500"/>
          </w:cols>
          <w:pgMar w:left="240" w:top="760" w:right="239" w:bottom="1440" w:gutter="0" w:footer="0" w:header="0"/>
          <w:type w:val="continuous"/>
        </w:sectPr>
      </w:pPr>
    </w:p>
    <w:p>
      <w:pPr>
        <w:spacing w:after="0" w:line="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760"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1" w:name="page2"/>
    <w:bookmarkEnd w:id="1"/>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8, 2020, the board of directors (the “Board”) of Plains All American Pipeline, L.P.’s (the “Registrant”) general partner, PAA GP Holdings LLC (the “Company”), appointed Lawrence M. Ziemba as an independent member of the Board. The Board has responsibility for managing the business and affairs of the Registrant and of Plains GP Holdings, L.P. (“PAGP”).</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Ziemba served as Executive Vice President, Refining, and a member of the executive committee of Phillips 66 from May 2012 until his retirement in December 2017. From 2001 to May 2012, he served in various downstream positions with ConocoPhillips, including most recently as President, Global Refining, and a member of the executive committee. He also held various positions of increasing responsibility with Tosco/Unocal/Phillips Petroleum Company from 1977 to 2001, and he has served in a leadership capacity with several industry groups, including as Chairman of the AFPM (American Fuels and Petrochemical Manufacturers), Vice Chairman of the API (American Petroleum Institute) Downstream Committee and a member of the Western States Petroleum Association Board.</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his appointment to the Board, Mr. Ziemba will receive an initial grant of 23,490 phantom Class A Shares of PAGP that will vest (become payable in Class A Shares of PAGP) in August of each year for the next four years commencing in August of 2020 and continuing through August of 2023. Such initial grant has been sized so that the number of phantom Class A Shares vesting each August will have a market value on the date of such initial grant equal to approximately $125,000 (or pro rata portion thereof for the period from his appointment through August 2020), based on a volume weighted average price for the 10-trading day period immediately preceding the date of grant (the “VWAP Price”). As each tranche of phantom Class A Shares vests, they will be replaced with a new grant of phantom Class A Shares having a market value on the date of grant equal to approximately $125,000 (based on the then applicable VWAP Price) and that will vest four years after the date of grant. The phantom Class A Shares include associated dividend equivalent rights. Mr. Ziemba will also receive an annual cash retainer of $75,000 for service as a Board member.</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8, 2020, the Registrant issued a press release announcing the appointment of Mr. Ziemba to the Board of the Company. A copy of the press release is furnished as Exhibit 99.1 hereto.</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w w:val="95"/>
              </w:rPr>
              <w:t>(d) Exhibits</w:t>
            </w:r>
          </w:p>
        </w:tc>
        <w:tc>
          <w:tcPr>
            <w:tcW w:w="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1100" w:type="dxa"/>
            <w:vAlign w:val="bottom"/>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Exhibit 99.1 –</w:t>
              </w:r>
            </w:hyperlink>
          </w:p>
        </w:tc>
        <w:tc>
          <w:tcPr>
            <w:tcW w:w="560" w:type="dxa"/>
            <w:vAlign w:val="bottom"/>
          </w:tcPr>
          <w:p>
            <w:pPr>
              <w:spacing w:after="0"/>
              <w:rPr>
                <w:sz w:val="24"/>
                <w:szCs w:val="24"/>
                <w:color w:val="auto"/>
              </w:rPr>
            </w:pPr>
          </w:p>
        </w:tc>
        <w:tc>
          <w:tcPr>
            <w:tcW w:w="93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January 8, 2020.</w:t>
              </w:r>
            </w:hyperlink>
          </w:p>
        </w:tc>
      </w:tr>
      <w:tr>
        <w:trPr>
          <w:trHeight w:val="20"/>
        </w:trPr>
        <w:tc>
          <w:tcPr>
            <w:tcW w:w="4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453"/>
        </w:trPr>
        <w:tc>
          <w:tcPr>
            <w:tcW w:w="4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Exhibit 104 –</w:t>
            </w:r>
          </w:p>
        </w:tc>
        <w:tc>
          <w:tcPr>
            <w:tcW w:w="56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PLAINS ALL AMERICAN PIPELINE, L.P.</w:t>
            </w:r>
          </w:p>
        </w:tc>
      </w:tr>
      <w:tr>
        <w:trPr>
          <w:trHeight w:val="418"/>
        </w:trPr>
        <w:tc>
          <w:tcPr>
            <w:tcW w:w="3680" w:type="dxa"/>
            <w:vAlign w:val="bottom"/>
          </w:tcPr>
          <w:p>
            <w:pPr>
              <w:ind w:left="60"/>
              <w:spacing w:after="0"/>
              <w:rPr>
                <w:sz w:val="20"/>
                <w:szCs w:val="20"/>
                <w:color w:val="auto"/>
              </w:rPr>
            </w:pPr>
            <w:r>
              <w:rPr>
                <w:rFonts w:ascii="Arial" w:cs="Arial" w:eastAsia="Arial" w:hAnsi="Arial"/>
                <w:sz w:val="18"/>
                <w:szCs w:val="18"/>
                <w:color w:val="auto"/>
              </w:rPr>
              <w:t>Date: January 8, 2020</w:t>
            </w: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PAA GP LLC, its general partner</w:t>
            </w:r>
          </w:p>
        </w:tc>
      </w:tr>
      <w:tr>
        <w:trPr>
          <w:trHeight w:val="216"/>
        </w:trPr>
        <w:tc>
          <w:tcPr>
            <w:tcW w:w="3680" w:type="dxa"/>
            <w:vAlign w:val="bottom"/>
          </w:tcPr>
          <w:p>
            <w:pPr>
              <w:spacing w:after="0"/>
              <w:rPr>
                <w:sz w:val="18"/>
                <w:szCs w:val="18"/>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Plains AAP, L.P., its sole member</w:t>
            </w:r>
          </w:p>
        </w:tc>
      </w:tr>
      <w:tr>
        <w:trPr>
          <w:trHeight w:val="216"/>
        </w:trPr>
        <w:tc>
          <w:tcPr>
            <w:tcW w:w="3680" w:type="dxa"/>
            <w:vAlign w:val="bottom"/>
          </w:tcPr>
          <w:p>
            <w:pPr>
              <w:spacing w:after="0"/>
              <w:rPr>
                <w:sz w:val="18"/>
                <w:szCs w:val="18"/>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Plains All American GP LLC, its general partner</w:t>
            </w:r>
          </w:p>
        </w:tc>
      </w:tr>
      <w:tr>
        <w:trPr>
          <w:trHeight w:val="216"/>
        </w:trPr>
        <w:tc>
          <w:tcPr>
            <w:tcW w:w="3680" w:type="dxa"/>
            <w:vAlign w:val="bottom"/>
          </w:tcPr>
          <w:p>
            <w:pPr>
              <w:spacing w:after="0"/>
              <w:rPr>
                <w:sz w:val="18"/>
                <w:szCs w:val="18"/>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Plains GP Holdings, L.P., its sole member</w:t>
            </w:r>
          </w:p>
        </w:tc>
      </w:tr>
      <w:tr>
        <w:trPr>
          <w:trHeight w:val="230"/>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PAA GP Holdings LLC, its general partner</w:t>
            </w:r>
          </w:p>
        </w:tc>
      </w:tr>
      <w:tr>
        <w:trPr>
          <w:trHeight w:val="432"/>
        </w:trPr>
        <w:tc>
          <w:tcPr>
            <w:tcW w:w="3680" w:type="dxa"/>
            <w:vAlign w:val="bottom"/>
          </w:tcPr>
          <w:p>
            <w:pPr>
              <w:spacing w:after="0"/>
              <w:rPr>
                <w:sz w:val="24"/>
                <w:szCs w:val="24"/>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/s/ Richard McGee</w:t>
            </w:r>
          </w:p>
        </w:tc>
      </w:tr>
      <w:tr>
        <w:trPr>
          <w:trHeight w:val="195"/>
        </w:trPr>
        <w:tc>
          <w:tcPr>
            <w:tcW w:w="36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Richard McGee</w:t>
            </w:r>
          </w:p>
        </w:tc>
      </w:tr>
      <w:tr>
        <w:trPr>
          <w:trHeight w:val="230"/>
        </w:trPr>
        <w:tc>
          <w:tcPr>
            <w:tcW w:w="3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675"/>
        </w:trPr>
        <w:tc>
          <w:tcPr>
            <w:tcW w:w="36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3</w:t>
            </w: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165735</wp:posOffset>
            </wp:positionV>
            <wp:extent cx="6569075" cy="1226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075"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Announce Appointment of New Board Member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HOUSTON – January 8, 2020 – Plains All American Pipeline, L.P. (NYSE: PAA) and Plains GP Holdings (NYSE: PAGP) today announced that Lawrence Ziemba has been appointed to serve as an independent member of the Board of Directors of PAA GP Holdings LLC (“GP Holdings”). The GP Holdings Board has responsibility for managing the business and affairs of PAA and PAGP.</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pleased to welcome Larry, and to add his extensive operating and downstream perspective to our board,” said CEO Willie Chiang. “With approximately 40 years of experience in the energy sector, Larry has a wealth of operations, technical, and project management expertise. Coupled with his keen business sense and solid understanding of strategic positioning in the energy space, we feel fortunate to add such a talented and capable individual to our Board.”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Ziemba served as Executive Vice President, Refining, and a member of the Executive Committee, of Phillips 66 from May 2012 until his retirement in December 2017. From 2001 to May 2012, he served in various downstream positions with ConocoPhillips, including as President, Global Refining and as a member of the Executive Committee. He also held various positions of increasing responsibility with Unocal/Tosco/Phillips Petroleum Company from 1977 to 2001, and he has served in a leadership capacity with several industry groups, including as Chairman of the AFPM (American Fuels and Petrochemical Manufacturers), Vice Chairman of the API (American Petroleum Institute) Downstream Committee and a member of the Western States Petroleum Association Board.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PAA and PAGP also confirmed that the following previously announced changes to the GP Holdings’ Board became effective as of January 1, 2020:</w:t>
      </w:r>
    </w:p>
    <w:p>
      <w:pPr>
        <w:spacing w:after="0" w:line="248" w:lineRule="exact"/>
        <w:rPr>
          <w:sz w:val="20"/>
          <w:szCs w:val="20"/>
          <w:color w:val="auto"/>
        </w:rPr>
      </w:pPr>
    </w:p>
    <w:p>
      <w:pPr>
        <w:ind w:left="6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creation of a strong lead director role and the appointment of Bobby Shackouls to such role (with Mr. Shackouls continuing to serve as chair of the Governance Committee);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retirement of Mr. Armstrong as Chairman of the Board, and the extension of his term as a Director for two years until December 31, 2021;</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appointment of Mr. Chiang to serve as Chairman of the Board, while continuing to serve as CEO;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appointment of Victor Burk to serve as chair of the Audit Committee, succeeding Everardo Goyanes who continues to serve as a Director and member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jc w:val="both"/>
        <w:ind w:firstLine="648"/>
        <w:spacing w:after="0" w:line="257" w:lineRule="auto"/>
        <w:rPr>
          <w:sz w:val="20"/>
          <w:szCs w:val="20"/>
          <w:color w:val="auto"/>
        </w:rPr>
      </w:pPr>
      <w:r>
        <w:rPr>
          <w:rFonts w:ascii="Arial" w:cs="Arial" w:eastAsia="Arial" w:hAnsi="Arial"/>
          <w:sz w:val="18"/>
          <w:szCs w:val="18"/>
          <w:color w:val="auto"/>
        </w:rPr>
        <w:t xml:space="preserve">Plains All American Pipeline, L.P.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2020-01-09T05:05:39Z</dcterms:created>
  <dcterms:modified xsi:type="dcterms:W3CDTF">2020-01-09T05:05:39Z</dcterms:modified>
</cp:coreProperties>
</file>