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November 16,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33"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80" w:firstLine="8"/>
        <w:spacing w:after="0" w:line="498" w:lineRule="auto"/>
        <w:tabs>
          <w:tab w:leader="none" w:pos="6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Representatives from Plains All American Pipeline, L.P. (“PAA”) and Plains GP Holdings, L.P. (“PAGP”) intend to meet with members of the financial community at the 2020 RBC Capital Markets Midstream and Energy Infrastructure Virtual Conference to be held November 18-19, 2020. Topics to be covered during the meetings include an industry overview, PAA’s commercial and operating activities, forward growth outlook, financial positioning and other related matters. Related materials will be made available for viewing on Tuesday, November 17, 2020,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Arial" w:cs="Arial" w:eastAsia="Arial" w:hAnsi="Arial"/>
                <w:sz w:val="18"/>
                <w:szCs w:val="18"/>
                <w:color w:val="auto"/>
              </w:rPr>
              <w:t>PLAINS GP HOLDINGS, L.P.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16, 2020</w:t>
            </w:r>
          </w:p>
        </w:tc>
        <w:tc>
          <w:tcPr>
            <w:tcW w:w="2280" w:type="dxa"/>
            <w:vAlign w:val="bottom"/>
          </w:tcPr>
          <w:p>
            <w:pPr>
              <w:ind w:left="184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800" w:type="dxa"/>
            <w:vAlign w:val="bottom"/>
          </w:tcPr>
          <w:p>
            <w:pPr>
              <w:spacing w:after="0"/>
              <w:rPr>
                <w:sz w:val="24"/>
                <w:szCs w:val="24"/>
                <w:color w:val="auto"/>
              </w:rPr>
            </w:pPr>
          </w:p>
        </w:tc>
        <w:tc>
          <w:tcPr>
            <w:tcW w:w="2280" w:type="dxa"/>
            <w:vAlign w:val="bottom"/>
          </w:tcPr>
          <w:p>
            <w:pPr>
              <w:ind w:left="18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 Richard McGee</w:t>
            </w:r>
          </w:p>
        </w:tc>
      </w:tr>
      <w:tr>
        <w:trPr>
          <w:trHeight w:val="195"/>
        </w:trPr>
        <w:tc>
          <w:tcPr>
            <w:tcW w:w="3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38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2020-11-16T16:10:49Z</dcterms:created>
  <dcterms:modified xsi:type="dcterms:W3CDTF">2020-11-16T16:10:49Z</dcterms:modified>
</cp:coreProperties>
</file>