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edgar.xml.htm"/>
      <w:bookmarkStart w:id="1" w:name="ksedgar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PETERSEN GARY R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1100 LOUISIANA, # 4900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PLAINS GP HOLDINGS LP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PAGP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08/15/2019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11639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666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6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3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Phantom Class A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08/15/2019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5,220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08/14/2023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Class A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5,220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5,220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Phantom Class A shares granted under Long-Term Incentive Plan (includes associated dividend equivalent rights payable in cash).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One Class A share is deliverable, upon vesting, for each Phantom Class A share that vests.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Upon termination of service as director, other than because of death, disability or retirement.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Ann F. Gullion, as attorney-in-fact for Gary R. Petersen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08/16/2019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181757" TargetMode="External"/><Relationship Id="rId4" Type="http://schemas.openxmlformats.org/officeDocument/2006/relationships/hyperlink" Target="http://www.sec.gov/cgi-bin/browse-edgar?action=getcompany&amp;CIK=000158199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581</Words>
  <CharactersWithSpaces>3660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