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278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138,600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phantom units will vest as follows: (a) Tranche 1, consisting of 69,300 phantom units, will vest on the August 2025 distribution date assuming continued service through such date; (b) Tranche 2, consisting of 34,650 phantom units (assuming 100% payout at target), will potentially vest on the August 2025 distribution date at a scaled payout range of between 0% to 200% (0 units to 69,300 units) based on PAA's total shareholder return (TSR) over the three-year period ending June 30, 2025 compared to the TSR of a selected peer group (payout based on numeric rank with 100% earned at median and interpolation between ranks except that 0% payout for bottom two positions and 200% payout for top two positions, and with payout being subject to reduction by up to 25 basis points if actual TSR is negative); and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(c) Tranche 3, consisting of 34,650 phantom units (assuming 100% payout at target), will potentially vest on the August 2025 distribution date at a scaled payout range of between 0% to 200% (0 units to 69,300 units) based on PAA achieving cumulative distributable cash flow ("DCF") per common unit equivalent ("CUE") of $7.05 over the three-year period ending June 30, 2025 (with such payout equaling 100% at cumulative DCF/CUE over such period of $7.05 and being equal to 0% for cumulative DCF/CUE over such period of $6.35 or lower and 200% for cumulative DCF/CUE over such period of $7.93 or higher, with interpolation between such points, and with payout being subject to reduction by 25 basis points if PAA's leverage ratio (long term debt/adjusted EBITDA) as of June 30, 2025 is greater than 3.5x).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DERs associated with Tranche 1 will accrue for the first year and be paid in cash in a lump sum on the August 2023 distribution date; beginning in November 2023, DERs associated with Tranche 1 will be paid quarterly until the phantom units vest or terminate. DERs associated with Tranches 2 and 3 will accrue during the three-year vesting period and be paid in cash in a lump sum on the August 2025 distribution date with respect to each phantom unit that vests, if any, on such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Richard K. McGee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2022-08-18T18:30:49Z</dcterms:created>
  <dcterms:modified xsi:type="dcterms:W3CDTF">2022-08-18T18:30:49Z</dcterms:modified>
</cp:coreProperties>
</file>