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September 16,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Richard McGee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Executive Vice President, General Counsel and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Plains All American Pipeline, L.P.</w:t>
      </w:r>
    </w:p>
    <w:p>
      <w:pPr>
        <w:pStyle w:val="PreformattedText"/>
        <w:bidi w:val="0"/>
        <w:spacing w:before="0" w:after="0"/>
        <w:jc w:val="left"/>
        <w:rPr/>
      </w:pPr>
      <w:r>
        <w:rPr/>
        <w:t>333 Clay Street, Suite 1600</w:t>
      </w:r>
    </w:p>
    <w:p>
      <w:pPr>
        <w:pStyle w:val="PreformattedText"/>
        <w:bidi w:val="0"/>
        <w:spacing w:before="0" w:after="0"/>
        <w:jc w:val="left"/>
        <w:rPr/>
      </w:pPr>
      <w:r>
        <w:rPr/>
        <w:t>Houston, TX 77002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Plains All American Pipeline, L.P.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September 6,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333-281968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Richard McGee: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Anuja Majmudar at 202-551-3844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Scott D. Rubinsky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128</Words>
  <Characters>711</Characters>
  <CharactersWithSpaces>1111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