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11,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Senior Unsecured Revolving Credit Agreement</w:t>
      </w:r>
    </w:p>
    <w:p>
      <w:pPr>
        <w:spacing w:after="0" w:line="225" w:lineRule="exact"/>
        <w:rPr>
          <w:sz w:val="24"/>
          <w:szCs w:val="24"/>
          <w:color w:val="auto"/>
        </w:rPr>
      </w:pPr>
    </w:p>
    <w:p>
      <w:pPr>
        <w:ind w:right="40" w:firstLine="486"/>
        <w:spacing w:after="0" w:line="253" w:lineRule="auto"/>
        <w:rPr>
          <w:sz w:val="20"/>
          <w:szCs w:val="20"/>
          <w:color w:val="auto"/>
        </w:rPr>
      </w:pPr>
      <w:r>
        <w:rPr>
          <w:rFonts w:ascii="Arial" w:cs="Arial" w:eastAsia="Arial" w:hAnsi="Arial"/>
          <w:sz w:val="18"/>
          <w:szCs w:val="18"/>
          <w:color w:val="auto"/>
        </w:rPr>
        <w:t>On August 11, 2016, Plains All American Pipeline, L.P. (“PAA”), a subsidiary of Plains GP Holdings, L.P. (the “Registrant” or “PAGP”), entered into that certain Third Amendment to Credit Agreement (the “Revolving Credit Facility Amendment”) amending the terms of its Credit Agreement dated as of August 19, 2011 among PAA and Plains Midstream Canada ULC (“PMC”), as Borrowers; Bank of America, N.A., as Administrative Agent, Swing Line Lender and L/C Issuer; Wells Fargo Bank, National Association, as an L/C Issuer; and the other Lenders party thereto (as amended, the “Revolving Credit Agreement”). Pursuant to the Revolving Credit Facility Amendment, among other things, the Maturity Date of the Revolving Credit Agreement with respect to each extending lender has been extended from August 16, 2020 to August 16, 2021. The Maturity Date of the Revolving Credit Agreement with respect to each non-extending lender remains August 16, 2020. The non-extending lenders represent commitments of $140,000,000 in the aggregate (out of total commitments of $1.6 billion from all Lenders in the aggregate). Terms used in this paragraph but not defined herein have the meanings assigned to them in the Revolving Credit Agreement.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364-Day Credit Agreement</w:t>
      </w:r>
    </w:p>
    <w:p>
      <w:pPr>
        <w:spacing w:after="0" w:line="225" w:lineRule="exact"/>
        <w:rPr>
          <w:sz w:val="24"/>
          <w:szCs w:val="24"/>
          <w:color w:val="auto"/>
        </w:rPr>
      </w:pPr>
    </w:p>
    <w:p>
      <w:pPr>
        <w:ind w:firstLine="441"/>
        <w:spacing w:after="0" w:line="271" w:lineRule="auto"/>
        <w:rPr>
          <w:sz w:val="20"/>
          <w:szCs w:val="20"/>
          <w:color w:val="auto"/>
        </w:rPr>
      </w:pPr>
      <w:r>
        <w:rPr>
          <w:rFonts w:ascii="Arial" w:cs="Arial" w:eastAsia="Arial" w:hAnsi="Arial"/>
          <w:sz w:val="17"/>
          <w:szCs w:val="17"/>
          <w:color w:val="auto"/>
        </w:rPr>
        <w:t>On August 11, 2016, PAA entered into that certain Second Amendment to 364-Day Credit Agreement (the “364-Day Amendment”) amending the terms of its 364-Day Credit Agreement dated as of January 16, 2015 (as amended, the “364-Day Credit Agreement”), among PAA,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Pursuant to the 364-Day Amendment, among other things, the Maturity Date of the 364-Day Credit Agreement has been extended to August 10, 2017. The borrowing capacity under the 364-Day Credit Agreement will continue to be $1 billion. Terms used in this paragraph but not defined herein have the meanings assigned to them in the 364-Day Credit Agreement.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 xml:space="preserve">Amendment to </w:t>
      </w:r>
      <w:r>
        <w:rPr>
          <w:rFonts w:ascii="Arial" w:cs="Arial" w:eastAsia="Arial" w:hAnsi="Arial"/>
          <w:sz w:val="17"/>
          <w:szCs w:val="17"/>
          <w:b w:val="1"/>
          <w:bCs w:val="1"/>
          <w:i w:val="1"/>
          <w:iCs w:val="1"/>
          <w:color w:val="auto"/>
        </w:rPr>
        <w:t>Hedged Inventory Credit Agreement</w:t>
      </w:r>
    </w:p>
    <w:p>
      <w:pPr>
        <w:sectPr>
          <w:pgSz w:w="11900" w:h="16838" w:orient="portrait"/>
          <w:cols w:equalWidth="0" w:num="1">
            <w:col w:w="11420"/>
          </w:cols>
          <w:pgMar w:left="240" w:top="544" w:right="239" w:bottom="181" w:gutter="0" w:footer="0" w:header="0"/>
          <w:type w:val="continuous"/>
        </w:sectPr>
      </w:pPr>
    </w:p>
    <w:bookmarkStart w:id="1" w:name="page2"/>
    <w:bookmarkEnd w:id="1"/>
    <w:p>
      <w:pPr>
        <w:ind w:firstLine="486"/>
        <w:spacing w:after="0" w:line="253" w:lineRule="auto"/>
        <w:rPr>
          <w:sz w:val="20"/>
          <w:szCs w:val="20"/>
          <w:color w:val="auto"/>
        </w:rPr>
      </w:pPr>
      <w:r>
        <w:rPr>
          <w:rFonts w:ascii="Arial" w:cs="Arial" w:eastAsia="Arial" w:hAnsi="Arial"/>
          <w:sz w:val="18"/>
          <w:szCs w:val="18"/>
          <w:color w:val="auto"/>
        </w:rPr>
        <w:t>On August 11, 2016, Plains Marketing, L.P. (“PMLP”), a wholly-owned subsidiary of PAA, entered into that certain Third Amendment to Third Amended and Restated Credit Agreement (the “Hedged Inventory Facility Amendment”) amending the terms of its Third Amended and Restated Credit Agreement dated as of August 19, 2011 among PMLP and PMC, as Borrowers; PAA, as Guarantor; Bank of America, N.A., as Administrative Agent, Swing Line Lender and L/C Issuer; Wells Fargo Bank, National Association, as an L/C Issuer; and the other Lenders party thereto (as amended, the “Hedged Inventory Facility”). Pursuant to the Hedged Inventory Facility Amendment, among other things, the Maturity Date of the Hedged Inventory Facility with respect to each extending lender has been extended from August 16, 2018 to August 16, 2019. The Maturity Date of the Hedged Inventory Facility with respect to each non-extending lender remains August 16, 2018. The non-extending lenders represent commitments of $126,250,000 in the aggregate (out of total commitments of $1.4 billion from all Lenders in the aggregate). Terms used in this paragraph but not defined herein have the meanings assigned to them in the Hedged Inventory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Amendment to </w:t>
      </w:r>
      <w:r>
        <w:rPr>
          <w:rFonts w:ascii="Arial" w:cs="Arial" w:eastAsia="Arial" w:hAnsi="Arial"/>
          <w:sz w:val="17"/>
          <w:szCs w:val="17"/>
          <w:b w:val="1"/>
          <w:bCs w:val="1"/>
          <w:i w:val="1"/>
          <w:iCs w:val="1"/>
          <w:color w:val="auto"/>
        </w:rPr>
        <w:t>Plains AAP Credit Agreement</w:t>
      </w:r>
    </w:p>
    <w:p>
      <w:pPr>
        <w:spacing w:after="0" w:line="225"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August 11, 2016, Plains AAP, L.P. (“Plains AAP”), a consolidated subsidiary of the Registrant, entered into that certain Consent, Limited Waiver and Amendment (the “Plains AAP Amendment” and together with the Revolving Credit Facility Amendment, the 364-Day Amendment and the Hedged Inventory Facility Amendment, the “Amendments”) to Second Amended and Restated Credit Agreement dated as of September 26, 2013 among Plains AAP, as Borrower, Citibank, N.A. as Administrative Agent, and the other Lenders party thereto (the “Plains AAP Credit Agreement”). Pursuant to the Plains AAP Amendment, among other things, the Lenders (a) consented to (1) the assignment by Plains AAP of all of its rights (other than the right to request Revolving Loans) and obligations as the Borrower under the Plains AAP Credit Agreement to PAA, and PAA’s assumption thereof, in connection with the previously announced simplification transaction pursuant to the Simplification Agreement dated as of July 11, 2016 by and among PAA, PAA GP Holdings LLC, PAGP, Plains All American GP LLC, Plains AAP and PAA GP LLC (the “Simplification Transaction”) following the date of the consummation of the Simplification Transaction on or before January 19, 2017 (the “Consent Effective Date”) and (2) the release and termination as of the Consent Effective Date of all liens on any property securing the obligations of Plains AAP under the Plains AAP Credit Agreement and related documents and (b) agreed to waive any Default or Events of Default arising under any Loan Document in connection with the Simplification Transaction for a period of two business days following the Consent Effective Date. The Plains AAP Amendment further amends the definition of Maturity Date to be the second Business Day following the Consent Effective Date. Terms used in this paragraph but not defined herein have the meanings assigned to them in the Plains AAP Amendment and the Plains AAP Credit Agreement.</w:t>
      </w:r>
    </w:p>
    <w:p>
      <w:pPr>
        <w:spacing w:after="0" w:line="18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above descriptions of the Amendments are qualified in their entirety by the terms of the Revolving Credit Facility Amendment, the 364-Day Amendment, the Hedged Inventory Facility Amendment and the Plains AAP Amendment,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applicable, which are attached hereto as Exhibits 10.1, 10.2, 10.3 and 10.4, respectively, and are incorporated herein by reference.</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263"/>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Exhibit 10.1 —</w:t>
      </w:r>
      <w:r>
        <w:rPr>
          <w:rFonts w:ascii="Arial" w:cs="Arial" w:eastAsia="Arial" w:hAnsi="Arial"/>
          <w:sz w:val="16"/>
          <w:szCs w:val="16"/>
          <w:color w:val="auto"/>
        </w:rPr>
        <w:t>Third Amendment to Credit Agreement dated as of August 11, 2016 among Plains All American Pipeline, L.P. and Plains</w:t>
      </w:r>
    </w:p>
    <w:p>
      <w:pPr>
        <w:spacing w:after="0" w:line="23" w:lineRule="exact"/>
        <w:rPr>
          <w:sz w:val="20"/>
          <w:szCs w:val="20"/>
          <w:color w:val="auto"/>
        </w:rPr>
      </w:pPr>
    </w:p>
    <w:p>
      <w:pPr>
        <w:ind w:left="2180" w:right="140"/>
        <w:spacing w:after="0" w:line="250" w:lineRule="auto"/>
        <w:rPr>
          <w:sz w:val="20"/>
          <w:szCs w:val="20"/>
          <w:color w:val="auto"/>
        </w:rPr>
      </w:pPr>
      <w:r>
        <w:rPr>
          <w:rFonts w:ascii="Arial" w:cs="Arial" w:eastAsia="Arial" w:hAnsi="Arial"/>
          <w:sz w:val="18"/>
          <w:szCs w:val="18"/>
          <w:color w:val="auto"/>
        </w:rPr>
        <w:t>Midstream Canada ULC, as Borrowers; Bank of America, N.A., as Administrative Agent, Swing Line Lender and L/C Issuer; Wells Fargo Bank, National Association, as an L/C Issuer; and the other Lenders party thereto (incorporated by reference to Exhibit 10.1 to PAA’s Form 8-K filed on August 17, 2016).</w:t>
      </w:r>
    </w:p>
    <w:p>
      <w:pPr>
        <w:spacing w:after="0" w:line="1" w:lineRule="exact"/>
        <w:rPr>
          <w:sz w:val="20"/>
          <w:szCs w:val="20"/>
          <w:color w:val="auto"/>
        </w:rPr>
      </w:pPr>
    </w:p>
    <w:p>
      <w:pPr>
        <w:ind w:left="2180" w:right="80" w:hanging="1647"/>
        <w:spacing w:after="0" w:line="250" w:lineRule="auto"/>
        <w:tabs>
          <w:tab w:leader="none" w:pos="2160" w:val="left"/>
        </w:tabs>
        <w:rPr>
          <w:sz w:val="20"/>
          <w:szCs w:val="20"/>
          <w:color w:val="auto"/>
        </w:rPr>
      </w:pPr>
      <w:r>
        <w:rPr>
          <w:rFonts w:ascii="Arial" w:cs="Arial" w:eastAsia="Arial" w:hAnsi="Arial"/>
          <w:sz w:val="18"/>
          <w:szCs w:val="18"/>
          <w:color w:val="auto"/>
        </w:rPr>
        <w:t>Exhibit 10.2 —</w:t>
      </w:r>
      <w:r>
        <w:rPr>
          <w:sz w:val="20"/>
          <w:szCs w:val="20"/>
          <w:color w:val="auto"/>
        </w:rPr>
        <w:tab/>
      </w:r>
      <w:r>
        <w:rPr>
          <w:rFonts w:ascii="Arial" w:cs="Arial" w:eastAsia="Arial" w:hAnsi="Arial"/>
          <w:sz w:val="18"/>
          <w:szCs w:val="18"/>
          <w:color w:val="auto"/>
        </w:rPr>
        <w:t>Second Amendment to 364-Day Credit Agreement dated as of August 11, 2016 among Plains All American Pipeline, L.P.,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(incorporated by reference to Exhibit 10.2 to PAA’s Form 8-K filed on August 17, 2016).</w:t>
      </w:r>
    </w:p>
    <w:p>
      <w:pPr>
        <w:spacing w:after="0" w:line="3" w:lineRule="exact"/>
        <w:rPr>
          <w:sz w:val="20"/>
          <w:szCs w:val="20"/>
          <w:color w:val="auto"/>
        </w:rPr>
      </w:pPr>
    </w:p>
    <w:p>
      <w:pPr>
        <w:ind w:left="2180" w:right="140" w:hanging="1647"/>
        <w:spacing w:after="0" w:line="281" w:lineRule="auto"/>
        <w:tabs>
          <w:tab w:leader="none" w:pos="2160" w:val="left"/>
        </w:tabs>
        <w:rPr>
          <w:sz w:val="20"/>
          <w:szCs w:val="20"/>
          <w:color w:val="auto"/>
        </w:rPr>
      </w:pPr>
      <w:r>
        <w:rPr>
          <w:rFonts w:ascii="Arial" w:cs="Arial" w:eastAsia="Arial" w:hAnsi="Arial"/>
          <w:sz w:val="18"/>
          <w:szCs w:val="18"/>
          <w:color w:val="auto"/>
        </w:rPr>
        <w:t>Exhibit 10.3 —</w:t>
      </w:r>
      <w:r>
        <w:rPr>
          <w:sz w:val="20"/>
          <w:szCs w:val="20"/>
          <w:color w:val="auto"/>
        </w:rPr>
        <w:tab/>
      </w:r>
      <w:r>
        <w:rPr>
          <w:rFonts w:ascii="Arial" w:cs="Arial" w:eastAsia="Arial" w:hAnsi="Arial"/>
          <w:sz w:val="16"/>
          <w:szCs w:val="16"/>
          <w:color w:val="auto"/>
        </w:rPr>
        <w:t>Third Amendment to Third Amended and Restated Credit Agreement dated as of August 11, 2016 among Plains Marketing, L.P. and Plains Midstream Canada ULC, as Borrowers; Plains All American Pipeline, L.P., as Guarantor; Bank of America, N.A., as Administrative Agent, Swing Line Lender and L/C Issuer; Wells Fargo Bank, National Association, as an L/C Issuer; and the other Lenders party thereto (incorporated by reference to Exhibit 10.3 to PAA’s Form 8-K filed on August 17, 2016).</w:t>
      </w:r>
    </w:p>
    <w:p>
      <w:pPr>
        <w:spacing w:after="0" w:line="3" w:lineRule="exact"/>
        <w:rPr>
          <w:sz w:val="20"/>
          <w:szCs w:val="20"/>
          <w:color w:val="auto"/>
        </w:rPr>
      </w:pPr>
    </w:p>
    <w:p>
      <w:pPr>
        <w:ind w:left="2180" w:right="300" w:hanging="1647"/>
        <w:spacing w:after="0" w:line="323" w:lineRule="auto"/>
        <w:tabs>
          <w:tab w:leader="none" w:pos="21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Consent, Limited Waiver and Amendment to Second Amended and Restated Credit Agreement dated as of August 11, 2016 among Plains AAP, L.P., as Borrower, Citibank, N.A. as Administrative Agent, and the other Lenders party thereto.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00" w:val="left"/>
          <w:tab w:leader="none" w:pos="6400" w:val="left"/>
        </w:tabs>
        <w:rPr>
          <w:sz w:val="20"/>
          <w:szCs w:val="20"/>
          <w:color w:val="auto"/>
        </w:rPr>
      </w:pPr>
      <w:r>
        <w:rPr>
          <w:rFonts w:ascii="Arial" w:cs="Arial" w:eastAsia="Arial" w:hAnsi="Arial"/>
          <w:sz w:val="18"/>
          <w:szCs w:val="18"/>
          <w:color w:val="auto"/>
        </w:rPr>
        <w:t>Date: August 17,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ectPr>
          <w:pgSz w:w="11900" w:h="16838" w:orient="portrait"/>
          <w:cols w:equalWidth="0" w:num="1">
            <w:col w:w="11400"/>
          </w:cols>
          <w:pgMar w:left="240" w:top="125" w:right="259" w:bottom="3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ind w:left="47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tcPr>
          <w:p>
            <w:pPr>
              <w:ind w:left="472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gridSpan w:val="2"/>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gridSpan w:val="2"/>
          </w:tcPr>
          <w:p>
            <w:pPr>
              <w:ind w:left="3920"/>
              <w:spacing w:after="0"/>
              <w:rPr>
                <w:sz w:val="20"/>
                <w:szCs w:val="20"/>
                <w:color w:val="auto"/>
              </w:rPr>
            </w:pPr>
            <w:r>
              <w:rPr>
                <w:rFonts w:ascii="Arial" w:cs="Arial" w:eastAsia="Arial" w:hAnsi="Arial"/>
                <w:sz w:val="18"/>
                <w:szCs w:val="18"/>
                <w:color w:val="auto"/>
              </w:rPr>
              <w:t>INDEX TO EXHIBITS</w:t>
            </w: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gridSpan w:val="2"/>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6080" w:type="dxa"/>
            <w:vAlign w:val="bottom"/>
            <w:gridSpan w:val="2"/>
            <w:vMerge w:val="continue"/>
          </w:tcPr>
          <w:p>
            <w:pPr>
              <w:spacing w:after="0"/>
              <w:rPr>
                <w:sz w:val="14"/>
                <w:szCs w:val="14"/>
                <w:color w:val="auto"/>
              </w:rPr>
            </w:pP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04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3"/>
              </w:rPr>
              <w:t>Third Amendment to Credit Agreement dated as of August 11, 2016 among Plains All American Pipeline, L.P. and Plains Midstream Canada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9"/>
              </w:rPr>
              <w:t>ULC, as Borrowers; Bank of America, N.A., as Administrative Agent, Swing Line Lender and L/C Issuer; Wells Fargo Bank, National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7"/>
              </w:rPr>
              <w:t>Association, as an L/C Issuer; and the other Lenders party thereto (incorporated by reference to Exhibit 10.1 to PAA’s Form 8-K filed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August 17, 2016).</w:t>
            </w:r>
          </w:p>
        </w:tc>
        <w:tc>
          <w:tcPr>
            <w:tcW w:w="6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1"/>
              </w:rPr>
              <w:t>Second Amendment to 364-Day Credit Agreement dated as of August 11, 2016 among Plains All American Pipeline, L.P., as Borrower; Bank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6"/>
              </w:rPr>
              <w:t>America, N.A., as Administrative Agent; Citibank, N.A., JPMorgan Chase Bank N.A. and Wells Fargo Bank, National Association, as Co-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2"/>
              </w:rPr>
              <w:t>Syndication Agents; DNB Bank ASA, New York Branch and Mizuho Bank, Ltd., as Co-Documentation Agents; the other Lenders party thereto;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7"/>
              </w:rPr>
              <w:t>and Merrill Lynch, Pierce, Fenner &amp; Smith Incorporated, Citigroup Global Markets Inc., DNB Markets, Inc., J.P. Morgan Securities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2"/>
              </w:rPr>
              <w:t>Mizuho Bank, Ltd. and Wells Fargo Securities, LLC, as Joint Lead Arrangers and Joint Bookrunners (incorporated by reference to Exhibit 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 PAA’s Form 8-K filed on August 17, 2016).</w:t>
            </w:r>
          </w:p>
        </w:tc>
        <w:tc>
          <w:tcPr>
            <w:tcW w:w="6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4"/>
              </w:rPr>
              <w:t>Third Amendment to Third Amended and Restated Credit Agreement dated as of August 11, 2016 among Plains Marketing, L.P. and Plains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5"/>
              </w:rPr>
              <w:t>Midstream Canada ULC, as Borrowers; Plains All American Pipeline, L.P., as Guarantor; Bank of America, N.A., as Administrative Agent,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1"/>
              </w:rPr>
              <w:t>Swing Line Lender and L/C Issuer; Wells Fargo Bank, National Association, as an L/C Issuer; and the other Lenders party thereto (incorporated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3"/>
              </w:rPr>
              <w:t>by reference to Exhibit 10.3 to PAA’s Form 8-K filed on August 17, 2016).</w:t>
            </w:r>
          </w:p>
        </w:tc>
        <w:tc>
          <w:tcPr>
            <w:tcW w:w="6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w w:val="90"/>
              </w:rPr>
              <w:t>Consent, Limited Waiver and Amendment to Second Amended and Restated Credit Agreement dated as of August 11, 2016 among Plains AAP,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80" w:type="dxa"/>
            <w:vAlign w:val="bottom"/>
            <w:gridSpan w:val="3"/>
          </w:tcPr>
          <w:p>
            <w:pPr>
              <w:spacing w:after="0"/>
              <w:rPr>
                <w:sz w:val="20"/>
                <w:szCs w:val="20"/>
                <w:color w:val="auto"/>
              </w:rPr>
            </w:pPr>
            <w:r>
              <w:rPr>
                <w:rFonts w:ascii="Arial" w:cs="Arial" w:eastAsia="Arial" w:hAnsi="Arial"/>
                <w:sz w:val="18"/>
                <w:szCs w:val="18"/>
                <w:color w:val="auto"/>
              </w:rPr>
              <w:t>L.P., as Borrower, Citibank, N.A. as Administrative Agent, and the other Lenders party thereto.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tcPr>
          <w:p>
            <w:pPr>
              <w:ind w:left="472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4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-3425190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-3425190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LIMITED WAIVER AND AMENDMENT TO</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11"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THIS CONSENT, LIMITED WAIVER AND AMENDMENT TO SECOND AMENDED AND RESTATED CREDIT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August 11, 2016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among PLAINS AAP, L.P., a Delaware limited partnership (“</w:t>
      </w:r>
      <w:r>
        <w:rPr>
          <w:rFonts w:ascii="Arial" w:cs="Arial" w:eastAsia="Arial" w:hAnsi="Arial"/>
          <w:sz w:val="16"/>
          <w:szCs w:val="16"/>
          <w:u w:val="single" w:color="auto"/>
          <w:color w:val="auto"/>
        </w:rPr>
        <w:t>Plains AAP</w:t>
      </w:r>
      <w:r>
        <w:rPr>
          <w:rFonts w:ascii="Arial" w:cs="Arial" w:eastAsia="Arial" w:hAnsi="Arial"/>
          <w:sz w:val="16"/>
          <w:szCs w:val="16"/>
          <w:color w:val="auto"/>
        </w:rPr>
        <w:t>”); the LENDERS party 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CITIBANK,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a Lender.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Reference is made to (a) that certain Second Amended and Restated Credit Agreement, dated as of September 26, 2013 (the “</w:t>
      </w:r>
      <w:r>
        <w:rPr>
          <w:rFonts w:ascii="Arial" w:cs="Arial" w:eastAsia="Arial" w:hAnsi="Arial"/>
          <w:sz w:val="17"/>
          <w:szCs w:val="17"/>
          <w:u w:val="single" w:color="auto"/>
          <w:color w:val="auto"/>
        </w:rPr>
        <w:t>Original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as amended by the First Amendment to Second Amended and Restated Credit Agreement dated as of August 14, 2015,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Plains AAP, the Administrative Agent and the Lenders party thereto, pursuant to which, among other things, (i) the Lenders committed to make Revolving Loans to Plains AAP in an aggregate principal amount of up to $125,000,000 outstanding at any time and (ii) the Lenders made a Term Loan to Plains AAP in an aggregate principal amount of $550,000,000 and (b) that certain Second Amended and Restated Pledge and Security Agreement dated as of September 26, 2013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between Plains AAP and the Administrative Agent, pursuant to which Plains AAP granted a security interest to the Administrative Agent, as secured party, in the Collateral (as defined in the Security Agreement, the “</w:t>
      </w:r>
      <w:r>
        <w:rPr>
          <w:rFonts w:ascii="Arial" w:cs="Arial" w:eastAsia="Arial" w:hAnsi="Arial"/>
          <w:sz w:val="17"/>
          <w:szCs w:val="17"/>
          <w:u w:val="single" w:color="auto"/>
          <w:color w:val="auto"/>
        </w:rPr>
        <w:t>Collateral</w:t>
      </w:r>
      <w:r>
        <w:rPr>
          <w:rFonts w:ascii="Arial" w:cs="Arial" w:eastAsia="Arial" w:hAnsi="Arial"/>
          <w:sz w:val="17"/>
          <w:szCs w:val="17"/>
          <w:color w:val="auto"/>
        </w:rPr>
        <w:t>”), which includes (i) all incentive distribution rights (the “</w:t>
      </w:r>
      <w:r>
        <w:rPr>
          <w:rFonts w:ascii="Arial" w:cs="Arial" w:eastAsia="Arial" w:hAnsi="Arial"/>
          <w:sz w:val="17"/>
          <w:szCs w:val="17"/>
          <w:u w:val="single" w:color="auto"/>
          <w:color w:val="auto"/>
        </w:rPr>
        <w:t>IDRs</w:t>
      </w:r>
      <w:r>
        <w:rPr>
          <w:rFonts w:ascii="Arial" w:cs="Arial" w:eastAsia="Arial" w:hAnsi="Arial"/>
          <w:sz w:val="17"/>
          <w:szCs w:val="17"/>
          <w:color w:val="auto"/>
        </w:rPr>
        <w:t>”) held by Plains AAP in Plains All American Pipeline, L.P., a Delaware limited partnership (“</w:t>
      </w:r>
      <w:r>
        <w:rPr>
          <w:rFonts w:ascii="Arial" w:cs="Arial" w:eastAsia="Arial" w:hAnsi="Arial"/>
          <w:sz w:val="17"/>
          <w:szCs w:val="17"/>
          <w:u w:val="single" w:color="auto"/>
          <w:color w:val="auto"/>
        </w:rPr>
        <w:t>PAA</w:t>
      </w:r>
      <w:r>
        <w:rPr>
          <w:rFonts w:ascii="Arial" w:cs="Arial" w:eastAsia="Arial" w:hAnsi="Arial"/>
          <w:sz w:val="17"/>
          <w:szCs w:val="17"/>
          <w:color w:val="auto"/>
        </w:rPr>
        <w:t>”), (ii) all limited liability company interests held by Plains AAP in PAA GP LLC, a Delaware limited liability company (“</w:t>
      </w:r>
      <w:r>
        <w:rPr>
          <w:rFonts w:ascii="Arial" w:cs="Arial" w:eastAsia="Arial" w:hAnsi="Arial"/>
          <w:sz w:val="17"/>
          <w:szCs w:val="17"/>
          <w:u w:val="single" w:color="auto"/>
          <w:color w:val="auto"/>
        </w:rPr>
        <w:t>PAA GP</w:t>
      </w:r>
      <w:r>
        <w:rPr>
          <w:rFonts w:ascii="Arial" w:cs="Arial" w:eastAsia="Arial" w:hAnsi="Arial"/>
          <w:sz w:val="17"/>
          <w:szCs w:val="17"/>
          <w:color w:val="auto"/>
        </w:rPr>
        <w:t>”), and (iii) certain other related property as set forth in the Security Agreement;</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Plains AAP, PAA, PAA GP and certain other Affiliates of Plains AAP entered into a Simplification Agreement dated July 11, 2016 (as amended and in effect, the “</w:t>
      </w:r>
      <w:r>
        <w:rPr>
          <w:rFonts w:ascii="Arial" w:cs="Arial" w:eastAsia="Arial" w:hAnsi="Arial"/>
          <w:sz w:val="18"/>
          <w:szCs w:val="18"/>
          <w:u w:val="single" w:color="auto"/>
          <w:color w:val="auto"/>
        </w:rPr>
        <w:t>Simplification Agreement</w:t>
      </w:r>
      <w:r>
        <w:rPr>
          <w:rFonts w:ascii="Arial" w:cs="Arial" w:eastAsia="Arial" w:hAnsi="Arial"/>
          <w:sz w:val="18"/>
          <w:szCs w:val="18"/>
          <w:color w:val="auto"/>
        </w:rPr>
        <w:t>”), pursuant to which, among other things, PAA will (a) acquire the economic rights associated with PAA GP’s general partner interest in PAA and all of the IDRs held by Plains AAP free and clear of all liens and (b) assume all outstanding obligations and liabilities of Plains AAP under the Credit Agreement (together with the other transactions contemplated by the Simplification Agreement, collectively, the “</w:t>
      </w:r>
      <w:r>
        <w:rPr>
          <w:rFonts w:ascii="Arial" w:cs="Arial" w:eastAsia="Arial" w:hAnsi="Arial"/>
          <w:sz w:val="18"/>
          <w:szCs w:val="18"/>
          <w:u w:val="single" w:color="auto"/>
          <w:color w:val="auto"/>
        </w:rPr>
        <w:t>Simplification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connection with the Simplification Transaction, (a) Plains AAP desires to assign all of its rights (other than the right to request Revolving Loans) and obligations as the Borrower under the Credit Agreement to PAA, and to be released of such rights and obligations under the Credit Agreement, (b) PAA desires to assume all of such rights and obligations (such assignment and assumption, collectively,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and (c) with effect immediately prior to the effectiveness of the Assignment and Assumption, Plains AAP desires (i) to have all Liens on the Collateral under any of the Loan Documents released and terminated and the Security Agreement terminated (collectively, the “</w:t>
      </w:r>
      <w:r>
        <w:rPr>
          <w:rFonts w:ascii="Arial" w:cs="Arial" w:eastAsia="Arial" w:hAnsi="Arial"/>
          <w:sz w:val="16"/>
          <w:szCs w:val="16"/>
          <w:u w:val="single" w:color="auto"/>
          <w:color w:val="auto"/>
        </w:rPr>
        <w:t>Lien Termination</w:t>
      </w:r>
      <w:r>
        <w:rPr>
          <w:rFonts w:ascii="Arial" w:cs="Arial" w:eastAsia="Arial" w:hAnsi="Arial"/>
          <w:sz w:val="16"/>
          <w:szCs w:val="16"/>
          <w:color w:val="auto"/>
        </w:rPr>
        <w:t>”) and (ii) without regard to, or compliance with, Section 2.09(c)(ii) of the Credit Agreement, to have all Revolving Commitments of all Lenders terminated (the “</w:t>
      </w:r>
      <w:r>
        <w:rPr>
          <w:rFonts w:ascii="Arial" w:cs="Arial" w:eastAsia="Arial" w:hAnsi="Arial"/>
          <w:sz w:val="16"/>
          <w:szCs w:val="16"/>
          <w:u w:val="single" w:color="auto"/>
          <w:color w:val="auto"/>
        </w:rPr>
        <w:t>Revolver Commitment Termination</w:t>
      </w:r>
      <w:r>
        <w:rPr>
          <w:rFonts w:ascii="Arial" w:cs="Arial" w:eastAsia="Arial" w:hAnsi="Arial"/>
          <w:sz w:val="16"/>
          <w:szCs w:val="16"/>
          <w:color w:val="auto"/>
        </w:rPr>
        <w:t>”);</w:t>
      </w:r>
    </w:p>
    <w:p>
      <w:pPr>
        <w:spacing w:after="0" w:line="16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Plains AAP requests that the Administrative Agent and the Lenders (a) consent to the Assignment and Assumption, the Lien Termination, and the Revolver Commitment Termination and (b) waive certain matters related to such consent and the Simplification Transaction as herein set forth, in each case, subject to the terms and conditions herein set forth;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AAP, PAA, the Administrative Agent and the Lenders hereby execute this Agreement to evidence such agreement;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set forth herein, the receipt and sufficiency of which are hereby acknowledged, Plains AAP, PAA, the Administrative Agent and the Lenders agree, as of the Effective Date, as follows:</w:t>
      </w:r>
    </w:p>
    <w:p>
      <w:pPr>
        <w:spacing w:after="0" w:line="176" w:lineRule="exact"/>
        <w:rPr>
          <w:sz w:val="20"/>
          <w:szCs w:val="20"/>
          <w:color w:val="auto"/>
        </w:rPr>
      </w:pPr>
    </w:p>
    <w:p>
      <w:pPr>
        <w:ind w:right="60" w:firstLine="1305"/>
        <w:spacing w:after="0" w:line="268" w:lineRule="auto"/>
        <w:tabs>
          <w:tab w:leader="none" w:pos="201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Defined Terms; Construction</w:t>
      </w:r>
      <w:r>
        <w:rPr>
          <w:rFonts w:ascii="Arial" w:cs="Arial" w:eastAsia="Arial" w:hAnsi="Arial"/>
          <w:sz w:val="18"/>
          <w:szCs w:val="18"/>
          <w:color w:val="auto"/>
        </w:rPr>
        <w:t>. Each capitalized term used herein and not otherwise defined herein shall have the meanings as defined in the Credit Agreement. Section 1.03 of the Credit Agreement shall be incorporated herein by reference.</w:t>
      </w:r>
    </w:p>
    <w:p>
      <w:pPr>
        <w:spacing w:after="0" w:line="185" w:lineRule="exact"/>
        <w:rPr>
          <w:rFonts w:ascii="Arial" w:cs="Arial" w:eastAsia="Arial" w:hAnsi="Arial"/>
          <w:sz w:val="18"/>
          <w:szCs w:val="18"/>
          <w:color w:val="auto"/>
        </w:rPr>
      </w:pPr>
    </w:p>
    <w:p>
      <w:pPr>
        <w:ind w:right="100" w:firstLine="1305"/>
        <w:spacing w:after="0" w:line="268" w:lineRule="auto"/>
        <w:tabs>
          <w:tab w:leader="none" w:pos="2017"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Consent</w:t>
      </w:r>
      <w:r>
        <w:rPr>
          <w:rFonts w:ascii="Arial" w:cs="Arial" w:eastAsia="Arial" w:hAnsi="Arial"/>
          <w:sz w:val="17"/>
          <w:szCs w:val="17"/>
          <w:color w:val="auto"/>
        </w:rPr>
        <w:t>. The Administrative Agent and the Lenders hereby consent to the Assignment and Assumption, Lien Termination, and the Revolver Commitment Termination and acknowledge and agree that, as of the Consent Effective Date (as hereinafter defined), (a) PAA shall be a party to and be bound by the provisions of the Credit Agreement and shall assume the obligations and shall have the assigned rights of the Borrower thereunder, as if PAA was the original Borrower under the Credit Agreement, (b) Plains AAP shall be released of its rights and obligations under the Credit Agreement, the Security Agreement and the other Loan Documents, (c) all Liens on the Collateral, wherever or however subsisting or arising, in favor of the Administrative Agent, any Lender or any other secured party under any of the Loan Documents shall be automatically and unconditionally released and terminated, (d) the Security Agreement shall automatically and unconditionally terminate, and (e) all Revolving Commitments of all Lenders shall terminate (the foregoing consent, and acknowledgment and agreement, are collectively referred to as the “</w:t>
      </w:r>
      <w:r>
        <w:rPr>
          <w:rFonts w:ascii="Arial" w:cs="Arial" w:eastAsia="Arial" w:hAnsi="Arial"/>
          <w:sz w:val="17"/>
          <w:szCs w:val="17"/>
          <w:u w:val="single" w:color="auto"/>
          <w:color w:val="auto"/>
        </w:rPr>
        <w:t>Consent</w:t>
      </w:r>
      <w:r>
        <w:rPr>
          <w:rFonts w:ascii="Arial" w:cs="Arial" w:eastAsia="Arial" w:hAnsi="Arial"/>
          <w:sz w:val="17"/>
          <w:szCs w:val="17"/>
          <w:color w:val="auto"/>
        </w:rPr>
        <w:t>”). For the avoidance of doubt, (x) the Liens on the Collateral shall in no event be released prior to the Consent Effective Date, (y) prior to the Consent Effective Date, Plains AAP shall have, and shall continue to have, all obligations and rights under the Credit Agreement, including the right to request Revolving Loans subject to the terms and conditions of the Credit Agreement, and (z) in light of the Revolving Commitments being terminated immediately prior to the effectiveness of the Assignment and Assumption, PAA will have no right to request Loans under the Credit Agreement.</w:t>
      </w:r>
    </w:p>
    <w:p>
      <w:pPr>
        <w:spacing w:after="0" w:line="189" w:lineRule="exact"/>
        <w:rPr>
          <w:rFonts w:ascii="Arial" w:cs="Arial" w:eastAsia="Arial" w:hAnsi="Arial"/>
          <w:sz w:val="17"/>
          <w:szCs w:val="17"/>
          <w:color w:val="auto"/>
        </w:rPr>
      </w:pPr>
    </w:p>
    <w:p>
      <w:pPr>
        <w:ind w:right="80" w:firstLine="1305"/>
        <w:spacing w:after="0" w:line="287" w:lineRule="auto"/>
        <w:tabs>
          <w:tab w:leader="none" w:pos="2017"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Conditions Precedent</w:t>
      </w:r>
      <w:r>
        <w:rPr>
          <w:rFonts w:ascii="Arial" w:cs="Arial" w:eastAsia="Arial" w:hAnsi="Arial"/>
          <w:sz w:val="16"/>
          <w:szCs w:val="16"/>
          <w:color w:val="auto"/>
        </w:rPr>
        <w:t>. This Agreement shall become effective as of the Effective Date on the date when the Administrative Agent (or its counsel) shall have received from each party hereto either (a) a counterpart of this Agreement signed on behalf of such party or (b) written evidence satisfactory to the Administrative Agent (which may include telecopy or other electronic transmission of a signed signature page of this Agreement) that such party has signed a counterpart of this Agreement. In addition, the Consent shall become effective on the Business Day specified, in writing, by PAA to the Administrative Agent as the Business Day (the “</w:t>
      </w:r>
      <w:r>
        <w:rPr>
          <w:rFonts w:ascii="Arial" w:cs="Arial" w:eastAsia="Arial" w:hAnsi="Arial"/>
          <w:sz w:val="16"/>
          <w:szCs w:val="16"/>
          <w:u w:val="single" w:color="auto"/>
          <w:color w:val="auto"/>
        </w:rPr>
        <w:t>Commencement Day</w:t>
      </w:r>
      <w:r>
        <w:rPr>
          <w:rFonts w:ascii="Arial" w:cs="Arial" w:eastAsia="Arial" w:hAnsi="Arial"/>
          <w:sz w:val="16"/>
          <w:szCs w:val="16"/>
          <w:color w:val="auto"/>
        </w:rPr>
        <w:t>”) on which the transactions contemplated by the Simplification Agreement will commence (each such transaction, a “</w:t>
      </w:r>
      <w:r>
        <w:rPr>
          <w:rFonts w:ascii="Arial" w:cs="Arial" w:eastAsia="Arial" w:hAnsi="Arial"/>
          <w:sz w:val="16"/>
          <w:szCs w:val="16"/>
          <w:u w:val="single" w:color="auto"/>
          <w:color w:val="auto"/>
        </w:rPr>
        <w:t>Transaction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and as of the time on the Commencement Day which immediately precedes the commencement of the first to occur of any Transaction (such day and such time are together referred to as the “</w:t>
      </w:r>
      <w:r>
        <w:rPr>
          <w:rFonts w:ascii="Arial" w:cs="Arial" w:eastAsia="Arial" w:hAnsi="Arial"/>
          <w:sz w:val="16"/>
          <w:szCs w:val="16"/>
          <w:u w:val="single" w:color="auto"/>
          <w:color w:val="auto"/>
        </w:rPr>
        <w:t>Consent Effective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(y) such Business Day shall be on or before January 19, 2017 and (z) if PAA notifies the Administrative Agent of the Commencement Day and no Transaction occurs on such Commencement Day, then the Consent Effective Date shall be deemed not to be effective on such Commencement Day. PAA will specify the Commencement Day to the Administrative Agent, in writing, at least one (1) Business Day prior to the Commencement Day.</w:t>
      </w:r>
    </w:p>
    <w:p>
      <w:pPr>
        <w:sectPr>
          <w:pgSz w:w="11900" w:h="16861" w:orient="portrait"/>
          <w:cols w:equalWidth="0" w:num="1">
            <w:col w:w="11420"/>
          </w:cols>
          <w:pgMar w:left="240" w:top="121" w:right="239" w:bottom="0" w:gutter="0" w:footer="0" w:header="0"/>
        </w:sectPr>
      </w:pPr>
    </w:p>
    <w:bookmarkStart w:id="4" w:name="page5"/>
    <w:bookmarkEnd w:id="4"/>
    <w:p>
      <w:pPr>
        <w:ind w:right="80" w:firstLine="1305"/>
        <w:spacing w:after="0" w:line="256" w:lineRule="auto"/>
        <w:tabs>
          <w:tab w:leader="none" w:pos="201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Limited Waiver</w:t>
      </w:r>
      <w:r>
        <w:rPr>
          <w:rFonts w:ascii="Arial" w:cs="Arial" w:eastAsia="Arial" w:hAnsi="Arial"/>
          <w:sz w:val="18"/>
          <w:szCs w:val="18"/>
          <w:color w:val="auto"/>
        </w:rPr>
        <w:t>. The Administrative Agent and the Lenders agree to waive (a) any Default or Event of Default arising under any Loan Document as a result of or in connection with the Simplification Transaction from the period (i) beginning on the Consent Effective Date and (ii) ending on the date on which the principal of and interest on each Loan and all fees payable under the Credit Agreement (collectively, the “</w:t>
      </w:r>
      <w:r>
        <w:rPr>
          <w:rFonts w:ascii="Arial" w:cs="Arial" w:eastAsia="Arial" w:hAnsi="Arial"/>
          <w:sz w:val="18"/>
          <w:szCs w:val="18"/>
          <w:u w:val="single" w:color="auto"/>
          <w:color w:val="auto"/>
        </w:rPr>
        <w:t>Outstanding Obligations</w:t>
      </w:r>
      <w:r>
        <w:rPr>
          <w:rFonts w:ascii="Arial" w:cs="Arial" w:eastAsia="Arial" w:hAnsi="Arial"/>
          <w:sz w:val="18"/>
          <w:szCs w:val="18"/>
          <w:color w:val="auto"/>
        </w:rPr>
        <w:t>”) have been paid in full; which in any event shall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not be more than two (2) Business Days following the Consent Effective Date; and (b) compliance with all terms and conditions in the Loan Documents with respect to notices, notice periods, required prepayments or designated Person or Persons entitled or required to give or provide any such notices, that, in each case would have been required in connection with the Assignment and Assumption, the Lien Termination, or the Revolver Commitment Termination;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notwithstanding the foregoing, if any Outstanding Obligations remain unpaid after the Maturity Date (as defined in Section 5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 Event of Default shall immediately exist and occur under the Credit Agreement, and, for the avoidance of doubt, no such Event of Default for any such non-payment is waived or is intended to be waived by this Agreement. The execution, delivery and effectiveness of this Agreement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w:t>
      </w:r>
    </w:p>
    <w:p>
      <w:pPr>
        <w:spacing w:after="0" w:line="172" w:lineRule="exact"/>
        <w:rPr>
          <w:sz w:val="20"/>
          <w:szCs w:val="20"/>
          <w:color w:val="auto"/>
        </w:rPr>
      </w:pPr>
    </w:p>
    <w:p>
      <w:pPr>
        <w:ind w:right="120" w:firstLine="1305"/>
        <w:spacing w:after="0" w:line="268" w:lineRule="auto"/>
        <w:tabs>
          <w:tab w:leader="none" w:pos="201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Overarching Amendments</w:t>
      </w:r>
      <w:r>
        <w:rPr>
          <w:rFonts w:ascii="Arial" w:cs="Arial" w:eastAsia="Arial" w:hAnsi="Arial"/>
          <w:sz w:val="18"/>
          <w:szCs w:val="18"/>
          <w:color w:val="auto"/>
        </w:rPr>
        <w:t>. Effective as of the Consent Effective Date, and without further action or agreement by any party hereto, Plains AAP, PAA, the Administrative Agent and the Lenders agree:</w:t>
      </w:r>
    </w:p>
    <w:p>
      <w:pPr>
        <w:spacing w:after="0" w:line="180" w:lineRule="exact"/>
        <w:rPr>
          <w:sz w:val="20"/>
          <w:szCs w:val="20"/>
          <w:color w:val="auto"/>
        </w:rPr>
      </w:pPr>
    </w:p>
    <w:p>
      <w:pPr>
        <w:ind w:right="100" w:firstLine="1305"/>
        <w:spacing w:after="0" w:line="259" w:lineRule="auto"/>
        <w:tabs>
          <w:tab w:leader="none" w:pos="199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the “Maturity Date”, as that term is used and defined in the Credit Agreement, shall be the Business Day that is the second Business Day following the Consent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PAA shall have the right, without giving notice and without premium or penalty (but in all applicable regards, subject to Section 2.16 and Section 2.17 of the Credit Agreement), to prepay the Outstanding Obligations at any time on or after the Consent Effective Date but on or prior to the Maturity Date (as herein amended); and</w:t>
      </w:r>
    </w:p>
    <w:p>
      <w:pPr>
        <w:spacing w:after="0" w:line="186" w:lineRule="exact"/>
        <w:rPr>
          <w:rFonts w:ascii="Arial" w:cs="Arial" w:eastAsia="Arial" w:hAnsi="Arial"/>
          <w:sz w:val="18"/>
          <w:szCs w:val="18"/>
          <w:color w:val="auto"/>
        </w:rPr>
      </w:pPr>
    </w:p>
    <w:p>
      <w:pPr>
        <w:ind w:firstLine="1305"/>
        <w:spacing w:after="0" w:line="286" w:lineRule="auto"/>
        <w:tabs>
          <w:tab w:leader="none" w:pos="200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shall continue to accrue on the principal portion of the Outstanding Obligations at the interest rate then in effect immediately prior to the Consent Effective Date, and if any Outstanding Obligations remain outstanding after the Maturity Date, then such amounts from time to time outstanding thereafter shall accrue interest at the applicable rate provided for in Section 2.13(c) of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all respects the foregoing shall apply to each Loan Document,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31" w:lineRule="exact"/>
        <w:rPr>
          <w:sz w:val="20"/>
          <w:szCs w:val="20"/>
          <w:color w:val="auto"/>
        </w:rPr>
      </w:pPr>
    </w:p>
    <w:p>
      <w:pPr>
        <w:ind w:right="120" w:firstLine="1305"/>
        <w:spacing w:after="0" w:line="287" w:lineRule="auto"/>
        <w:tabs>
          <w:tab w:leader="none" w:pos="201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hereto agree that (a) on the Consent Effective Date, (i) the Administrative Agent shall deliver to Plains AAP (or its designee) all possessory Collateral held by the Administrative Agent and (ii) Plains AAP (or its designee) shall be authorized, without further action of any kind on the part of the Administrative Agent, any Lender or any other secured party to prepare, file, deliver and have recorded termination statements with respect to all Uniform Commercial Code financing statements filed by or for the benefit of the Administrative Agent, any Lender or any other secured party naming Plains AAP as a debtor thereunder in connection with the financing transactions contemplated by the Credit Agreement and (b) on or after the Consent Effective Date, the Administrative Agent is authorized to, and shall, deliver, at the request of Plains AAP, PAA or their designee and at sole cost and expense of Plains AAP or PAA, as the case may be, such assignments, assumptions, releases, instruments, documents, agreements or other writings, in each case in form and substance reasonably satisfactory to Plains AAP, PAA or their designee, as the case may be, as the requesting Person may reasonably request to effectuate, evidence or reflect of public record the transactions contemplated hereby and to evidence the payment in full of the Outstanding Obligations and the termination of the Loan Documents, and the Liens created thereunder.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20" w:hanging="715"/>
        <w:spacing w:after="0"/>
        <w:tabs>
          <w:tab w:leader="none" w:pos="20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332" w:lineRule="auto"/>
        <w:tabs>
          <w:tab w:leader="none" w:pos="199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construed in accordance with and governed by the laws of the State of New York;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and each Lender shall retain, as applicable, all rights arising under the federal laws of the United States of America.</w:t>
      </w:r>
    </w:p>
    <w:p>
      <w:pPr>
        <w:spacing w:after="0" w:line="139" w:lineRule="exact"/>
        <w:rPr>
          <w:rFonts w:ascii="Arial" w:cs="Arial" w:eastAsia="Arial" w:hAnsi="Arial"/>
          <w:sz w:val="16"/>
          <w:szCs w:val="16"/>
          <w:color w:val="auto"/>
        </w:rPr>
      </w:pPr>
    </w:p>
    <w:p>
      <w:pPr>
        <w:jc w:val="both"/>
        <w:ind w:right="20" w:firstLine="1305"/>
        <w:spacing w:after="0" w:line="370" w:lineRule="auto"/>
        <w:tabs>
          <w:tab w:leader="none" w:pos="2001"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signed in any number of counterparts and by different parties in separate counterparts and may be in original, facsimile or other electronic form, each of which shall be deemed an original but all of which together shall constitute one and the same instrument.</w:t>
      </w:r>
    </w:p>
    <w:p>
      <w:pPr>
        <w:spacing w:after="0" w:line="116" w:lineRule="exact"/>
        <w:rPr>
          <w:rFonts w:ascii="Arial" w:cs="Arial" w:eastAsia="Arial" w:hAnsi="Arial"/>
          <w:sz w:val="15"/>
          <w:szCs w:val="15"/>
          <w:color w:val="auto"/>
        </w:rPr>
      </w:pPr>
    </w:p>
    <w:p>
      <w:pPr>
        <w:ind w:left="2000" w:hanging="69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shall be accorded no significance in interpreting this Agreement.</w:t>
      </w:r>
    </w:p>
    <w:p>
      <w:pPr>
        <w:spacing w:after="0" w:line="225" w:lineRule="exact"/>
        <w:rPr>
          <w:rFonts w:ascii="Arial" w:cs="Arial" w:eastAsia="Arial" w:hAnsi="Arial"/>
          <w:sz w:val="18"/>
          <w:szCs w:val="18"/>
          <w:color w:val="auto"/>
        </w:rPr>
      </w:pPr>
    </w:p>
    <w:p>
      <w:pPr>
        <w:ind w:right="360" w:firstLine="1305"/>
        <w:spacing w:after="0" w:line="298" w:lineRule="auto"/>
        <w:tabs>
          <w:tab w:leader="none" w:pos="200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Borrower, the Lenders (as defined in the Credit Agreement) and the Administrative Agent and their respective successors and assigns permitted by the Credit Agreement.</w:t>
      </w:r>
    </w:p>
    <w:p>
      <w:pPr>
        <w:spacing w:after="0" w:line="162" w:lineRule="exact"/>
        <w:rPr>
          <w:rFonts w:ascii="Arial" w:cs="Arial" w:eastAsia="Arial" w:hAnsi="Arial"/>
          <w:sz w:val="17"/>
          <w:szCs w:val="17"/>
          <w:color w:val="auto"/>
        </w:rPr>
      </w:pPr>
    </w:p>
    <w:p>
      <w:pPr>
        <w:ind w:left="2000" w:hanging="69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Agreement shall constitute a Loan Document.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BEGIN NEXT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AAP, L.P.</w:t>
      </w:r>
    </w:p>
    <w:p>
      <w:pPr>
        <w:spacing w:after="0" w:line="229"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ectPr>
          <w:pgSz w:w="11900" w:h="16838" w:orient="portrait"/>
          <w:cols w:equalWidth="0" w:num="1">
            <w:col w:w="11420"/>
          </w:cols>
          <w:pgMar w:left="240" w:top="347" w:right="239" w:bottom="0" w:gutter="0" w:footer="0" w:header="0"/>
        </w:sectPr>
      </w:pPr>
    </w:p>
    <w:bookmarkStart w:id="5" w:name="page6"/>
    <w:bookmarkEnd w:id="5"/>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Sharon S. Spurlin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Sharon S. Spurlin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LIMITED WAIVER AND AMENDMENT TO PLAINS AAP,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Administrative Agent, Issuing Bank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Maureen P. Maroney</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LIMITED WAIVER AND AMENDMENT TO PLAINS AAP,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Co-Syndication 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/s/Adam H. Fey</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Adam H. Fey</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LIMITED WAIVER AND AMENDMENT TO PLAINS AAP,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DNB CAPITAL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Byron Cooley</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Byron Cooley</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Hylde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Joe Hylde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LIMITED WAIVER AND AMENDMENT TO PLAINS AAP,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17" w:gutter="0" w:footer="0" w:header="0"/>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Co-Syndication 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J. Fatun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Kenneth J. Fatun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Co-Syndication Agent and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 Mo</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Leon Mo</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Jeffrey</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Patrick Jeffrey</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SCOTIABANC,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J.F. Todd</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J.F. Todd</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WELLS FARGO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Jeffery Cobb</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Jeffery Cobb</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ectPr>
          <w:pgSz w:w="11900" w:h="16838" w:orient="portrait"/>
          <w:cols w:equalWidth="0" w:num="1">
            <w:col w:w="10220"/>
          </w:cols>
          <w:pgMar w:left="1440" w:top="121" w:right="239" w:bottom="180" w:gutter="0" w:footer="0" w:header="0"/>
        </w:sectPr>
      </w:pPr>
    </w:p>
    <w:bookmarkStart w:id="7" w:name="page8"/>
    <w:bookmarkEnd w:id="7"/>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Onischuk</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Joe Onischuk</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Renaud</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Mark Renaud</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COMPASS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Kirshman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Blake Kirshman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Allred</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James Allred</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SUMITOMO MITSUI BANKING</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D. Weinstein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James D. Weinstein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Chulley Bogle</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Chulley Bogle</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BANK OF TOKYO-MITSUBISHI UFJ,</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xml:space="preserve">LTD., </w:t>
      </w:r>
      <w:r>
        <w:rPr>
          <w:rFonts w:ascii="Arial" w:cs="Arial" w:eastAsia="Arial" w:hAnsi="Arial"/>
          <w:sz w:val="18"/>
          <w:szCs w:val="18"/>
          <w:color w:val="auto"/>
        </w:rPr>
        <w:t>as Lender</w:t>
      </w:r>
    </w:p>
    <w:p>
      <w:pPr>
        <w:sectPr>
          <w:pgSz w:w="11900" w:h="16838" w:orient="portrait"/>
          <w:cols w:equalWidth="0" w:num="1">
            <w:col w:w="10220"/>
          </w:cols>
          <w:pgMar w:left="1440" w:top="125" w:right="239" w:bottom="166" w:gutter="0" w:footer="0" w:header="0"/>
        </w:sectPr>
      </w:pPr>
    </w:p>
    <w:bookmarkStart w:id="8" w:name="page9"/>
    <w:bookmarkEnd w:id="8"/>
    <w:tbl>
      <w:tblPr>
        <w:tblLayout w:type="fixed"/>
        <w:tblInd w:w="45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Oberreuter</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Mark Oberreuter</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Stephen Monto</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Stephen Monto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Marguerite Sutton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Marguerite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CANADIAN IMPERIAL BANK OF</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COMMERCE, NEW YORK AGENCY,</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Richard Antl</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Richard Antl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Trudy Nelson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Trudy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DEUTSCHE BANK AG NEW YORK</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BRANCH, </w:t>
      </w: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Ming K. Chu</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Virginia Cosenza</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[SIGNATURE PAGE TO CONSENT, LIMITED WAIVER AND AMENDMENT TO PLAINS AAP, L.P.</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517" w:gutter="0" w:footer="0" w:header="0"/>
        </w:sectPr>
      </w:pPr>
    </w:p>
    <w:bookmarkStart w:id="9" w:name="page10"/>
    <w:bookmarkEnd w:id="9"/>
    <w:p>
      <w:pPr>
        <w:ind w:left="4620"/>
        <w:spacing w:after="0"/>
        <w:rPr>
          <w:sz w:val="20"/>
          <w:szCs w:val="20"/>
          <w:color w:val="auto"/>
        </w:rPr>
      </w:pPr>
      <w:r>
        <w:rPr>
          <w:rFonts w:ascii="Arial" w:cs="Arial" w:eastAsia="Arial" w:hAnsi="Arial"/>
          <w:sz w:val="18"/>
          <w:szCs w:val="18"/>
          <w:b w:val="1"/>
          <w:bCs w:val="1"/>
          <w:color w:val="auto"/>
        </w:rPr>
        <w:t>FIFTH THIRD BANK,</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Ben Brodsky</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Ben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Officer</w:t>
      </w:r>
    </w:p>
    <w:p>
      <w:pPr>
        <w:spacing w:after="0" w:line="211" w:lineRule="exact"/>
        <w:rPr>
          <w:sz w:val="20"/>
          <w:szCs w:val="20"/>
          <w:color w:val="auto"/>
        </w:rPr>
      </w:pPr>
    </w:p>
    <w:p>
      <w:pPr>
        <w:jc w:val="center"/>
        <w:ind w:left="700" w:right="679"/>
        <w:spacing w:after="0" w:line="277" w:lineRule="auto"/>
        <w:rPr>
          <w:sz w:val="20"/>
          <w:szCs w:val="20"/>
          <w:color w:val="auto"/>
        </w:rPr>
      </w:pPr>
      <w:r>
        <w:rPr>
          <w:rFonts w:ascii="Arial" w:cs="Arial" w:eastAsia="Arial" w:hAnsi="Arial"/>
          <w:sz w:val="18"/>
          <w:szCs w:val="18"/>
          <w:color w:val="auto"/>
        </w:rPr>
        <w:t>[SIGNATURE PAGE TO CONSENT, LIMITED WAIVER AND AMENDMENT TO PLAINS AAP, L.P.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UBS AG, STAMFORD BRANCH,</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Denise Bushee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Denise Bushee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ind w:left="4620"/>
        <w:spacing w:after="0"/>
        <w:tabs>
          <w:tab w:leader="none" w:pos="5060" w:val="left"/>
        </w:tabs>
        <w:rPr>
          <w:sz w:val="20"/>
          <w:szCs w:val="20"/>
          <w:color w:val="auto"/>
        </w:rPr>
      </w:pPr>
      <w:r>
        <w:rPr>
          <w:rFonts w:ascii="Arial" w:cs="Arial" w:eastAsia="Arial" w:hAnsi="Arial"/>
          <w:sz w:val="18"/>
          <w:szCs w:val="18"/>
          <w:color w:val="auto"/>
        </w:rPr>
        <w:t>By:</w:t>
        <w:tab/>
        <w:t>/s/ Darlene Arias</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left="700" w:right="679"/>
        <w:spacing w:after="0" w:line="277" w:lineRule="auto"/>
        <w:rPr>
          <w:sz w:val="20"/>
          <w:szCs w:val="20"/>
          <w:color w:val="auto"/>
        </w:rPr>
      </w:pPr>
      <w:r>
        <w:rPr>
          <w:rFonts w:ascii="Arial" w:cs="Arial" w:eastAsia="Arial" w:hAnsi="Arial"/>
          <w:sz w:val="18"/>
          <w:szCs w:val="18"/>
          <w:color w:val="auto"/>
        </w:rPr>
        <w:t>[SIGNATURE PAGE TO CONSENT, LIMITED WAIVER AND AMENDMENT TO PLAINS AAP, L.P.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REGIONS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David Valentine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left="700" w:right="679"/>
        <w:spacing w:after="0" w:line="277" w:lineRule="auto"/>
        <w:rPr>
          <w:sz w:val="20"/>
          <w:szCs w:val="20"/>
          <w:color w:val="auto"/>
        </w:rPr>
      </w:pPr>
      <w:r>
        <w:rPr>
          <w:rFonts w:ascii="Arial" w:cs="Arial" w:eastAsia="Arial" w:hAnsi="Arial"/>
          <w:sz w:val="18"/>
          <w:szCs w:val="18"/>
          <w:color w:val="auto"/>
        </w:rPr>
        <w:t>[SIGNATURE PAGE TO CONSENT, LIMITED WAIVER AND AMENDMENT TO PLAINS AAP, L.P.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ZB, N.A. DBA AMEGY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Sam Trail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left="700" w:right="679"/>
        <w:spacing w:after="0" w:line="277" w:lineRule="auto"/>
        <w:rPr>
          <w:sz w:val="20"/>
          <w:szCs w:val="20"/>
          <w:color w:val="auto"/>
        </w:rPr>
      </w:pPr>
      <w:r>
        <w:rPr>
          <w:rFonts w:ascii="Arial" w:cs="Arial" w:eastAsia="Arial" w:hAnsi="Arial"/>
          <w:sz w:val="18"/>
          <w:szCs w:val="18"/>
          <w:color w:val="auto"/>
        </w:rPr>
        <w:t>[SIGNATURE PAGE TO CONSENT, LIMITED WAIVER AND AMENDMENT TO PLAINS AAP, L.P.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ING CAPITAL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Cheryl LaBelle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Subha Pasumarti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Subha Pasumarti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left="700" w:right="679"/>
        <w:spacing w:after="0" w:line="277" w:lineRule="auto"/>
        <w:rPr>
          <w:sz w:val="20"/>
          <w:szCs w:val="20"/>
          <w:color w:val="auto"/>
        </w:rPr>
      </w:pPr>
      <w:r>
        <w:rPr>
          <w:rFonts w:ascii="Arial" w:cs="Arial" w:eastAsia="Arial" w:hAnsi="Arial"/>
          <w:sz w:val="18"/>
          <w:szCs w:val="18"/>
          <w:color w:val="auto"/>
        </w:rPr>
        <w:t>[SIGNATURE PAGE TO CONSENT, LIMITED WAIVER AND AMENDMENT TO PLAINS AAP, L.P. SECOND AMENDED AND RESTATED CREDIT AGREEMENT]</w:t>
      </w:r>
    </w:p>
    <w:p>
      <w:pPr>
        <w:sectPr>
          <w:pgSz w:w="11900" w:h="16838" w:orient="portrait"/>
          <w:cols w:equalWidth="0" w:num="1">
            <w:col w:w="9019"/>
          </w:cols>
          <w:pgMar w:left="1440" w:top="121" w:right="1440" w:bottom="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MORGAN STANLEY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Patrick Layton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Patrick 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left="700" w:right="679"/>
        <w:spacing w:after="0" w:line="277" w:lineRule="auto"/>
        <w:rPr>
          <w:sz w:val="20"/>
          <w:szCs w:val="20"/>
          <w:color w:val="auto"/>
        </w:rPr>
      </w:pPr>
      <w:r>
        <w:rPr>
          <w:rFonts w:ascii="Arial" w:cs="Arial" w:eastAsia="Arial" w:hAnsi="Arial"/>
          <w:sz w:val="18"/>
          <w:szCs w:val="18"/>
          <w:color w:val="auto"/>
        </w:rPr>
        <w:t>[SIGNATURE PAGE TO CONSENT, LIMITED WAIVER AND AMENDMENT TO PLAINS AAP, L.P. SECOND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184150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7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2020-01-21T02:40:58Z</dcterms:created>
  <dcterms:modified xsi:type="dcterms:W3CDTF">2020-01-21T02:40:58Z</dcterms:modified>
</cp:coreProperties>
</file>