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PAA GP Holdings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6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11/15/2016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STE. 1600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ALL AMERICAN PIPELINE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41"/>
        </w:trPr>
        <w:tc>
          <w:tcPr>
            <w:tcW w:w="166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288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(Month/Day/Year)</w:t>
            </w:r>
          </w:p>
        </w:tc>
      </w:tr>
      <w:tr>
        <w:trPr>
          <w:trHeight w:val="263"/>
        </w:trPr>
        <w:tc>
          <w:tcPr>
            <w:tcW w:w="166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gridSpan w:val="3"/>
          </w:tcPr>
          <w:p>
            <w:pPr>
              <w:ind w:left="80"/>
              <w:spacing w:after="0"/>
              <w:rPr>
                <w:sz w:val="20"/>
                <w:szCs w:val="20"/>
                <w:color w:val="auto"/>
              </w:rPr>
            </w:pPr>
            <w:r>
              <w:rPr>
                <w:rFonts w:ascii="Arial" w:cs="Arial" w:eastAsia="Arial" w:hAnsi="Arial"/>
                <w:sz w:val="18"/>
                <w:szCs w:val="18"/>
                <w:color w:val="0000FF"/>
              </w:rPr>
              <w:t>11/22/2016</w:t>
            </w:r>
          </w:p>
        </w:tc>
      </w:tr>
      <w:tr>
        <w:trPr>
          <w:trHeight w:val="158"/>
        </w:trPr>
        <w:tc>
          <w:tcPr>
            <w:tcW w:w="1660" w:type="dxa"/>
            <w:vAlign w:val="bottom"/>
          </w:tcPr>
          <w:p>
            <w:pPr>
              <w:ind w:left="54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420" w:type="dxa"/>
            <w:vAlign w:val="bottom"/>
            <w:tcBorders>
              <w:bottom w:val="single" w:sz="8" w:color="2C2C2C"/>
            </w:tcBorders>
          </w:tcPr>
          <w:p>
            <w:pPr>
              <w:spacing w:after="0"/>
              <w:rPr>
                <w:sz w:val="13"/>
                <w:szCs w:val="13"/>
                <w:color w:val="auto"/>
              </w:rPr>
            </w:pPr>
          </w:p>
        </w:tc>
      </w:tr>
      <w:tr>
        <w:trPr>
          <w:trHeight w:val="20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387"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4540" w:type="dxa"/>
            <w:vAlign w:val="bottom"/>
            <w:tcBorders>
              <w:bottom w:val="single" w:sz="8" w:color="2C2C2C"/>
            </w:tcBorders>
            <w:gridSpan w:val="9"/>
          </w:tcPr>
          <w:p>
            <w:pPr>
              <w:ind w:left="60"/>
              <w:spacing w:after="0"/>
              <w:rPr>
                <w:sz w:val="20"/>
                <w:szCs w:val="20"/>
                <w:color w:val="auto"/>
              </w:rPr>
            </w:pPr>
            <w:r>
              <w:rPr>
                <w:rFonts w:ascii="Arial" w:cs="Arial" w:eastAsia="Arial" w:hAnsi="Arial"/>
                <w:sz w:val="18"/>
                <w:szCs w:val="18"/>
                <w:color w:val="0000FF"/>
              </w:rPr>
              <w:t>Common Units (Limited Partner Interests)</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47"/>
              <w:spacing w:after="0"/>
              <w:rPr>
                <w:sz w:val="20"/>
                <w:szCs w:val="20"/>
                <w:color w:val="auto"/>
              </w:rPr>
            </w:pPr>
            <w:r>
              <w:rPr>
                <w:rFonts w:ascii="Arial" w:cs="Arial" w:eastAsia="Arial" w:hAnsi="Arial"/>
                <w:sz w:val="18"/>
                <w:szCs w:val="18"/>
                <w:color w:val="0000FF"/>
              </w:rPr>
              <w:t>244,707,926</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120"/>
              <w:spacing w:after="0"/>
              <w:rPr>
                <w:sz w:val="20"/>
                <w:szCs w:val="20"/>
                <w:color w:val="auto"/>
              </w:rPr>
            </w:pPr>
            <w:r>
              <w:rPr>
                <w:rFonts w:ascii="Arial" w:cs="Arial" w:eastAsia="Arial" w:hAnsi="Arial"/>
                <w:sz w:val="18"/>
                <w:szCs w:val="18"/>
                <w:color w:val="0000FF"/>
              </w:rPr>
              <w:t>By Plains AAP, 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8"/>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PAA GP Holdings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gridSpan w:val="3"/>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333 CLAY STREET, STE. 1600</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80" w:type="dxa"/>
            <w:vAlign w:val="bottom"/>
            <w:gridSpan w:val="3"/>
          </w:tcPr>
          <w:p>
            <w:pPr>
              <w:spacing w:after="0"/>
              <w:rPr>
                <w:sz w:val="20"/>
                <w:szCs w:val="20"/>
                <w:color w:val="auto"/>
              </w:rPr>
            </w:pPr>
            <w:r>
              <w:rPr>
                <w:rFonts w:ascii="Arial" w:cs="Arial" w:eastAsia="Arial" w:hAnsi="Arial"/>
                <w:sz w:val="18"/>
                <w:szCs w:val="18"/>
                <w:color w:val="0000FF"/>
              </w:rPr>
              <w:t>TX</w:t>
            </w:r>
          </w:p>
        </w:tc>
        <w:tc>
          <w:tcPr>
            <w:tcW w:w="740" w:type="dxa"/>
            <w:vAlign w:val="bottom"/>
          </w:tcPr>
          <w:p>
            <w:pPr>
              <w:ind w:left="180"/>
              <w:spacing w:after="0"/>
              <w:rPr>
                <w:sz w:val="20"/>
                <w:szCs w:val="20"/>
                <w:color w:val="auto"/>
              </w:rPr>
            </w:pPr>
            <w:r>
              <w:rPr>
                <w:rFonts w:ascii="Arial" w:cs="Arial" w:eastAsia="Arial" w:hAnsi="Arial"/>
                <w:sz w:val="18"/>
                <w:szCs w:val="18"/>
                <w:color w:val="0000FF"/>
              </w:rPr>
              <w:t>77002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gridSpan w:val="3"/>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line="224" w:lineRule="exact"/>
              <w:rPr>
                <w:rFonts w:ascii="Arial" w:cs="Arial" w:eastAsia="Arial" w:hAnsi="Arial"/>
                <w:sz w:val="22"/>
                <w:szCs w:val="22"/>
                <w:color w:val="0000EE"/>
                <w:w w:val="89"/>
              </w:rPr>
            </w:pPr>
            <w:hyperlink r:id="rId13">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gridSpan w:val="3"/>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333 CLAY STREET, SUITE 1600</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80" w:type="dxa"/>
            <w:vAlign w:val="bottom"/>
            <w:gridSpan w:val="3"/>
          </w:tcPr>
          <w:p>
            <w:pPr>
              <w:spacing w:after="0"/>
              <w:rPr>
                <w:sz w:val="20"/>
                <w:szCs w:val="20"/>
                <w:color w:val="auto"/>
              </w:rPr>
            </w:pPr>
            <w:r>
              <w:rPr>
                <w:rFonts w:ascii="Arial" w:cs="Arial" w:eastAsia="Arial" w:hAnsi="Arial"/>
                <w:sz w:val="18"/>
                <w:szCs w:val="18"/>
                <w:color w:val="0000FF"/>
              </w:rPr>
              <w:t>TX</w:t>
            </w:r>
          </w:p>
        </w:tc>
        <w:tc>
          <w:tcPr>
            <w:tcW w:w="740" w:type="dxa"/>
            <w:vAlign w:val="bottom"/>
          </w:tcPr>
          <w:p>
            <w:pPr>
              <w:ind w:left="180"/>
              <w:spacing w:after="0"/>
              <w:rPr>
                <w:sz w:val="20"/>
                <w:szCs w:val="20"/>
                <w:color w:val="auto"/>
              </w:rPr>
            </w:pPr>
            <w:r>
              <w:rPr>
                <w:rFonts w:ascii="Arial" w:cs="Arial" w:eastAsia="Arial" w:hAnsi="Arial"/>
                <w:sz w:val="18"/>
                <w:szCs w:val="18"/>
                <w:color w:val="0000FF"/>
              </w:rPr>
              <w:t>77002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gridSpan w:val="3"/>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Plains All American GP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gridSpan w:val="3"/>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333 CLAY STREET, SUITE 1600</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80" w:type="dxa"/>
            <w:vAlign w:val="bottom"/>
            <w:gridSpan w:val="3"/>
          </w:tcPr>
          <w:p>
            <w:pPr>
              <w:spacing w:after="0"/>
              <w:rPr>
                <w:sz w:val="20"/>
                <w:szCs w:val="20"/>
                <w:color w:val="auto"/>
              </w:rPr>
            </w:pPr>
            <w:r>
              <w:rPr>
                <w:rFonts w:ascii="Arial" w:cs="Arial" w:eastAsia="Arial" w:hAnsi="Arial"/>
                <w:sz w:val="18"/>
                <w:szCs w:val="18"/>
                <w:color w:val="0000FF"/>
              </w:rPr>
              <w:t>TX</w:t>
            </w:r>
          </w:p>
        </w:tc>
        <w:tc>
          <w:tcPr>
            <w:tcW w:w="740" w:type="dxa"/>
            <w:vAlign w:val="bottom"/>
          </w:tcPr>
          <w:p>
            <w:pPr>
              <w:ind w:left="180"/>
              <w:spacing w:after="0"/>
              <w:rPr>
                <w:sz w:val="20"/>
                <w:szCs w:val="20"/>
                <w:color w:val="auto"/>
              </w:rPr>
            </w:pPr>
            <w:r>
              <w:rPr>
                <w:rFonts w:ascii="Arial" w:cs="Arial" w:eastAsia="Arial" w:hAnsi="Arial"/>
                <w:sz w:val="18"/>
                <w:szCs w:val="18"/>
                <w:color w:val="0000FF"/>
              </w:rPr>
              <w:t>77002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gridSpan w:val="3"/>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GP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642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164211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1"/>
              </w:rPr>
              <w:t>333 CLAY STREET</w:t>
            </w:r>
          </w:p>
        </w:tc>
        <w:tc>
          <w:tcPr>
            <w:tcW w:w="9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SUITE 1600</w:t>
            </w:r>
          </w:p>
        </w:tc>
        <w:tc>
          <w:tcPr>
            <w:tcW w:w="9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5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HOUSTON</w:t>
            </w:r>
          </w:p>
        </w:tc>
        <w:tc>
          <w:tcPr>
            <w:tcW w:w="940" w:type="dxa"/>
            <w:vAlign w:val="bottom"/>
          </w:tcPr>
          <w:p>
            <w:pPr>
              <w:spacing w:after="0"/>
              <w:rPr>
                <w:sz w:val="20"/>
                <w:szCs w:val="20"/>
                <w:color w:val="auto"/>
              </w:rPr>
            </w:pPr>
            <w:r>
              <w:rPr>
                <w:rFonts w:ascii="Arial" w:cs="Arial" w:eastAsia="Arial" w:hAnsi="Arial"/>
                <w:sz w:val="18"/>
                <w:szCs w:val="18"/>
                <w:color w:val="0000FF"/>
              </w:rPr>
              <w:t>TX</w:t>
            </w:r>
          </w:p>
        </w:tc>
        <w:tc>
          <w:tcPr>
            <w:tcW w:w="1940" w:type="dxa"/>
            <w:vAlign w:val="bottom"/>
          </w:tcPr>
          <w:p>
            <w:pPr>
              <w:ind w:left="5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3 is being filed in connection with the issuance of units to Plains AAP, L.P. ("AAP") as contemplated by the Simplification Agreement, dated as of July 11, 2016, among PAA GP Holdings LLC ("PAGP GP"), Plains GP Holdings, L.P. ("PAGP"), Plains All American GP LLC ("GP LLC"), AAP, PAA GP LLC, and the Issuer. Upon the closing of the transactions contemplated by the Simplification Agreement, the Issuer issued to AAP 244,707,926 common units ("Common Units") of the Issuer. PAGP GP is the general partner of PAGP, which is the managing member of GP LLC, which is the general partner of AAP. Each of the PAGP GP, PAGP and GP LLC may be deemed to indirectly beneficially own the Common Units directly held by AAP, but disclaim beneficial ownership of such Common Units except to the extent of their respective pecuniary interests therein.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This amendment is being filed to reflect that the reporting persons are directors in addition to 10% owners.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1" Type="http://schemas.openxmlformats.org/officeDocument/2006/relationships/hyperlink" Target="http://www.sec.gov/cgi-bin/browse-edgar?action=getcompany&amp;CIK=0001581928" TargetMode="External"/><Relationship Id="rId12" Type="http://schemas.openxmlformats.org/officeDocument/2006/relationships/hyperlink" Target="http://www.sec.gov/cgi-bin/browse-edgar?action=getcompany&amp;CIK=0001070423" TargetMode="External"/><Relationship Id="rId13" Type="http://schemas.openxmlformats.org/officeDocument/2006/relationships/hyperlink" Target="http://www.sec.gov/cgi-bin/browse-edgar?action=getcompany&amp;CIK=0001490401" TargetMode="External"/><Relationship Id="rId14" Type="http://schemas.openxmlformats.org/officeDocument/2006/relationships/hyperlink" Target="http://www.sec.gov/cgi-bin/browse-edgar?action=getcompany&amp;CIK=0001490402" TargetMode="External"/><Relationship Id="rId15"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2020-01-15T23:42:35Z</dcterms:created>
  <dcterms:modified xsi:type="dcterms:W3CDTF">2020-01-15T23:42:35Z</dcterms:modified>
</cp:coreProperties>
</file>