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Herbold Chris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333 CLAY STREET, SUITE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59.9684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column 4 is a weighted average price. The units were sold in multiple transactions at prices ranging from $59.8101 to $60.0315. Reporting Person undertakes to provide to the SEC staff, the Issuer or any unitholder, upon request, full information regarding the number of units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 Herbold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09/02/2014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2020-01-28T10:05:58Z</dcterms:created>
  <dcterms:modified xsi:type="dcterms:W3CDTF">2020-01-28T10:05:58Z</dcterms:modified>
</cp:coreProperties>
</file>