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ALPS Advisors,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COLORADO</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73,107,070.00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73,107,070.00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73,107,070.00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Alerian MLP ETF</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73,107,070.00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73,107,070.00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73,107,070.00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38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10.36 %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Plains All American Pipeline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Clay Street, Suite 1600, Houston, TX, 77002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 ALPS Advisors, Inc. (2) Alerian MLP ETF</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ectPr>
          <w:pgSz w:w="11900" w:h="16838" w:orient="portrait"/>
          <w:cols w:equalWidth="0" w:num="1">
            <w:col w:w="10800"/>
          </w:cols>
          <w:pgMar w:left="360" w:top="111" w:right="739" w:bottom="46" w:gutter="0" w:footer="0" w:header="0"/>
        </w:sectPr>
      </w:pP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firstLine="6"/>
        <w:spacing w:after="0" w:line="256" w:lineRule="auto"/>
        <w:tabs>
          <w:tab w:leader="none" w:pos="30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ALPS Advisors, Inc.: 1290 Broadway, Suite 1000, Denver, CO, 80203 (2) Alerian MLP ETF: 1290 Broadway, Suite 1000, Denver, CO, 80203</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960" w:firstLine="6"/>
        <w:spacing w:after="0" w:line="309" w:lineRule="auto"/>
        <w:tabs>
          <w:tab w:leader="none" w:pos="30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ALPS Advisors, Inc.: Colorado (2) Alerian MLP ETF: Delaware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Units Representing Limited Partner Interests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34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6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right="3860" w:firstLine="6"/>
        <w:spacing w:after="0" w:line="309" w:lineRule="auto"/>
        <w:tabs>
          <w:tab w:leader="none" w:pos="30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ALPS Advisors, Inc.: 73107070 (2) Alerian MLP ETF: 73107070 Percent of class:</w:t>
      </w:r>
    </w:p>
    <w:p>
      <w:pPr>
        <w:spacing w:after="0" w:line="155" w:lineRule="exact"/>
        <w:rPr>
          <w:sz w:val="20"/>
          <w:szCs w:val="20"/>
          <w:color w:val="auto"/>
        </w:rPr>
      </w:pPr>
    </w:p>
    <w:p>
      <w:pPr>
        <w:sectPr>
          <w:pgSz w:w="11900" w:h="16838" w:orient="portrait"/>
          <w:cols w:equalWidth="0" w:num="2">
            <w:col w:w="620" w:space="300"/>
            <w:col w:w="9880"/>
          </w:cols>
          <w:pgMar w:left="360" w:top="111" w:right="73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1"/>
          <w:szCs w:val="21"/>
          <w:color w:val="auto"/>
        </w:rPr>
        <w:t>(1) ALPS Advisors, Inc.: 10.36% (2) Alerian MLP ETF: 10.36% %</w:t>
      </w:r>
    </w:p>
    <w:p>
      <w:pPr>
        <w:spacing w:after="0" w:line="31"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800"/>
          </w:cols>
          <w:pgMar w:left="360" w:top="111" w:right="73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ALPS Advisors, Inc.: 73107070 (2) Alerian MLP ETF: 73107070</w:t>
      </w:r>
    </w:p>
    <w:p>
      <w:pPr>
        <w:spacing w:after="0" w:line="287" w:lineRule="exact"/>
        <w:rPr>
          <w:sz w:val="20"/>
          <w:szCs w:val="20"/>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4200" w:firstLine="6"/>
        <w:spacing w:after="0" w:line="537" w:lineRule="auto"/>
        <w:tabs>
          <w:tab w:leader="none" w:pos="30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ALPS Advisors, Inc.: 73107070 (2) Alerian MLP ETF: 73107070 Ownership of 5 Percent or Less of a Class.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ALPS Advisors, Inc. ("AAI"), an investment adviser registered under Section 203 of the Investment Advisors Act of 1940, furnishes investment advice to investment companies registered under the Investment Company Act of 1940 (collectively referred to as the "Funds"). In its role as investment advisor, AAI has voting and/or investment power over the securities of the Issuer that are owned by the Funds, and may be deemed to be the beneficial owner of the shares of the Issuer held by the Funds. However, all securities reported in this schedule are owned by the Funds. AAI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 Alerian MLP ETF is an investment company registered under the Investment Company Act of 1940 and is one of the Funds to which AAI provides investment advice.</w:t>
      </w:r>
    </w:p>
    <w:p>
      <w:pPr>
        <w:spacing w:after="0" w:line="17"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ALPS Advisors, Inc.</w:t>
      </w:r>
    </w:p>
    <w:p>
      <w:pPr>
        <w:spacing w:after="0" w:line="152"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Sutula</w:t>
      </w:r>
    </w:p>
    <w:p>
      <w:pPr>
        <w:spacing w:after="0" w:line="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Name/Title: Matthew Sutula, Chief Compliance Officer</w:t>
      </w:r>
    </w:p>
    <w:p>
      <w:pPr>
        <w:spacing w:after="0" w:line="44"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04/06/2026</w:t>
      </w:r>
    </w:p>
    <w:p>
      <w:pPr>
        <w:spacing w:after="0" w:line="15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Alerian MLP ETF</w:t>
      </w:r>
    </w:p>
    <w:p>
      <w:pPr>
        <w:spacing w:after="0" w:line="152"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Sutula</w:t>
      </w:r>
    </w:p>
    <w:p>
      <w:pPr>
        <w:spacing w:after="0" w:line="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Name/Title: Matthew Sutula, Chief Compliance Officer</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3940"/>
        <w:spacing w:after="0"/>
        <w:tabs>
          <w:tab w:leader="none" w:pos="50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04/06/2026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2026-05-11T09:44:07Z</dcterms:created>
  <dcterms:modified xsi:type="dcterms:W3CDTF">2026-05-11T09:44:07Z</dcterms:modified>
</cp:coreProperties>
</file>