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12, 2017 (October 10,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Not applicable</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firstLine="441"/>
        <w:spacing w:after="0" w:line="273" w:lineRule="auto"/>
        <w:rPr>
          <w:sz w:val="20"/>
          <w:szCs w:val="20"/>
          <w:color w:val="auto"/>
        </w:rPr>
      </w:pPr>
      <w:r>
        <w:rPr>
          <w:rFonts w:ascii="Arial" w:cs="Arial" w:eastAsia="Arial" w:hAnsi="Arial"/>
          <w:sz w:val="17"/>
          <w:szCs w:val="17"/>
          <w:color w:val="auto"/>
        </w:rPr>
        <w:t>On October 10, 2017, the registrant’s consolidated subsidiary, Plains All American Pipeline, L.P. (“PAA”) closed its previously announced underwritten public offering of 800,000 6.125% Series B Fixed-to-Floating Rate Cumulative Redeemable Perpetual Preferred Units representing limited partner interests in PAA (the “Series B Preferred Units”) at a price to the public of $1,000 per Series B Preferred Unit. In connection with the issuance of the Series B Preferred Units, on and effective as of October 10, 2017, PAA GP LLC, the registrant’s consolidated subsidiary and the general partner of PAA, executed the Seventh Amended and Restated Agreement of Limited Partnership of PAA (the “Seventh A&amp;R PAA Partnership Agreement”) to, among other things, authorize and establish the rights, preferences and privileges of the Series B Preferred Units.</w:t>
      </w:r>
    </w:p>
    <w:p>
      <w:pPr>
        <w:spacing w:after="0" w:line="178" w:lineRule="exact"/>
        <w:rPr>
          <w:sz w:val="24"/>
          <w:szCs w:val="24"/>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A summary of the rights, preferences and privileges of the Series B Preferred Units and other material terms and conditions of the Seventh A&amp;R PAA Partnership Agreement is set forth in PAA’s Current Report on Form 8-K filed with the Securities and Exchange Commission on October 6, 2017 (the “PAA Signing 8-K”), and is incorporated into this report by reference.</w:t>
      </w:r>
    </w:p>
    <w:p>
      <w:pPr>
        <w:spacing w:after="0" w:line="181" w:lineRule="exact"/>
        <w:rPr>
          <w:sz w:val="24"/>
          <w:szCs w:val="24"/>
          <w:color w:val="auto"/>
        </w:rPr>
      </w:pPr>
    </w:p>
    <w:p>
      <w:pPr>
        <w:ind w:right="20" w:firstLine="365"/>
        <w:spacing w:after="0" w:line="259" w:lineRule="auto"/>
        <w:rPr>
          <w:sz w:val="20"/>
          <w:szCs w:val="20"/>
          <w:color w:val="auto"/>
        </w:rPr>
      </w:pPr>
      <w:r>
        <w:rPr>
          <w:rFonts w:ascii="Arial" w:cs="Arial" w:eastAsia="Arial" w:hAnsi="Arial"/>
          <w:sz w:val="18"/>
          <w:szCs w:val="18"/>
          <w:color w:val="auto"/>
        </w:rPr>
        <w:t>The foregoing description of the Seventh A&amp;R PAA Partnership Agreement, including the summary of the rights, preferences and privileges of the Series B Preferred Units and other material terms and conditions of the Seventh A&amp;R PAA Partnership Agreement set forth in the PAA Signing 8-K, is qualified in its entirety by reference to the full text of the Seventh A&amp;R PAA Partnership Agreement, which is filed as Exhibit 3.1 to PAA’s Current Report on Form 8-K filed as of the date hereof and is incorporated herein by reference.</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544"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470"/>
              <w:spacing w:after="0" w:line="170"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68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0"/>
              </w:rPr>
            </w:pPr>
            <w:hyperlink r:id="rId13">
              <w:r>
                <w:rPr>
                  <w:rFonts w:ascii="Arial" w:cs="Arial" w:eastAsia="Arial" w:hAnsi="Arial"/>
                  <w:sz w:val="18"/>
                  <w:szCs w:val="18"/>
                  <w:color w:val="0000EE"/>
                  <w:w w:val="90"/>
                </w:rPr>
                <w:t>Seventh Amended and Restated Agreement of Limited Partnership of Plains All American Pipeline, L.P., dated as of October 10, 2017</w:t>
              </w:r>
            </w:hyperlink>
          </w:p>
        </w:tc>
        <w:tc>
          <w:tcPr>
            <w:tcW w:w="220" w:type="dxa"/>
            <w:vAlign w:val="bottom"/>
            <w:tcBorders>
              <w:top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w w:val="92"/>
              </w:rPr>
            </w:pPr>
            <w:hyperlink r:id="rId13">
              <w:r>
                <w:rPr>
                  <w:rFonts w:ascii="Arial" w:cs="Arial" w:eastAsia="Arial" w:hAnsi="Arial"/>
                  <w:sz w:val="18"/>
                  <w:szCs w:val="18"/>
                  <w:color w:val="0000EE"/>
                  <w:w w:val="92"/>
                </w:rPr>
                <w:t>(incorporated by reference to Exhibit 3.1 of Plains All American Pipeline, L.P.’s Current Report on Form 8-K filed on October 12, 2017).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680" w:type="dxa"/>
            <w:vAlign w:val="bottom"/>
            <w:tcBorders>
              <w:top w:val="single" w:sz="8" w:color="0000EE"/>
            </w:tcBorders>
          </w:tcPr>
          <w:p>
            <w:pPr>
              <w:jc w:val="right"/>
              <w:ind w:right="5356"/>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230"/>
        </w:trPr>
        <w:tc>
          <w:tcPr>
            <w:tcW w:w="76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3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www.sec.gov/Archives/edgar/data/1070423/000110465917061889/a17-22685_5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2020-01-18T12:57:17Z</dcterms:created>
  <dcterms:modified xsi:type="dcterms:W3CDTF">2020-01-18T12:57:17Z</dcterms:modified>
</cp:coreProperties>
</file>