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1"/>
          <w:szCs w:val="21"/>
          <w:b w:val="1"/>
          <w:bCs w:val="1"/>
          <w:color w:val="auto"/>
        </w:rPr>
        <w:t>Date of Report (Date of earliest event reported) – February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250190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Plains All American Pipeline, L.P.</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44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1-14569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76-0582150</w:t>
      </w:r>
    </w:p>
    <w:p>
      <w:pPr>
        <w:spacing w:after="0" w:line="31" w:lineRule="exact"/>
        <w:rPr>
          <w:sz w:val="24"/>
          <w:szCs w:val="24"/>
          <w:color w:val="auto"/>
        </w:rPr>
      </w:pPr>
    </w:p>
    <w:p>
      <w:pPr>
        <w:sectPr>
          <w:pgSz w:w="11900" w:h="16838" w:orient="portrait"/>
          <w:cols w:equalWidth="0" w:num="3">
            <w:col w:w="4820" w:space="720"/>
            <w:col w:w="2900" w:space="720"/>
            <w:col w:w="2140"/>
          </w:cols>
          <w:pgMar w:left="240" w:top="341" w:right="359" w:bottom="1440" w:gutter="0" w:footer="0" w:header="0"/>
          <w:type w:val="continuous"/>
        </w:sectPr>
      </w:pPr>
    </w:p>
    <w:p>
      <w:pPr>
        <w:spacing w:after="0" w:line="11"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41"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44"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713-646-4100</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0" w:lineRule="exact"/>
        <w:rPr>
          <w:sz w:val="24"/>
          <w:szCs w:val="24"/>
          <w:color w:val="auto"/>
        </w:rPr>
      </w:pPr>
    </w:p>
    <w:p>
      <w:pPr>
        <w:spacing w:after="0" w:line="231"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Representatives of Plains All American Pipeline, L.P. (“PAA”) and Plains GP Holdings, L.P. (“PAGP”) intend to make a presentation and meet with members of the financial community at the Credit Suisse 20th Annual Energy Summit on Tuesday and Wednesday, February 24 and February 25, 2015 in Vail, Colorado. Such presentation will give an overview of PAA and PAGP, including strategic positioning, organic growth activities, financial growth strategy and related matters. On the morning of February 24, 2015, the prepared presentation materials will be made available for viewing at www.plainsallamerican.com under the Investor Relations tab. The presentation will also be webcast live beginning at approximately 2:50 p.m. CST on Tuesday, February 24th and will be available for a period of approximately 60 days following the event at the following weblink: http://cc.talkpoint.com/cred001/022315a_ae/?entity=39_2F6EQ5T. Neither PAA nor PAGP undertake to update the information as posted on their website; however, they may post additional information included in future press releases, Forms 8-K, and periodic Exchange Act reports.</w:t>
      </w:r>
    </w:p>
    <w:p>
      <w:pPr>
        <w:sectPr>
          <w:pgSz w:w="11900" w:h="16838" w:orient="portrait"/>
          <w:cols w:equalWidth="0" w:num="1">
            <w:col w:w="11360"/>
          </w:cols>
          <w:pgMar w:left="240" w:top="270" w:right="29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520" w:val="left"/>
        </w:tabs>
        <w:rPr>
          <w:sz w:val="20"/>
          <w:szCs w:val="20"/>
          <w:color w:val="auto"/>
        </w:rPr>
      </w:pPr>
      <w:r>
        <w:rPr>
          <w:rFonts w:ascii="Arial" w:cs="Arial" w:eastAsia="Arial" w:hAnsi="Arial"/>
          <w:sz w:val="18"/>
          <w:szCs w:val="18"/>
          <w:color w:val="auto"/>
        </w:rPr>
        <w:t>Date: February 23, 2015</w:t>
      </w:r>
      <w:r>
        <w:rPr>
          <w:sz w:val="20"/>
          <w:szCs w:val="20"/>
          <w:color w:val="auto"/>
        </w:rPr>
        <w:tab/>
      </w:r>
      <w:r>
        <w:rPr>
          <w:rFonts w:ascii="Arial" w:cs="Arial" w:eastAsia="Arial" w:hAnsi="Arial"/>
          <w:sz w:val="16"/>
          <w:szCs w:val="16"/>
          <w:color w:val="auto"/>
        </w:rPr>
        <w:t>By:  PAA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AAP, L.P., its sole member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Plains All American GP LLC, its general partner</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14605</wp:posOffset>
            </wp:positionV>
            <wp:extent cx="3490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20"/>
        <w:spacing w:after="0"/>
        <w:tabs>
          <w:tab w:leader="none" w:pos="6500" w:val="left"/>
        </w:tabs>
        <w:rPr>
          <w:sz w:val="20"/>
          <w:szCs w:val="20"/>
          <w:color w:val="auto"/>
        </w:rPr>
      </w:pPr>
      <w:r>
        <w:rPr>
          <w:rFonts w:ascii="Arial" w:cs="Arial" w:eastAsia="Arial" w:hAnsi="Arial"/>
          <w:sz w:val="18"/>
          <w:szCs w:val="18"/>
          <w:color w:val="auto"/>
        </w:rPr>
        <w:t>Title:</w:t>
        <w:tab/>
        <w:t>Executive Vice President</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2020-01-22T16:10:50Z</dcterms:created>
  <dcterms:modified xsi:type="dcterms:W3CDTF">2020-01-22T16:10:50Z</dcterms:modified>
</cp:coreProperties>
</file>