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302d2_8k.htm"/>
      <w:bookmarkStart w:id="1" w:name="kstm2614302d2_8k"/>
      <w:bookmarkEnd w:id="0"/>
      <w:bookmarkEnd w:id="1"/>
      <w:r>
        <w:rPr/>
        <w:t> </w:t>
      </w:r>
    </w:p>
    <w:p>
      <w:pPr>
        <w:pStyle w:val="TextBody"/>
        <w:bidi w:val="0"/>
        <w:spacing w:before="0" w:after="283"/>
        <w:jc w:val="left"/>
        <w:rPr/>
      </w:pPr>
      <w:bookmarkStart w:id="2" w:name="xdx_902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w:t>
      </w:r>
      <w:bookmarkStart w:id="3" w:name="xdx_908_edei--DocumentType_c20260511__20"/>
      <w:bookmarkEnd w:id="3"/>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4" w:name="xdx_90D_edei--DocumentPeriodEndDate_c202"/>
      <w:bookmarkEnd w:id="4"/>
      <w:r>
        <w:rPr>
          <w:rFonts w:ascii="Times New Roman;Times;Serif" w:hAnsi="Times New Roman;Times;Serif"/>
          <w:b/>
          <w:i w:val="false"/>
          <w:caps w:val="false"/>
          <w:smallCaps w:val="false"/>
          <w:sz w:val="20"/>
        </w:rPr>
        <w:t>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b/>
              </w:rPr>
            </w:pPr>
            <w:bookmarkStart w:id="6" w:name="xdx_900_edei--EntityFileNumber_c20260511"/>
            <w:bookmarkEnd w:id="6"/>
            <w:r>
              <w:rPr>
                <w:b/>
              </w:rPr>
              <w:t>1-14569</w:t>
            </w:r>
          </w:p>
        </w:tc>
        <w:tc>
          <w:tcPr>
            <w:tcW w:w="2780" w:type="dxa"/>
            <w:tcBorders/>
            <w:vAlign w:val="center"/>
          </w:tcPr>
          <w:p>
            <w:pPr>
              <w:pStyle w:val="TableContents"/>
              <w:bidi w:val="0"/>
              <w:spacing w:before="0" w:after="283"/>
              <w:jc w:val="center"/>
              <w:rPr>
                <w:b/>
              </w:rPr>
            </w:pPr>
            <w:bookmarkStart w:id="7" w:name="xdx_90C_edei--EntityTaxIdentificationNum"/>
            <w:bookmarkEnd w:id="7"/>
            <w:r>
              <w:rPr>
                <w:b/>
              </w:rPr>
              <w:t>76-0582150</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333 Clay Street, </w:t>
      </w:r>
      <w:bookmarkStart w:id="9" w:name="xdx_902_edei--EntityAddressAddressLine2_"/>
      <w:bookmarkEnd w:id="9"/>
      <w:r>
        <w:rPr>
          <w:rFonts w:ascii="Times New Roman;Times;Serif" w:hAnsi="Times New Roman;Times;Serif"/>
          <w:b/>
          <w:i w:val="false"/>
          <w:caps w:val="false"/>
          <w:smallCaps w:val="false"/>
          <w:sz w:val="20"/>
        </w:rPr>
        <w:t xml:space="preserve">Suite 1600, </w:t>
      </w:r>
      <w:bookmarkStart w:id="10" w:name="xdx_902_edei--EntityAddressCityOrTown_c2"/>
      <w:bookmarkEnd w:id="10"/>
      <w:r>
        <w:rPr>
          <w:rFonts w:ascii="Times New Roman;Times;Serif" w:hAnsi="Times New Roman;Times;Serif"/>
          <w:b/>
          <w:i w:val="false"/>
          <w:caps w:val="false"/>
          <w:smallCaps w:val="false"/>
          <w:sz w:val="20"/>
        </w:rPr>
        <w:t xml:space="preserve">Houston, </w:t>
      </w:r>
      <w:bookmarkStart w:id="11" w:name="xdx_90A_edei--EntityAddressStateOrProvin"/>
      <w:bookmarkEnd w:id="11"/>
      <w:r>
        <w:rPr>
          <w:rFonts w:ascii="Times New Roman;Times;Serif" w:hAnsi="Times New Roman;Times;Serif"/>
          <w:b/>
          <w:i w:val="false"/>
          <w:caps w:val="false"/>
          <w:smallCaps w:val="false"/>
          <w:sz w:val="20"/>
        </w:rPr>
        <w:t xml:space="preserve">Texas </w:t>
      </w:r>
      <w:bookmarkStart w:id="12" w:name="xdx_90B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60511__20"/>
      <w:bookmarkEnd w:id="13"/>
      <w:r>
        <w:rPr>
          <w:rFonts w:ascii="Times New Roman;Times;Serif" w:hAnsi="Times New Roman;Times;Serif"/>
          <w:b/>
          <w:i w:val="false"/>
          <w:caps w:val="false"/>
          <w:smallCaps w:val="false"/>
          <w:sz w:val="20"/>
        </w:rPr>
        <w:t>713-</w:t>
      </w:r>
      <w:bookmarkStart w:id="14" w:name="xdx_902_edei--LocalPhoneNumber_c20260511"/>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520"/>
        <w:gridCol w:w="60"/>
        <w:gridCol w:w="1610"/>
        <w:gridCol w:w="60"/>
        <w:gridCol w:w="3725"/>
      </w:tblGrid>
      <w:tr>
        <w:trPr/>
        <w:tc>
          <w:tcPr>
            <w:tcW w:w="15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sz w:val="20"/>
              </w:rPr>
            </w:pPr>
            <w:bookmarkStart w:id="19" w:name="xdx_903_edei--Security12bTitle_c20260511"/>
            <w:bookmarkEnd w:id="19"/>
            <w:r>
              <w:rPr>
                <w:rFonts w:ascii="Times New Roman;Times;Serif" w:hAnsi="Times New Roman;Times;Serif"/>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4_edei--TradingSymbol_c20260511__2"/>
            <w:bookmarkEnd w:id="20"/>
            <w:r>
              <w:rPr>
                <w:rFonts w:ascii="Times New Roman;Times;Serif" w:hAnsi="Times New Roman;Times;Serif"/>
                <w:sz w:val="20"/>
              </w:rPr>
              <w:t>PAA</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rFonts w:ascii="Times New Roman;Times;Serif" w:hAnsi="Times New Roman;Times;Serif"/>
                <w:sz w:val="20"/>
              </w:rPr>
            </w:pPr>
            <w:bookmarkStart w:id="21" w:name="xdx_901_edei--SecurityExchangeName_c2026"/>
            <w:bookmarkEnd w:id="21"/>
            <w:r>
              <w:rPr>
                <w:rFonts w:ascii="Times New Roman;Times;Serif" w:hAnsi="Times New Roman;Times;Serif"/>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4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4"/>
        <w:gridCol w:w="9373"/>
      </w:tblGrid>
      <w:tr>
        <w:trPr/>
        <w:tc>
          <w:tcPr>
            <w:tcW w:w="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Item 5.02.</w:t>
            </w:r>
          </w:p>
        </w:tc>
        <w:tc>
          <w:tcPr>
            <w:tcW w:w="9373" w:type="dxa"/>
            <w:tcBorders/>
            <w:vAlign w:val="center"/>
          </w:tcPr>
          <w:p>
            <w:pPr>
              <w:pStyle w:val="TableContents"/>
              <w:bidi w:val="0"/>
              <w:spacing w:before="0" w:after="283"/>
              <w:jc w:val="both"/>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board of directors (the “Board”) of Plains All American Pipeline, L.P.’s (the “Registrant”) general partner, PAA GP Holdings LLC (the “Company”), appointed Cynthia B. Taylor as an independent member of the Board serving in Class III. Ms. Taylor will also serve as a member of the Compensation Committee and the Health, Safety, Environmental and Sustainability Committee. The Board has responsibility for managing the business and affairs of the Registrant and of Plains GP Holdings, L.P. (“PAGP”).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compensation program for non-employee directors, Ms. Taylor will receive an annual cash retainer of $120,000 for service as a Board member. She will also receive an annual grant of phantom Class A Shares of PAGP having a market value on the date of grant equal to approximately $160,000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Registrant issued a press release announcing the appointment of Ms. Taylor to the Board of the Company. A copy of the press release is furnished as Exhibit 99.1 hereto.</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90"/>
        <w:gridCol w:w="6485"/>
      </w:tblGrid>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hyperlink w:anchor="tm2614302d2_ex99-1.htm">
              <w:r>
                <w:rPr>
                  <w:rStyle w:val="InternetLink"/>
                  <w:rFonts w:ascii="Times New Roman;Times;Serif" w:hAnsi="Times New Roman;Times;Serif"/>
                  <w:sz w:val="20"/>
                </w:rPr>
                <w:t>Exhibit 99.1 –</w:t>
              </w:r>
            </w:hyperlink>
          </w:p>
        </w:tc>
        <w:tc>
          <w:tcPr>
            <w:tcW w:w="6485" w:type="dxa"/>
            <w:tcBorders/>
            <w:vAlign w:val="center"/>
          </w:tcPr>
          <w:p>
            <w:pPr>
              <w:pStyle w:val="TableContents"/>
              <w:bidi w:val="0"/>
              <w:spacing w:before="0" w:after="283"/>
              <w:jc w:val="left"/>
              <w:rPr/>
            </w:pPr>
            <w:hyperlink w:anchor="tm2614302d2_ex99-1.htm">
              <w:r>
                <w:rPr>
                  <w:rStyle w:val="InternetLink"/>
                  <w:rFonts w:ascii="Times New Roman;Times;Serif" w:hAnsi="Times New Roman;Times;Serif"/>
                  <w:sz w:val="20"/>
                </w:rPr>
                <w:t xml:space="preserve">Press Release dated May 11, 2026. </w:t>
              </w:r>
            </w:hyperlink>
          </w:p>
        </w:tc>
      </w:tr>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1700"/>
        <w:gridCol w:w="320"/>
        <w:gridCol w:w="3905"/>
      </w:tblGrid>
      <w:tr>
        <w:trPr/>
        <w:tc>
          <w:tcPr>
            <w:tcW w:w="1700" w:type="dxa"/>
            <w:tcBorders/>
            <w:vAlign w:val="center"/>
          </w:tcPr>
          <w:p>
            <w:pPr>
              <w:pStyle w:val="TableContents"/>
              <w:bidi w:val="0"/>
              <w:spacing w:before="0" w:after="283"/>
              <w:jc w:val="left"/>
              <w:rPr/>
            </w:pPr>
            <w:r>
              <w:rPr/>
              <w:t> </w:t>
            </w:r>
          </w:p>
        </w:tc>
        <w:tc>
          <w:tcPr>
            <w:tcW w:w="42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PIPELINE, L.P.</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 its general partner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GP Holdings, L.P., its sole member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Holdings LLC, its general partner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Richard McGee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Executive Vice President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14302d2_ex99-1.htm"/>
      <w:bookmarkStart w:id="24" w:name="kstm2614302d2_ex991"/>
      <w:bookmarkEnd w:id="23"/>
      <w:bookmarkEnd w:id="24"/>
      <w:r>
        <w:rPr/>
        <w:t> </w:t>
      </w:r>
      <w:r>
        <w:br w:type="page"/>
      </w:r>
    </w:p>
    <w:p>
      <w:pPr>
        <w:pStyle w:val="TextBody"/>
        <w:bidi w:val="0"/>
        <w:jc w:val="right"/>
        <w:rPr>
          <w:b/>
        </w:rPr>
      </w:pPr>
      <w:r>
        <w:rPr>
          <w:b/>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545590" cy="283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5590" cy="2832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Plains GP Holdings Announce Appointment of New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May 11, 2026 - Plains All American Pipeline, L.P. (Nasdaq: </w:t>
      </w:r>
      <w:r>
        <w:rPr>
          <w:rFonts w:ascii="Times New Roman;Times;Serif" w:hAnsi="Times New Roman;Times;Serif"/>
          <w:b w:val="false"/>
          <w:i w:val="false"/>
          <w:caps w:val="false"/>
          <w:smallCaps w:val="false"/>
          <w:sz w:val="20"/>
          <w:u w:val="single"/>
        </w:rPr>
        <w:t>PAA</w:t>
      </w:r>
      <w:r>
        <w:rPr>
          <w:rFonts w:ascii="Times New Roman;Times;Serif" w:hAnsi="Times New Roman;Times;Serif"/>
          <w:b w:val="false"/>
          <w:i w:val="false"/>
          <w:caps w:val="false"/>
          <w:smallCaps w:val="false"/>
          <w:sz w:val="20"/>
        </w:rPr>
        <w:t>) and Plains GP Holdings (Nasdaq: </w:t>
      </w:r>
      <w:r>
        <w:rPr>
          <w:rFonts w:ascii="Times New Roman;Times;Serif" w:hAnsi="Times New Roman;Times;Serif"/>
          <w:b w:val="false"/>
          <w:i w:val="false"/>
          <w:caps w:val="false"/>
          <w:smallCaps w:val="false"/>
          <w:sz w:val="20"/>
          <w:u w:val="single"/>
        </w:rPr>
        <w:t>PAGP</w:t>
      </w:r>
      <w:r>
        <w:rPr>
          <w:rFonts w:ascii="Times New Roman;Times;Serif" w:hAnsi="Times New Roman;Times;Serif"/>
          <w:b w:val="false"/>
          <w:i w:val="false"/>
          <w:caps w:val="false"/>
          <w:smallCaps w:val="false"/>
          <w:sz w:val="20"/>
        </w:rPr>
        <w:t>) today announced that Cynthia B. Taylor has been appointed as an independent member of the Board of Directors of PAA GP Holdings LLC (“GP Holdings”) serving in Class III. Ms. Taylor will also serve as a member of the Compensation Committee and the Health, Safety, Environmental and Sustainability Committee. The GP Holdings Board has responsibility for managing the business and affairs of PAA and PAGP.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Cindy to our Board,” said CEO Willie Chiang. “With over 30 years of experience in the energy sector, including 19 years as CEO and President of Oil States International, Inc., a globally diversified manufacturing and energy services provider based in Houston, Texas, Cindy has a wealth of operational, financial, strategic planning and executive leadership expertise. We believe that her public company executive leadership skills and her strategic, operational and financial background in the energy industry will bring a valuable perspective to the Board. We look forward to working with Cindy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nine million barrels per day of crude oil and NGL.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a publicly traded entity that owns an indirect, non-economic controlling general partner interest in PAA and an indirect limited partner interest in PAA, one of the largest energy infrastructure and logistics companies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PAA and PAGP are headquartered in Houston, Texas. For more information, please visit </w:t>
      </w:r>
      <w:r>
        <w:rPr>
          <w:rFonts w:ascii="Times New Roman;Times;Serif" w:hAnsi="Times New Roman;Times;Serif"/>
          <w:b w:val="false"/>
          <w:i w:val="false"/>
          <w:caps w:val="false"/>
          <w:smallCaps w:val="false"/>
          <w:sz w:val="20"/>
          <w:u w:val="single"/>
        </w:rPr>
        <w:t>www.plains.com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Fernandez</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Hovde</w:t>
        <w:br/>
      </w:r>
      <w:r>
        <w:rPr>
          <w:rFonts w:ascii="Times New Roman;Times;Serif" w:hAnsi="Times New Roman;Times;Serif"/>
          <w:b w:val="false"/>
          <w:i w:val="false"/>
          <w:caps w:val="false"/>
          <w:smallCaps w:val="false"/>
          <w:sz w:val="20"/>
          <w:u w:val="single"/>
        </w:rPr>
        <w:t>PlainsIR@plains.com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809-1291</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1506</Words>
  <Characters>7941</Characters>
  <CharactersWithSpaces>9445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