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20613_18k.htm"/>
      <w:bookmarkStart w:id="1" w:name="ksa0520613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November 17,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35"/>
        <w:gridCol w:w="208"/>
        <w:gridCol w:w="2918"/>
        <w:gridCol w:w="208"/>
        <w:gridCol w:w="3436"/>
      </w:tblGrid>
      <w:tr>
        <w:trPr/>
        <w:tc>
          <w:tcPr>
            <w:tcW w:w="3435" w:type="dxa"/>
            <w:tcBorders/>
            <w:shd w:fill="auto" w:val="clear"/>
          </w:tcPr>
          <w:p>
            <w:pPr>
              <w:pStyle w:val="TableContents"/>
              <w:spacing w:before="0" w:after="0"/>
              <w:ind w:left="0" w:right="0" w:hanging="0"/>
              <w:jc w:val="center"/>
              <w:rPr>
                <w:sz w:val="17"/>
              </w:rPr>
            </w:pPr>
            <w:r>
              <w:rPr>
                <w:rFonts w:ascii="Times New Roman" w:hAnsi="Times New Roman"/>
                <w:b/>
                <w:sz w:val="17"/>
              </w:rPr>
              <w:t>DELAWARE</w:t>
              <w:br/>
            </w:r>
            <w:r>
              <w:rPr>
                <w:sz w:val="17"/>
              </w:rPr>
              <w:t>(State or other jurisdiction of</w:t>
              <w:br/>
              <w:t>incorporation)</w:t>
            </w:r>
          </w:p>
        </w:tc>
        <w:tc>
          <w:tcPr>
            <w:tcW w:w="208" w:type="dxa"/>
            <w:tcBorders/>
            <w:shd w:fill="auto" w:val="clear"/>
            <w:vAlign w:val="bottom"/>
          </w:tcPr>
          <w:p>
            <w:pPr>
              <w:pStyle w:val="TableContents"/>
              <w:spacing w:before="0" w:after="0"/>
              <w:ind w:left="0" w:right="0" w:hanging="0"/>
              <w:rPr/>
            </w:pPr>
            <w:r>
              <w:rPr/>
              <w:t> </w:t>
            </w:r>
          </w:p>
        </w:tc>
        <w:tc>
          <w:tcPr>
            <w:tcW w:w="2918" w:type="dxa"/>
            <w:tcBorders/>
            <w:shd w:fill="auto" w:val="clear"/>
          </w:tcPr>
          <w:p>
            <w:pPr>
              <w:pStyle w:val="TableContents"/>
              <w:spacing w:before="0" w:after="0"/>
              <w:ind w:left="0" w:right="0" w:hanging="0"/>
              <w:jc w:val="center"/>
              <w:rPr>
                <w:sz w:val="17"/>
              </w:rPr>
            </w:pPr>
            <w:r>
              <w:rPr>
                <w:rFonts w:ascii="Times New Roman" w:hAnsi="Times New Roman"/>
                <w:b/>
                <w:sz w:val="17"/>
              </w:rPr>
              <w:t>1-14569</w:t>
              <w:br/>
            </w:r>
            <w:r>
              <w:rPr>
                <w:sz w:val="17"/>
              </w:rPr>
              <w:t>(Commission File Number)</w:t>
            </w:r>
          </w:p>
        </w:tc>
        <w:tc>
          <w:tcPr>
            <w:tcW w:w="208" w:type="dxa"/>
            <w:tcBorders/>
            <w:shd w:fill="auto" w:val="clear"/>
            <w:vAlign w:val="bottom"/>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jc w:val="center"/>
              <w:rPr>
                <w:sz w:val="17"/>
              </w:rPr>
            </w:pPr>
            <w:r>
              <w:rPr>
                <w:rFonts w:ascii="Times New Roman" w:hAnsi="Times New Roman"/>
                <w:b/>
                <w:sz w:val="17"/>
              </w:rPr>
              <w:t>76-0582150</w:t>
              <w:br/>
            </w:r>
            <w:r>
              <w:rPr>
                <w:sz w:val="17"/>
              </w:rPr>
              <w:t>(IRS Employer Identification No.)</w:t>
            </w:r>
          </w:p>
        </w:tc>
      </w:tr>
      <w:tr>
        <w:trPr/>
        <w:tc>
          <w:tcPr>
            <w:tcW w:w="3435" w:type="dxa"/>
            <w:tcBorders/>
            <w:shd w:fill="auto" w:val="clear"/>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rPr/>
            </w:pPr>
            <w:r>
              <w:rPr/>
              <w:t> </w:t>
            </w:r>
          </w:p>
        </w:tc>
        <w:tc>
          <w:tcPr>
            <w:tcW w:w="2918" w:type="dxa"/>
            <w:tcBorders/>
            <w:shd w:fill="auto" w:val="clear"/>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jc w:val="center"/>
              <w:rPr/>
            </w:pPr>
            <w:r>
              <w:rPr/>
              <w:t> </w:t>
            </w:r>
          </w:p>
        </w:tc>
      </w:tr>
      <w:tr>
        <w:trPr/>
        <w:tc>
          <w:tcPr>
            <w:tcW w:w="10205" w:type="dxa"/>
            <w:gridSpan w:val="5"/>
            <w:tcBorders/>
            <w:shd w:fill="auto" w:val="clear"/>
          </w:tcPr>
          <w:p>
            <w:pPr>
              <w:pStyle w:val="TableContents"/>
              <w:spacing w:before="0" w:after="0"/>
              <w:ind w:left="0" w:right="0" w:hanging="0"/>
              <w:jc w:val="center"/>
              <w:rPr>
                <w:sz w:val="17"/>
              </w:rPr>
            </w:pPr>
            <w:r>
              <w:rPr>
                <w:rFonts w:ascii="Times New Roman" w:hAnsi="Times New Roman"/>
                <w:b/>
                <w:sz w:val="17"/>
              </w:rPr>
              <w:t>333 Clay Street, Suite 1600, Houston, Texas 77002</w:t>
              <w:br/>
            </w:r>
            <w:r>
              <w:rPr>
                <w:sz w:val="17"/>
              </w:rPr>
              <w:t>(Address of principal executive offices) (Zip Code)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2"/>
        <w:rPr>
          <w:rFonts w:ascii="Times New Roman" w:hAnsi="Times New Roman"/>
          <w:b/>
          <w:spacing w:val="0"/>
          <w:sz w:val="17"/>
        </w:rPr>
      </w:pPr>
      <w:r>
        <w:rPr>
          <w:rFonts w:ascii="Times New Roman" w:hAnsi="Times New Roman"/>
          <w:b/>
          <w:spacing w:val="0"/>
          <w:sz w:val="17"/>
        </w:rPr>
        <w:t>Item 1.01.                                          Entry into a Material Definitive Agreement.</w:t>
      </w:r>
    </w:p>
    <w:p>
      <w:pPr>
        <w:pStyle w:val="Heading2"/>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On November 17, 2005, the Compensation Committee of our Board of Directors and the full board of Directors approved specific performance-based awards under our Long-Term Incentive Plan to certain individuals, each of whom is expected to be a named executive officer in the compensation table contained in our Annual Report on Form 10-K for 2005.  The individuals and amounts awarded are as follows:  Mr. George R. Coiner70,000 phantom units; Mr. W. David Duckett50,000 phantom units; and Mr. John vonBerg50,000 phantom units.  These awards will vest in equal 33.3% increments upon achievement of annualized distribution levels of $2.90, $3.00 and $3.10 per limited partner unit and continued employment through May of each of 2008, 2009 and 2010, respectively.     The awards include distribution equivalent rights, which will be earned only upon achievement of the indicated performance hurdles.</w:t>
      </w:r>
    </w:p>
    <w:p>
      <w:pPr>
        <w:pStyle w:val="TextBody"/>
        <w:spacing w:before="0" w:after="0"/>
        <w:ind w:left="0" w:right="0" w:hanging="0"/>
        <w:rPr/>
      </w:pPr>
      <w:r>
        <w:rPr/>
        <w:t> </w:t>
      </w:r>
    </w:p>
    <w:p>
      <w:pPr>
        <w:pStyle w:val="TextBody"/>
        <w:spacing w:before="0" w:after="0"/>
        <w:ind w:left="0" w:right="0" w:hanging="0"/>
        <w:rPr/>
      </w:pPr>
      <w:r>
        <w:rPr/>
        <w:t> </w:t>
      </w:r>
    </w:p>
    <w:p>
      <w:pPr>
        <w:pStyle w:val="Heading3"/>
        <w:spacing w:before="0" w:after="0"/>
        <w:ind w:left="0" w:right="0" w:hanging="0"/>
        <w:rPr>
          <w:rFonts w:ascii="Times New Roman" w:hAnsi="Times New Roman"/>
          <w:b/>
          <w:sz w:val="17"/>
        </w:rPr>
      </w:pPr>
      <w:r>
        <w:rPr>
          <w:rFonts w:ascii="Times New Roman" w:hAnsi="Times New Roman"/>
          <w:b/>
          <w:sz w:val="17"/>
        </w:rPr>
        <w:t>SIGNATURES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45"/>
        <w:gridCol w:w="618"/>
        <w:gridCol w:w="4742"/>
      </w:tblGrid>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18, 2005</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84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742" w:type="dxa"/>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84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742" w:type="dxa"/>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4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484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Tim Moore</w:t>
            </w:r>
          </w:p>
        </w:tc>
      </w:tr>
      <w:tr>
        <w:trPr/>
        <w:tc>
          <w:tcPr>
            <w:tcW w:w="484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402</Words>
  <CharactersWithSpaces>2802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