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1-28823_18k.htm"/>
      <w:bookmarkStart w:id="1" w:name="ksa1128823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November 2,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November 2, 2011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third-quarter 2011 results. We are furnishing the press release, attached as Exhibit 99.1, pursuant to Item 2.02 and Item 7.01 of Form 8-K.  Pursuant to Item 7.01, we are providing updated fourth quarter and full year 2011 detailed guidance for financial performance and we are providing preliminary guidance for calendar year 2012.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Update of Fourth Quarter and Full Year 2011 Guidance; Disclosure of Full Year 2012 Preliminary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10 below, we reconcile net income to EBIT and EBITDA for the 2011 guidance periods presented. Cash flow from operating activities is the other most comparable GAAP measure. We do not, however, reconcile cash flows from operating activities to EBIT and EBITDA, because such reconciliations are impractical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In addition, we have highlighted the impact of (i) equity compensation expense, (ii) gains from other derivative activities, (iii) net loss on early repayment of senior notes, (iv) loss on foreign currency revaluation, and (v) other immaterial selected items impacting comparability.  Due to the nature of the selected items, certain of the selected items impacting comparability may impact certain non-GAAP financial measures but not impact other 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period and twelve-month periods ending December 31, 2011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LPG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November 1, 2011. We undertake no obligation to publicly update or revise any forward-looking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12538_5335"/>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874"/>
        <w:gridCol w:w="214"/>
        <w:gridCol w:w="125"/>
        <w:gridCol w:w="906"/>
        <w:gridCol w:w="218"/>
        <w:gridCol w:w="127"/>
        <w:gridCol w:w="892"/>
        <w:gridCol w:w="221"/>
        <w:gridCol w:w="127"/>
        <w:gridCol w:w="892"/>
        <w:gridCol w:w="218"/>
        <w:gridCol w:w="124"/>
        <w:gridCol w:w="899"/>
        <w:gridCol w:w="217"/>
        <w:gridCol w:w="124"/>
        <w:gridCol w:w="899"/>
        <w:gridCol w:w="128"/>
      </w:tblGrid>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18" w:type="dxa"/>
            <w:tcBorders/>
            <w:shd w:fill="auto" w:val="clear"/>
            <w:vAlign w:val="bottom"/>
          </w:tcPr>
          <w:p>
            <w:pPr>
              <w:pStyle w:val="TableContents"/>
              <w:spacing w:before="0" w:after="0"/>
              <w:ind w:left="0" w:right="0" w:hanging="0"/>
              <w:jc w:val="center"/>
              <w:rPr/>
            </w:pPr>
            <w:r>
              <w:rPr/>
              <w:t> </w:t>
            </w:r>
          </w:p>
        </w:tc>
        <w:tc>
          <w:tcPr>
            <w:tcW w:w="4740"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Guidance </w:t>
            </w:r>
            <w:r>
              <w:rPr>
                <w:b/>
                <w:sz w:val="8"/>
              </w:rPr>
              <w:t>(1)</w:t>
            </w:r>
          </w:p>
        </w:tc>
        <w:tc>
          <w:tcPr>
            <w:tcW w:w="128" w:type="dxa"/>
            <w:tcBorders/>
            <w:shd w:fill="auto" w:val="clear"/>
            <w:vAlign w:val="bottom"/>
          </w:tcPr>
          <w:p>
            <w:pPr>
              <w:pStyle w:val="TableContents"/>
              <w:spacing w:before="0" w:after="0"/>
              <w:ind w:left="0" w:right="0" w:hanging="0"/>
              <w:jc w:val="center"/>
              <w:rPr/>
            </w:pPr>
            <w:r>
              <w:rPr/>
              <w:t> </w:t>
            </w:r>
          </w:p>
        </w:tc>
      </w:tr>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03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 Months</w:t>
            </w:r>
          </w:p>
        </w:tc>
        <w:tc>
          <w:tcPr>
            <w:tcW w:w="218" w:type="dxa"/>
            <w:tcBorders/>
            <w:shd w:fill="auto" w:val="clear"/>
            <w:vAlign w:val="bottom"/>
          </w:tcPr>
          <w:p>
            <w:pPr>
              <w:pStyle w:val="TableContents"/>
              <w:spacing w:before="0" w:after="0"/>
              <w:ind w:left="0" w:right="0" w:hanging="0"/>
              <w:jc w:val="center"/>
              <w:rPr/>
            </w:pPr>
            <w:r>
              <w:rPr/>
              <w:t> </w:t>
            </w:r>
          </w:p>
        </w:tc>
        <w:tc>
          <w:tcPr>
            <w:tcW w:w="225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18" w:type="dxa"/>
            <w:tcBorders/>
            <w:shd w:fill="auto" w:val="clear"/>
            <w:vAlign w:val="bottom"/>
          </w:tcPr>
          <w:p>
            <w:pPr>
              <w:pStyle w:val="TableContents"/>
              <w:spacing w:before="0" w:after="0"/>
              <w:ind w:left="0" w:right="0" w:hanging="0"/>
              <w:jc w:val="center"/>
              <w:rPr/>
            </w:pPr>
            <w:r>
              <w:rPr/>
              <w:t> </w:t>
            </w:r>
          </w:p>
        </w:tc>
        <w:tc>
          <w:tcPr>
            <w:tcW w:w="226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8" w:type="dxa"/>
            <w:tcBorders/>
            <w:shd w:fill="auto" w:val="clear"/>
            <w:vAlign w:val="bottom"/>
          </w:tcPr>
          <w:p>
            <w:pPr>
              <w:pStyle w:val="TableContents"/>
              <w:spacing w:before="0" w:after="0"/>
              <w:ind w:left="0" w:right="0" w:hanging="0"/>
              <w:jc w:val="center"/>
              <w:rPr/>
            </w:pPr>
            <w:r>
              <w:rPr/>
              <w:t> </w:t>
            </w:r>
          </w:p>
        </w:tc>
      </w:tr>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03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18" w:type="dxa"/>
            <w:tcBorders/>
            <w:shd w:fill="auto" w:val="clear"/>
            <w:vAlign w:val="bottom"/>
          </w:tcPr>
          <w:p>
            <w:pPr>
              <w:pStyle w:val="TableContents"/>
              <w:spacing w:before="0" w:after="0"/>
              <w:ind w:left="0" w:right="0" w:hanging="0"/>
              <w:jc w:val="center"/>
              <w:rPr/>
            </w:pPr>
            <w:r>
              <w:rPr/>
              <w:t> </w:t>
            </w:r>
          </w:p>
        </w:tc>
        <w:tc>
          <w:tcPr>
            <w:tcW w:w="225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218" w:type="dxa"/>
            <w:tcBorders/>
            <w:shd w:fill="auto" w:val="clear"/>
            <w:vAlign w:val="bottom"/>
          </w:tcPr>
          <w:p>
            <w:pPr>
              <w:pStyle w:val="TableContents"/>
              <w:spacing w:before="0" w:after="0"/>
              <w:ind w:left="0" w:right="0" w:hanging="0"/>
              <w:jc w:val="center"/>
              <w:rPr/>
            </w:pPr>
            <w:r>
              <w:rPr/>
              <w:t> </w:t>
            </w:r>
          </w:p>
        </w:tc>
        <w:tc>
          <w:tcPr>
            <w:tcW w:w="226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28" w:type="dxa"/>
            <w:tcBorders/>
            <w:shd w:fill="auto" w:val="clear"/>
            <w:vAlign w:val="bottom"/>
          </w:tcPr>
          <w:p>
            <w:pPr>
              <w:pStyle w:val="TableContents"/>
              <w:spacing w:before="0" w:after="0"/>
              <w:ind w:left="0" w:right="0" w:hanging="0"/>
              <w:jc w:val="center"/>
              <w:rPr/>
            </w:pPr>
            <w:r>
              <w:rPr/>
              <w:t> </w:t>
            </w:r>
          </w:p>
        </w:tc>
      </w:tr>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9/30/2011</w:t>
            </w:r>
          </w:p>
        </w:tc>
        <w:tc>
          <w:tcPr>
            <w:tcW w:w="218" w:type="dxa"/>
            <w:tcBorders/>
            <w:shd w:fill="auto" w:val="clear"/>
            <w:vAlign w:val="bottom"/>
          </w:tcPr>
          <w:p>
            <w:pPr>
              <w:pStyle w:val="TableContents"/>
              <w:spacing w:before="0" w:after="0"/>
              <w:ind w:left="0" w:right="0" w:hanging="0"/>
              <w:jc w:val="center"/>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21" w:type="dxa"/>
            <w:tcBorders/>
            <w:shd w:fill="auto" w:val="clear"/>
            <w:vAlign w:val="bottom"/>
          </w:tcPr>
          <w:p>
            <w:pPr>
              <w:pStyle w:val="TableContents"/>
              <w:spacing w:before="0" w:after="0"/>
              <w:ind w:left="0" w:right="0" w:hanging="0"/>
              <w:jc w:val="center"/>
              <w:rPr/>
            </w:pPr>
            <w:r>
              <w:rPr/>
              <w:t> </w:t>
            </w:r>
          </w:p>
        </w:tc>
        <w:tc>
          <w:tcPr>
            <w:tcW w:w="101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18" w:type="dxa"/>
            <w:tcBorders/>
            <w:shd w:fill="auto" w:val="clear"/>
            <w:vAlign w:val="bottom"/>
          </w:tcPr>
          <w:p>
            <w:pPr>
              <w:pStyle w:val="TableContents"/>
              <w:spacing w:before="0" w:after="0"/>
              <w:ind w:left="0" w:right="0" w:hanging="0"/>
              <w:jc w:val="center"/>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8" w:type="dxa"/>
            <w:tcBorders/>
            <w:shd w:fill="auto" w:val="clear"/>
            <w:vAlign w:val="bottom"/>
          </w:tcPr>
          <w:p>
            <w:pPr>
              <w:pStyle w:val="TableContents"/>
              <w:spacing w:before="0" w:after="0"/>
              <w:ind w:left="0" w:right="0" w:hanging="0"/>
              <w:jc w:val="center"/>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Segment Profit</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from unconsolidated entities)</w:t>
            </w:r>
          </w:p>
        </w:tc>
        <w:tc>
          <w:tcPr>
            <w:tcW w:w="21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1,976</w:t>
            </w:r>
          </w:p>
        </w:tc>
        <w:tc>
          <w:tcPr>
            <w:tcW w:w="218"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676</w:t>
            </w:r>
          </w:p>
        </w:tc>
        <w:tc>
          <w:tcPr>
            <w:tcW w:w="221"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698</w:t>
            </w:r>
          </w:p>
        </w:tc>
        <w:tc>
          <w:tcPr>
            <w:tcW w:w="218"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2,652</w:t>
            </w:r>
          </w:p>
        </w:tc>
        <w:tc>
          <w:tcPr>
            <w:tcW w:w="217"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2,674</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1,139</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1,524</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1,554</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expense</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benefit (expense)</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(expense), net</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706</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246</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284</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952</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990</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688</w:t>
            </w:r>
          </w:p>
        </w:tc>
        <w:tc>
          <w:tcPr>
            <w:tcW w:w="218"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238</w:t>
            </w:r>
          </w:p>
        </w:tc>
        <w:tc>
          <w:tcPr>
            <w:tcW w:w="22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278</w:t>
            </w:r>
          </w:p>
        </w:tc>
        <w:tc>
          <w:tcPr>
            <w:tcW w:w="218"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926</w:t>
            </w:r>
          </w:p>
        </w:tc>
        <w:tc>
          <w:tcPr>
            <w:tcW w:w="217"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966</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to Limited Partners</w:t>
            </w:r>
          </w:p>
        </w:tc>
        <w:tc>
          <w:tcPr>
            <w:tcW w:w="21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8"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21"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18"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217"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746</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pPr>
            <w:r>
              <w:rPr>
                <w:rFonts w:ascii="Times New Roman" w:hAnsi="Times New Roman"/>
                <w:sz w:val="17"/>
              </w:rPr>
              <w:t xml:space="preserve">Basic Net Income Per Limited Partner Unit </w:t>
            </w:r>
            <w:r>
              <w:rPr>
                <w:sz w:val="11"/>
              </w:rPr>
              <w:t>(2)</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Unit</w:t>
            </w:r>
          </w:p>
        </w:tc>
        <w:tc>
          <w:tcPr>
            <w:tcW w:w="21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218"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21"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18"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4.73</w:t>
            </w:r>
          </w:p>
        </w:tc>
        <w:tc>
          <w:tcPr>
            <w:tcW w:w="217"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pPr>
            <w:r>
              <w:rPr>
                <w:rFonts w:ascii="Times New Roman" w:hAnsi="Times New Roman"/>
                <w:sz w:val="17"/>
              </w:rPr>
              <w:t xml:space="preserve">Diluted Net Income Per Limited Partner Unit </w:t>
            </w:r>
            <w:r>
              <w:rPr>
                <w:sz w:val="11"/>
              </w:rPr>
              <w:t>(2)</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Unit</w:t>
            </w:r>
          </w:p>
        </w:tc>
        <w:tc>
          <w:tcPr>
            <w:tcW w:w="21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218"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21"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18"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217"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w:t>
            </w:r>
          </w:p>
        </w:tc>
        <w:tc>
          <w:tcPr>
            <w:tcW w:w="214"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924</w:t>
            </w:r>
          </w:p>
        </w:tc>
        <w:tc>
          <w:tcPr>
            <w:tcW w:w="218"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322</w:t>
            </w:r>
          </w:p>
        </w:tc>
        <w:tc>
          <w:tcPr>
            <w:tcW w:w="22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355</w:t>
            </w:r>
          </w:p>
        </w:tc>
        <w:tc>
          <w:tcPr>
            <w:tcW w:w="218"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1,246</w:t>
            </w:r>
          </w:p>
        </w:tc>
        <w:tc>
          <w:tcPr>
            <w:tcW w:w="217"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1,279</w:t>
            </w:r>
          </w:p>
        </w:tc>
        <w:tc>
          <w:tcPr>
            <w:tcW w:w="128" w:type="dxa"/>
            <w:tcBorders/>
            <w:shd w:fill="CCEEFF" w:val="clear"/>
            <w:vAlign w:val="bottom"/>
          </w:tcPr>
          <w:p>
            <w:pPr>
              <w:pStyle w:val="TableContents"/>
              <w:spacing w:before="0" w:after="0"/>
              <w:ind w:left="0" w:right="0" w:hanging="0"/>
              <w:rPr/>
            </w:pPr>
            <w:r>
              <w:rPr/>
              <w:t> </w:t>
            </w:r>
          </w:p>
        </w:tc>
      </w:tr>
      <w:tr>
        <w:trPr/>
        <w:tc>
          <w:tcPr>
            <w:tcW w:w="387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EBITDA</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1,115</w:t>
            </w:r>
          </w:p>
        </w:tc>
        <w:tc>
          <w:tcPr>
            <w:tcW w:w="218"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386</w:t>
            </w:r>
          </w:p>
        </w:tc>
        <w:tc>
          <w:tcPr>
            <w:tcW w:w="22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416</w:t>
            </w:r>
          </w:p>
        </w:tc>
        <w:tc>
          <w:tcPr>
            <w:tcW w:w="218"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1,501</w:t>
            </w:r>
          </w:p>
        </w:tc>
        <w:tc>
          <w:tcPr>
            <w:tcW w:w="217"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1,531</w:t>
            </w:r>
          </w:p>
        </w:tc>
        <w:tc>
          <w:tcPr>
            <w:tcW w:w="128" w:type="dxa"/>
            <w:tcBorders/>
            <w:shd w:fill="auto" w:val="clear"/>
            <w:vAlign w:val="bottom"/>
          </w:tcPr>
          <w:p>
            <w:pPr>
              <w:pStyle w:val="TableContents"/>
              <w:spacing w:before="0" w:after="0"/>
              <w:ind w:left="0" w:right="0" w:hanging="0"/>
              <w:rPr/>
            </w:pPr>
            <w:r>
              <w:rPr/>
              <w:t> </w:t>
            </w:r>
          </w:p>
        </w:tc>
      </w:tr>
      <w:tr>
        <w:trPr/>
        <w:tc>
          <w:tcPr>
            <w:tcW w:w="387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2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Gains from other derivative activities</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Loss on foreign currency revaluation</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pPr>
            <w:r>
              <w:rPr>
                <w:rFonts w:ascii="Times New Roman" w:hAnsi="Times New Roman"/>
                <w:sz w:val="17"/>
              </w:rPr>
              <w:t xml:space="preserve">Other, net </w:t>
            </w:r>
            <w:r>
              <w:rPr>
                <w:sz w:val="11"/>
              </w:rPr>
              <w:t>(3)</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74" w:type="dxa"/>
            <w:tcBorders>
              <w:left w:val="single" w:sz="8" w:space="0" w:color="000000"/>
              <w:bottom w:val="single" w:sz="8" w:space="0" w:color="000000"/>
            </w:tcBorders>
            <w:shd w:fill="FFFFFF" w:val="clear"/>
            <w:tcMar>
              <w:left w:w="28" w:type="dxa"/>
              <w:bottom w:w="28" w:type="dxa"/>
            </w:tcMar>
            <w:vAlign w:val="bottom"/>
          </w:tcPr>
          <w:p>
            <w:pPr>
              <w:pStyle w:val="TableContents"/>
              <w:spacing w:before="0" w:after="0"/>
              <w:ind w:left="0" w:right="0" w:hanging="0"/>
              <w:rPr/>
            </w:pPr>
            <w:r>
              <w:rPr/>
              <w:t> </w:t>
            </w:r>
          </w:p>
        </w:tc>
        <w:tc>
          <w:tcPr>
            <w:tcW w:w="214" w:type="dxa"/>
            <w:tcBorders>
              <w:bottom w:val="single" w:sz="8" w:space="0" w:color="000000"/>
            </w:tcBorders>
            <w:shd w:fill="FFFFFF" w:val="clear"/>
            <w:tcMar>
              <w:bottom w:w="28" w:type="dxa"/>
            </w:tcMar>
            <w:vAlign w:val="bottom"/>
          </w:tcPr>
          <w:p>
            <w:pPr>
              <w:pStyle w:val="TableContents"/>
              <w:spacing w:before="0" w:after="0"/>
              <w:ind w:left="0" w:right="0" w:hanging="0"/>
              <w:rPr/>
            </w:pPr>
            <w:r>
              <w:rPr/>
              <w:t> </w:t>
            </w:r>
          </w:p>
        </w:tc>
        <w:tc>
          <w:tcPr>
            <w:tcW w:w="1031" w:type="dxa"/>
            <w:gridSpan w:val="2"/>
            <w:tcBorders>
              <w:top w:val="double" w:sz="6"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FFFFFF" w:val="clear"/>
            <w:tcMar>
              <w:bottom w:w="28" w:type="dxa"/>
            </w:tcMar>
            <w:vAlign w:val="bottom"/>
          </w:tcPr>
          <w:p>
            <w:pPr>
              <w:pStyle w:val="TableContents"/>
              <w:spacing w:before="0" w:after="0"/>
              <w:ind w:left="0" w:right="0" w:hanging="0"/>
              <w:rPr/>
            </w:pPr>
            <w:r>
              <w:rPr/>
              <w:t> </w:t>
            </w:r>
          </w:p>
        </w:tc>
        <w:tc>
          <w:tcPr>
            <w:tcW w:w="1019" w:type="dxa"/>
            <w:gridSpan w:val="2"/>
            <w:tcBorders>
              <w:top w:val="double" w:sz="6"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right"/>
              <w:rPr/>
            </w:pPr>
            <w:r>
              <w:rPr/>
              <w:t> </w:t>
            </w:r>
          </w:p>
        </w:tc>
        <w:tc>
          <w:tcPr>
            <w:tcW w:w="221" w:type="dxa"/>
            <w:tcBorders>
              <w:bottom w:val="single" w:sz="8" w:space="0" w:color="000000"/>
            </w:tcBorders>
            <w:shd w:fill="FFFFFF" w:val="clear"/>
            <w:tcMar>
              <w:bottom w:w="28" w:type="dxa"/>
            </w:tcMar>
            <w:vAlign w:val="bottom"/>
          </w:tcPr>
          <w:p>
            <w:pPr>
              <w:pStyle w:val="TableContents"/>
              <w:spacing w:before="0" w:after="0"/>
              <w:ind w:left="0" w:right="0" w:hanging="0"/>
              <w:rPr/>
            </w:pPr>
            <w:r>
              <w:rPr/>
              <w:t> </w:t>
            </w:r>
          </w:p>
        </w:tc>
        <w:tc>
          <w:tcPr>
            <w:tcW w:w="1019" w:type="dxa"/>
            <w:gridSpan w:val="2"/>
            <w:tcBorders>
              <w:top w:val="double" w:sz="6"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FFFFFF" w:val="clear"/>
            <w:tcMar>
              <w:bottom w:w="28" w:type="dxa"/>
            </w:tcMar>
            <w:vAlign w:val="bottom"/>
          </w:tcPr>
          <w:p>
            <w:pPr>
              <w:pStyle w:val="TableContents"/>
              <w:spacing w:before="0" w:after="0"/>
              <w:ind w:left="0" w:right="0" w:hanging="0"/>
              <w:rPr/>
            </w:pPr>
            <w:r>
              <w:rPr/>
              <w:t> </w:t>
            </w:r>
          </w:p>
        </w:tc>
        <w:tc>
          <w:tcPr>
            <w:tcW w:w="1023" w:type="dxa"/>
            <w:gridSpan w:val="2"/>
            <w:tcBorders>
              <w:top w:val="double" w:sz="6"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FFFFFF" w:val="clear"/>
            <w:tcMar>
              <w:bottom w:w="28" w:type="dxa"/>
            </w:tcMar>
            <w:vAlign w:val="bottom"/>
          </w:tcPr>
          <w:p>
            <w:pPr>
              <w:pStyle w:val="TableContents"/>
              <w:spacing w:before="0" w:after="0"/>
              <w:ind w:left="0" w:right="0" w:hanging="0"/>
              <w:rPr/>
            </w:pPr>
            <w:r>
              <w:rPr/>
              <w:t> </w:t>
            </w:r>
          </w:p>
        </w:tc>
        <w:tc>
          <w:tcPr>
            <w:tcW w:w="1023" w:type="dxa"/>
            <w:gridSpan w:val="2"/>
            <w:tcBorders>
              <w:top w:val="double" w:sz="6"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right w:val="single" w:sz="8" w:space="0" w:color="000000"/>
            </w:tcBorders>
            <w:shd w:fill="FFFFFF" w:val="clear"/>
            <w:tcMar>
              <w:bottom w:w="28" w:type="dxa"/>
              <w:right w:w="28" w:type="dxa"/>
            </w:tcMar>
            <w:vAlign w:val="bottom"/>
          </w:tcPr>
          <w:p>
            <w:pPr>
              <w:pStyle w:val="TableContents"/>
              <w:spacing w:before="0" w:after="0"/>
              <w:ind w:left="0" w:right="0" w:hanging="0"/>
              <w:rPr/>
            </w:pPr>
            <w:r>
              <w:rPr/>
              <w:t> </w:t>
            </w:r>
          </w:p>
        </w:tc>
      </w:tr>
      <w:tr>
        <w:trPr/>
        <w:tc>
          <w:tcPr>
            <w:tcW w:w="387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2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Excluding Selected Items Impacting Comparability</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Segment Profit </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w:t>
            </w:r>
          </w:p>
        </w:tc>
        <w:tc>
          <w:tcPr>
            <w:tcW w:w="21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218"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21"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8"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w:t>
            </w:r>
          </w:p>
        </w:tc>
        <w:tc>
          <w:tcPr>
            <w:tcW w:w="217"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372</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w:t>
            </w:r>
          </w:p>
        </w:tc>
        <w:tc>
          <w:tcPr>
            <w:tcW w:w="214" w:type="dxa"/>
            <w:tcBorders/>
            <w:shd w:fill="CCEEFF" w:val="clear"/>
            <w:vAlign w:val="bottom"/>
          </w:tcPr>
          <w:p>
            <w:pPr>
              <w:pStyle w:val="TableContents"/>
              <w:spacing w:before="0" w:after="0"/>
              <w:ind w:left="0" w:right="0" w:hanging="0"/>
              <w:rPr/>
            </w:pPr>
            <w:r>
              <w:rPr/>
              <w:t> </w:t>
            </w:r>
          </w:p>
        </w:tc>
        <w:tc>
          <w:tcPr>
            <w:tcW w:w="10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218"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21"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18"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560</w:t>
            </w:r>
          </w:p>
        </w:tc>
        <w:tc>
          <w:tcPr>
            <w:tcW w:w="217"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578</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14" w:type="dxa"/>
            <w:tcBorders/>
            <w:shd w:fill="auto" w:val="clear"/>
            <w:vAlign w:val="bottom"/>
          </w:tcPr>
          <w:p>
            <w:pPr>
              <w:pStyle w:val="TableContents"/>
              <w:spacing w:before="0" w:after="0"/>
              <w:ind w:left="0" w:right="0" w:hanging="0"/>
              <w:rPr/>
            </w:pPr>
            <w:r>
              <w:rPr/>
              <w:t> </w:t>
            </w:r>
          </w:p>
        </w:tc>
        <w:tc>
          <w:tcPr>
            <w:tcW w:w="10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8" w:type="dxa"/>
            <w:tcBorders/>
            <w:shd w:fill="auto" w:val="clear"/>
            <w:vAlign w:val="bottom"/>
          </w:tcPr>
          <w:p>
            <w:pPr>
              <w:pStyle w:val="TableContents"/>
              <w:spacing w:before="0" w:after="0"/>
              <w:ind w:left="0" w:right="0" w:hanging="0"/>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auto" w:val="clear"/>
            <w:vAlign w:val="bottom"/>
          </w:tcPr>
          <w:p>
            <w:pPr>
              <w:pStyle w:val="TableContents"/>
              <w:spacing w:before="0" w:after="0"/>
              <w:ind w:left="0" w:right="0" w:hanging="0"/>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auto"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4"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1,128</w:t>
            </w:r>
          </w:p>
        </w:tc>
        <w:tc>
          <w:tcPr>
            <w:tcW w:w="218"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22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218"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1,523</w:t>
            </w:r>
          </w:p>
        </w:tc>
        <w:tc>
          <w:tcPr>
            <w:tcW w:w="217"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1,553</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w:t>
            </w:r>
          </w:p>
        </w:tc>
        <w:tc>
          <w:tcPr>
            <w:tcW w:w="218"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2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218"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945</w:t>
            </w:r>
          </w:p>
        </w:tc>
        <w:tc>
          <w:tcPr>
            <w:tcW w:w="217"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985</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14"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18"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2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8"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w:t>
            </w:r>
          </w:p>
        </w:tc>
        <w:tc>
          <w:tcPr>
            <w:tcW w:w="217"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5.12</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14"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18"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2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8"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4.81</w:t>
            </w:r>
          </w:p>
        </w:tc>
        <w:tc>
          <w:tcPr>
            <w:tcW w:w="217"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5.08</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3874" w:type="dxa"/>
            <w:tcBorders>
              <w:left w:val="single" w:sz="8" w:space="0" w:color="000000"/>
              <w:bottom w:val="single" w:sz="8" w:space="0" w:color="000000"/>
            </w:tcBorders>
            <w:shd w:fill="FFFFFF" w:val="clear"/>
            <w:tcMar>
              <w:left w:w="28" w:type="dxa"/>
              <w:bottom w:w="28" w:type="dxa"/>
            </w:tcMar>
            <w:vAlign w:val="bottom"/>
          </w:tcPr>
          <w:p>
            <w:pPr>
              <w:pStyle w:val="TableContents"/>
              <w:spacing w:before="0" w:after="0"/>
              <w:ind w:left="0" w:right="0" w:hanging="0"/>
              <w:rPr/>
            </w:pPr>
            <w:r>
              <w:rPr/>
              <w:t> </w:t>
            </w:r>
          </w:p>
        </w:tc>
        <w:tc>
          <w:tcPr>
            <w:tcW w:w="214" w:type="dxa"/>
            <w:tcBorders>
              <w:bottom w:val="single" w:sz="8" w:space="0" w:color="000000"/>
            </w:tcBorders>
            <w:shd w:fill="FFFFFF" w:val="clear"/>
            <w:tcMar>
              <w:bottom w:w="28" w:type="dxa"/>
            </w:tcMar>
            <w:vAlign w:val="bottom"/>
          </w:tcPr>
          <w:p>
            <w:pPr>
              <w:pStyle w:val="TableContents"/>
              <w:spacing w:before="0" w:after="0"/>
              <w:ind w:left="0" w:right="0" w:hanging="0"/>
              <w:rPr/>
            </w:pPr>
            <w:r>
              <w:rPr/>
              <w:t> </w:t>
            </w:r>
          </w:p>
        </w:tc>
        <w:tc>
          <w:tcPr>
            <w:tcW w:w="1031" w:type="dxa"/>
            <w:gridSpan w:val="2"/>
            <w:tcBorders>
              <w:bottom w:val="single" w:sz="8" w:space="0" w:color="000000"/>
            </w:tcBorders>
            <w:shd w:fill="FFFFFF"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FFFFFF"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FFFFFF" w:val="clear"/>
            <w:tcMar>
              <w:bottom w:w="28" w:type="dxa"/>
            </w:tcMar>
            <w:vAlign w:val="bottom"/>
          </w:tcPr>
          <w:p>
            <w:pPr>
              <w:pStyle w:val="TableContents"/>
              <w:spacing w:before="0" w:after="0"/>
              <w:ind w:left="0" w:right="0" w:hanging="0"/>
              <w:jc w:val="right"/>
              <w:rPr/>
            </w:pPr>
            <w:r>
              <w:rPr/>
              <w:t> </w:t>
            </w:r>
          </w:p>
        </w:tc>
        <w:tc>
          <w:tcPr>
            <w:tcW w:w="221" w:type="dxa"/>
            <w:tcBorders>
              <w:bottom w:val="single" w:sz="8" w:space="0" w:color="000000"/>
            </w:tcBorders>
            <w:shd w:fill="FFFFFF" w:val="clear"/>
            <w:tcMar>
              <w:bottom w:w="28" w:type="dxa"/>
            </w:tcMar>
            <w:vAlign w:val="bottom"/>
          </w:tcPr>
          <w:p>
            <w:pPr>
              <w:pStyle w:val="TableContents"/>
              <w:spacing w:before="0" w:after="0"/>
              <w:ind w:left="0" w:right="0" w:hanging="0"/>
              <w:rPr/>
            </w:pPr>
            <w:r>
              <w:rPr/>
              <w:t> </w:t>
            </w:r>
          </w:p>
        </w:tc>
        <w:tc>
          <w:tcPr>
            <w:tcW w:w="1019" w:type="dxa"/>
            <w:gridSpan w:val="2"/>
            <w:tcBorders>
              <w:bottom w:val="single" w:sz="8" w:space="0" w:color="000000"/>
            </w:tcBorders>
            <w:shd w:fill="FFFFFF" w:val="clear"/>
            <w:tcMar>
              <w:bottom w:w="28" w:type="dxa"/>
            </w:tcMar>
            <w:vAlign w:val="bottom"/>
          </w:tcPr>
          <w:p>
            <w:pPr>
              <w:pStyle w:val="TableContents"/>
              <w:spacing w:before="0" w:after="0"/>
              <w:ind w:left="0" w:right="0" w:hanging="0"/>
              <w:jc w:val="right"/>
              <w:rPr/>
            </w:pPr>
            <w:r>
              <w:rPr/>
              <w:t> </w:t>
            </w:r>
          </w:p>
        </w:tc>
        <w:tc>
          <w:tcPr>
            <w:tcW w:w="218" w:type="dxa"/>
            <w:tcBorders>
              <w:bottom w:val="single" w:sz="8" w:space="0" w:color="000000"/>
            </w:tcBorders>
            <w:shd w:fill="FFFFFF"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FFFFFF" w:val="clear"/>
            <w:tcMar>
              <w:bottom w:w="28" w:type="dxa"/>
            </w:tcMar>
            <w:vAlign w:val="bottom"/>
          </w:tcPr>
          <w:p>
            <w:pPr>
              <w:pStyle w:val="TableContents"/>
              <w:spacing w:before="0" w:after="0"/>
              <w:ind w:left="0" w:right="0" w:hanging="0"/>
              <w:jc w:val="right"/>
              <w:rPr/>
            </w:pPr>
            <w:r>
              <w:rPr/>
              <w:t> </w:t>
            </w:r>
          </w:p>
        </w:tc>
        <w:tc>
          <w:tcPr>
            <w:tcW w:w="217" w:type="dxa"/>
            <w:tcBorders>
              <w:bottom w:val="single" w:sz="8" w:space="0" w:color="000000"/>
            </w:tcBorders>
            <w:shd w:fill="FFFFFF" w:val="clear"/>
            <w:tcMar>
              <w:bottom w:w="28" w:type="dxa"/>
            </w:tcMar>
            <w:vAlign w:val="bottom"/>
          </w:tcPr>
          <w:p>
            <w:pPr>
              <w:pStyle w:val="TableContents"/>
              <w:spacing w:before="0" w:after="0"/>
              <w:ind w:left="0" w:right="0" w:hanging="0"/>
              <w:rPr/>
            </w:pPr>
            <w:r>
              <w:rPr/>
              <w:t> </w:t>
            </w:r>
          </w:p>
        </w:tc>
        <w:tc>
          <w:tcPr>
            <w:tcW w:w="1023" w:type="dxa"/>
            <w:gridSpan w:val="2"/>
            <w:tcBorders>
              <w:bottom w:val="single" w:sz="8" w:space="0" w:color="000000"/>
            </w:tcBorders>
            <w:shd w:fill="FFFFFF"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right w:val="single" w:sz="8" w:space="0" w:color="000000"/>
            </w:tcBorders>
            <w:shd w:fill="FFFFFF"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6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projected average foreign exchange rate is $1.04 Canadian to $1.00 U.S. for the three month period ending December 31, 2011. The rate as of November 1, 2011 was $1.02 Canadian to $1.00 U.S. A $0.05 change in the FX rate will impact adjusted EBITDA for the last three months of 2011 by approximately $3 million.</w:t>
            </w:r>
          </w:p>
        </w:tc>
      </w:tr>
      <w:tr>
        <w:trPr/>
        <w:tc>
          <w:tcPr>
            <w:tcW w:w="510"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6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per unit has been calculated in accordance with FASBs requirement that the distribution pertaining to the current periods net income, which is to be paid in the subsequent quarter, be utilized within the earnings per unit calculation.</w:t>
            </w:r>
          </w:p>
        </w:tc>
      </w:tr>
      <w:tr>
        <w:trPr/>
        <w:tc>
          <w:tcPr>
            <w:tcW w:w="510"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96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other immaterial selected items impacting comparability such as those impacting our subsidiary, PAA Natural Gas Storage, L.P. (PNG), as well as the noncontrolling interests portion of selected items.</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13501_5796"/>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51"/>
        <w:gridCol w:w="206"/>
        <w:gridCol w:w="8248"/>
      </w:tblGrid>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natural gas-related petroleum products (primarily propane and butane)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and refined products on pipelines, gathering systems, trucks and barges. We generate revenue through a combination of tariffs, third-party leases of pipeline capacity and transportation fees. Our transportation segment also includes our equity earnings from our investments in the Butte, Frontier and White Cliffs pipeline systems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total pipeline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014050_2897"/>
      <w:bookmarkEnd w:id="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4300" w:type="pct"/>
        <w:jc w:val="left"/>
        <w:tblInd w:w="0" w:type="dxa"/>
        <w:tblCellMar>
          <w:top w:w="0" w:type="dxa"/>
          <w:left w:w="0" w:type="dxa"/>
          <w:bottom w:w="0" w:type="dxa"/>
          <w:right w:w="0" w:type="dxa"/>
        </w:tblCellMar>
      </w:tblPr>
      <w:tblGrid>
        <w:gridCol w:w="3721"/>
        <w:gridCol w:w="169"/>
        <w:gridCol w:w="200"/>
        <w:gridCol w:w="1178"/>
        <w:gridCol w:w="169"/>
        <w:gridCol w:w="214"/>
        <w:gridCol w:w="1219"/>
        <w:gridCol w:w="205"/>
        <w:gridCol w:w="227"/>
        <w:gridCol w:w="1260"/>
        <w:gridCol w:w="214"/>
      </w:tblGrid>
      <w:tr>
        <w:trPr/>
        <w:tc>
          <w:tcPr>
            <w:tcW w:w="372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69" w:type="dxa"/>
            <w:tcBorders/>
            <w:shd w:fill="auto" w:val="clear"/>
            <w:vAlign w:val="bottom"/>
          </w:tcPr>
          <w:p>
            <w:pPr>
              <w:pStyle w:val="TableContents"/>
              <w:spacing w:before="0" w:after="0"/>
              <w:ind w:left="0" w:right="0" w:hanging="0"/>
              <w:jc w:val="center"/>
              <w:rPr/>
            </w:pPr>
            <w:r>
              <w:rPr/>
              <w:t> </w:t>
            </w:r>
          </w:p>
        </w:tc>
        <w:tc>
          <w:tcPr>
            <w:tcW w:w="31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14" w:type="dxa"/>
            <w:tcBorders/>
            <w:shd w:fill="auto" w:val="clear"/>
            <w:vAlign w:val="bottom"/>
          </w:tcPr>
          <w:p>
            <w:pPr>
              <w:pStyle w:val="TableContents"/>
              <w:spacing w:before="0" w:after="0"/>
              <w:ind w:left="0" w:right="0" w:hanging="0"/>
              <w:jc w:val="center"/>
              <w:rPr/>
            </w:pPr>
            <w:r>
              <w:rPr/>
              <w:t> </w:t>
            </w:r>
          </w:p>
        </w:tc>
      </w:tr>
      <w:tr>
        <w:trPr/>
        <w:tc>
          <w:tcPr>
            <w:tcW w:w="372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7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69" w:type="dxa"/>
            <w:tcBorders/>
            <w:shd w:fill="auto" w:val="clear"/>
            <w:vAlign w:val="bottom"/>
          </w:tcPr>
          <w:p>
            <w:pPr>
              <w:pStyle w:val="TableContents"/>
              <w:spacing w:before="0" w:after="0"/>
              <w:ind w:left="0" w:right="0" w:hanging="0"/>
              <w:jc w:val="center"/>
              <w:rPr/>
            </w:pPr>
            <w:r>
              <w:rPr/>
              <w:t> </w:t>
            </w:r>
          </w:p>
        </w:tc>
        <w:tc>
          <w:tcPr>
            <w:tcW w:w="143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8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14" w:type="dxa"/>
            <w:tcBorders/>
            <w:shd w:fill="auto" w:val="clear"/>
            <w:vAlign w:val="bottom"/>
          </w:tcPr>
          <w:p>
            <w:pPr>
              <w:pStyle w:val="TableContents"/>
              <w:spacing w:before="0" w:after="0"/>
              <w:ind w:left="0" w:right="0" w:hanging="0"/>
              <w:jc w:val="center"/>
              <w:rPr/>
            </w:pPr>
            <w:r>
              <w:rPr/>
              <w:t> </w:t>
            </w:r>
          </w:p>
        </w:tc>
      </w:tr>
      <w:tr>
        <w:trPr/>
        <w:tc>
          <w:tcPr>
            <w:tcW w:w="372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7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69" w:type="dxa"/>
            <w:tcBorders/>
            <w:shd w:fill="auto" w:val="clear"/>
            <w:vAlign w:val="bottom"/>
          </w:tcPr>
          <w:p>
            <w:pPr>
              <w:pStyle w:val="TableContents"/>
              <w:spacing w:before="0" w:after="0"/>
              <w:ind w:left="0" w:right="0" w:hanging="0"/>
              <w:jc w:val="center"/>
              <w:rPr/>
            </w:pPr>
            <w:r>
              <w:rPr/>
              <w:t> </w:t>
            </w:r>
          </w:p>
        </w:tc>
        <w:tc>
          <w:tcPr>
            <w:tcW w:w="143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5" w:type="dxa"/>
            <w:tcBorders/>
            <w:shd w:fill="auto" w:val="clear"/>
            <w:vAlign w:val="bottom"/>
          </w:tcPr>
          <w:p>
            <w:pPr>
              <w:pStyle w:val="TableContents"/>
              <w:spacing w:before="0" w:after="0"/>
              <w:ind w:left="0" w:right="0" w:hanging="0"/>
              <w:jc w:val="center"/>
              <w:rPr/>
            </w:pPr>
            <w:r>
              <w:rPr/>
              <w:t> </w:t>
            </w:r>
          </w:p>
        </w:tc>
        <w:tc>
          <w:tcPr>
            <w:tcW w:w="148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4" w:type="dxa"/>
            <w:tcBorders/>
            <w:shd w:fill="auto" w:val="clear"/>
            <w:vAlign w:val="bottom"/>
          </w:tcPr>
          <w:p>
            <w:pPr>
              <w:pStyle w:val="TableContents"/>
              <w:spacing w:before="0" w:after="0"/>
              <w:ind w:left="0" w:right="0" w:hanging="0"/>
              <w:jc w:val="center"/>
              <w:rPr/>
            </w:pPr>
            <w:r>
              <w:rPr/>
              <w:t> </w:t>
            </w:r>
          </w:p>
        </w:tc>
      </w:tr>
      <w:tr>
        <w:trPr/>
        <w:tc>
          <w:tcPr>
            <w:tcW w:w="372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3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2011</w:t>
            </w:r>
          </w:p>
        </w:tc>
        <w:tc>
          <w:tcPr>
            <w:tcW w:w="169" w:type="dxa"/>
            <w:tcBorders/>
            <w:shd w:fill="auto" w:val="clear"/>
            <w:vAlign w:val="bottom"/>
          </w:tcPr>
          <w:p>
            <w:pPr>
              <w:pStyle w:val="TableContents"/>
              <w:spacing w:before="0" w:after="0"/>
              <w:ind w:left="0" w:right="0" w:hanging="0"/>
              <w:jc w:val="center"/>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205" w:type="dxa"/>
            <w:tcBorders/>
            <w:shd w:fill="auto" w:val="clear"/>
            <w:vAlign w:val="bottom"/>
          </w:tcPr>
          <w:p>
            <w:pPr>
              <w:pStyle w:val="TableContents"/>
              <w:spacing w:before="0" w:after="0"/>
              <w:ind w:left="0" w:right="0" w:hanging="0"/>
              <w:jc w:val="center"/>
              <w:rPr/>
            </w:pPr>
            <w:r>
              <w:rPr/>
              <w:t> </w:t>
            </w:r>
          </w:p>
        </w:tc>
        <w:tc>
          <w:tcPr>
            <w:tcW w:w="14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214" w:type="dxa"/>
            <w:tcBorders/>
            <w:shd w:fill="auto" w:val="clear"/>
            <w:vAlign w:val="bottom"/>
          </w:tcPr>
          <w:p>
            <w:pPr>
              <w:pStyle w:val="TableContents"/>
              <w:spacing w:before="0" w:after="0"/>
              <w:ind w:left="0" w:right="0" w:hanging="0"/>
              <w:jc w:val="center"/>
              <w:rPr/>
            </w:pPr>
            <w:r>
              <w:rPr/>
              <w:t> </w:t>
            </w:r>
          </w:p>
        </w:tc>
      </w:tr>
      <w:tr>
        <w:trPr/>
        <w:tc>
          <w:tcPr>
            <w:tcW w:w="37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(000 Bbls/d) </w:t>
            </w:r>
          </w:p>
        </w:tc>
        <w:tc>
          <w:tcPr>
            <w:tcW w:w="169" w:type="dxa"/>
            <w:tcBorders/>
            <w:shd w:fill="CCEEFF" w:val="clear"/>
            <w:vAlign w:val="bottom"/>
          </w:tcPr>
          <w:p>
            <w:pPr>
              <w:pStyle w:val="TableContents"/>
              <w:spacing w:before="0" w:after="0"/>
              <w:ind w:left="0" w:right="0" w:hanging="0"/>
              <w:rPr/>
            </w:pPr>
            <w:r>
              <w:rPr/>
              <w:t> </w:t>
            </w:r>
          </w:p>
        </w:tc>
        <w:tc>
          <w:tcPr>
            <w:tcW w:w="1378"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1487"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r>
      <w:tr>
        <w:trPr/>
        <w:tc>
          <w:tcPr>
            <w:tcW w:w="37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169" w:type="dxa"/>
            <w:tcBorders/>
            <w:shd w:fill="auto" w:val="clear"/>
            <w:vAlign w:val="bottom"/>
          </w:tcPr>
          <w:p>
            <w:pPr>
              <w:pStyle w:val="TableContents"/>
              <w:spacing w:before="0" w:after="0"/>
              <w:ind w:left="0" w:right="0" w:hanging="0"/>
              <w:rPr/>
            </w:pPr>
            <w:r>
              <w:rPr/>
              <w:t> </w:t>
            </w:r>
          </w:p>
        </w:tc>
        <w:tc>
          <w:tcPr>
            <w:tcW w:w="13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69"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5" w:type="dxa"/>
            <w:tcBorders/>
            <w:shd w:fill="auto" w:val="clear"/>
            <w:vAlign w:val="bottom"/>
          </w:tcPr>
          <w:p>
            <w:pPr>
              <w:pStyle w:val="TableContents"/>
              <w:spacing w:before="0" w:after="0"/>
              <w:ind w:left="0" w:right="0" w:hanging="0"/>
              <w:rPr/>
            </w:pPr>
            <w:r>
              <w:rPr/>
              <w:t> </w:t>
            </w:r>
          </w:p>
        </w:tc>
        <w:tc>
          <w:tcPr>
            <w:tcW w:w="14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4" w:type="dxa"/>
            <w:tcBorders/>
            <w:shd w:fill="auto" w:val="clear"/>
            <w:vAlign w:val="bottom"/>
          </w:tcPr>
          <w:p>
            <w:pPr>
              <w:pStyle w:val="TableContents"/>
              <w:spacing w:before="0" w:after="0"/>
              <w:ind w:left="0" w:right="0" w:hanging="0"/>
              <w:rPr/>
            </w:pPr>
            <w:r>
              <w:rPr/>
              <w:t> </w:t>
            </w:r>
          </w:p>
        </w:tc>
      </w:tr>
      <w:tr>
        <w:trPr/>
        <w:tc>
          <w:tcPr>
            <w:tcW w:w="37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169" w:type="dxa"/>
            <w:tcBorders/>
            <w:shd w:fill="CCEEFF" w:val="clear"/>
            <w:vAlign w:val="bottom"/>
          </w:tcPr>
          <w:p>
            <w:pPr>
              <w:pStyle w:val="TableContents"/>
              <w:spacing w:before="0" w:after="0"/>
              <w:ind w:left="0" w:right="0" w:hanging="0"/>
              <w:rPr/>
            </w:pPr>
            <w:r>
              <w:rPr/>
              <w:t> </w:t>
            </w:r>
          </w:p>
        </w:tc>
        <w:tc>
          <w:tcPr>
            <w:tcW w:w="13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w:t>
            </w:r>
          </w:p>
        </w:tc>
        <w:tc>
          <w:tcPr>
            <w:tcW w:w="169"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205" w:type="dxa"/>
            <w:tcBorders/>
            <w:shd w:fill="CCEEFF" w:val="clear"/>
            <w:vAlign w:val="bottom"/>
          </w:tcPr>
          <w:p>
            <w:pPr>
              <w:pStyle w:val="TableContents"/>
              <w:spacing w:before="0" w:after="0"/>
              <w:ind w:left="0" w:right="0" w:hanging="0"/>
              <w:rPr/>
            </w:pPr>
            <w:r>
              <w:rPr/>
              <w:t> </w:t>
            </w:r>
          </w:p>
        </w:tc>
        <w:tc>
          <w:tcPr>
            <w:tcW w:w="14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14" w:type="dxa"/>
            <w:tcBorders/>
            <w:shd w:fill="CCEEFF" w:val="clear"/>
            <w:vAlign w:val="bottom"/>
          </w:tcPr>
          <w:p>
            <w:pPr>
              <w:pStyle w:val="TableContents"/>
              <w:spacing w:before="0" w:after="0"/>
              <w:ind w:left="0" w:right="0" w:hanging="0"/>
              <w:rPr/>
            </w:pPr>
            <w:r>
              <w:rPr/>
              <w:t> </w:t>
            </w:r>
          </w:p>
        </w:tc>
      </w:tr>
      <w:tr>
        <w:trPr/>
        <w:tc>
          <w:tcPr>
            <w:tcW w:w="37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169" w:type="dxa"/>
            <w:tcBorders/>
            <w:shd w:fill="auto" w:val="clear"/>
            <w:vAlign w:val="bottom"/>
          </w:tcPr>
          <w:p>
            <w:pPr>
              <w:pStyle w:val="TableContents"/>
              <w:spacing w:before="0" w:after="0"/>
              <w:ind w:left="0" w:right="0" w:hanging="0"/>
              <w:rPr/>
            </w:pPr>
            <w:r>
              <w:rPr/>
              <w:t> </w:t>
            </w:r>
          </w:p>
        </w:tc>
        <w:tc>
          <w:tcPr>
            <w:tcW w:w="13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69"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5" w:type="dxa"/>
            <w:tcBorders/>
            <w:shd w:fill="auto" w:val="clear"/>
            <w:vAlign w:val="bottom"/>
          </w:tcPr>
          <w:p>
            <w:pPr>
              <w:pStyle w:val="TableContents"/>
              <w:spacing w:before="0" w:after="0"/>
              <w:ind w:left="0" w:right="0" w:hanging="0"/>
              <w:rPr/>
            </w:pPr>
            <w:r>
              <w:rPr/>
              <w:t> </w:t>
            </w:r>
          </w:p>
        </w:tc>
        <w:tc>
          <w:tcPr>
            <w:tcW w:w="14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14" w:type="dxa"/>
            <w:tcBorders/>
            <w:shd w:fill="auto" w:val="clear"/>
            <w:vAlign w:val="bottom"/>
          </w:tcPr>
          <w:p>
            <w:pPr>
              <w:pStyle w:val="TableContents"/>
              <w:spacing w:before="0" w:after="0"/>
              <w:ind w:left="0" w:right="0" w:hanging="0"/>
              <w:rPr/>
            </w:pPr>
            <w:r>
              <w:rPr/>
              <w:t> </w:t>
            </w:r>
          </w:p>
        </w:tc>
      </w:tr>
      <w:tr>
        <w:trPr/>
        <w:tc>
          <w:tcPr>
            <w:tcW w:w="37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 / 2000</w:t>
            </w:r>
          </w:p>
        </w:tc>
        <w:tc>
          <w:tcPr>
            <w:tcW w:w="169" w:type="dxa"/>
            <w:tcBorders/>
            <w:shd w:fill="CCEEFF" w:val="clear"/>
            <w:vAlign w:val="bottom"/>
          </w:tcPr>
          <w:p>
            <w:pPr>
              <w:pStyle w:val="TableContents"/>
              <w:spacing w:before="0" w:after="0"/>
              <w:ind w:left="0" w:right="0" w:hanging="0"/>
              <w:rPr/>
            </w:pPr>
            <w:r>
              <w:rPr/>
              <w:t> </w:t>
            </w:r>
          </w:p>
        </w:tc>
        <w:tc>
          <w:tcPr>
            <w:tcW w:w="13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69"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5" w:type="dxa"/>
            <w:tcBorders/>
            <w:shd w:fill="CCEEFF" w:val="clear"/>
            <w:vAlign w:val="bottom"/>
          </w:tcPr>
          <w:p>
            <w:pPr>
              <w:pStyle w:val="TableContents"/>
              <w:spacing w:before="0" w:after="0"/>
              <w:ind w:left="0" w:right="0" w:hanging="0"/>
              <w:rPr/>
            </w:pPr>
            <w:r>
              <w:rPr/>
              <w:t> </w:t>
            </w:r>
          </w:p>
        </w:tc>
        <w:tc>
          <w:tcPr>
            <w:tcW w:w="14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14" w:type="dxa"/>
            <w:tcBorders/>
            <w:shd w:fill="CCEEFF" w:val="clear"/>
            <w:vAlign w:val="bottom"/>
          </w:tcPr>
          <w:p>
            <w:pPr>
              <w:pStyle w:val="TableContents"/>
              <w:spacing w:before="0" w:after="0"/>
              <w:ind w:left="0" w:right="0" w:hanging="0"/>
              <w:rPr/>
            </w:pPr>
            <w:r>
              <w:rPr/>
              <w:t> </w:t>
            </w:r>
          </w:p>
        </w:tc>
      </w:tr>
      <w:tr>
        <w:trPr/>
        <w:tc>
          <w:tcPr>
            <w:tcW w:w="3721" w:type="dxa"/>
            <w:tcBorders/>
            <w:shd w:fill="auto"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(1)</w:t>
            </w:r>
          </w:p>
        </w:tc>
        <w:tc>
          <w:tcPr>
            <w:tcW w:w="169" w:type="dxa"/>
            <w:tcBorders/>
            <w:shd w:fill="auto" w:val="clear"/>
            <w:vAlign w:val="bottom"/>
          </w:tcPr>
          <w:p>
            <w:pPr>
              <w:pStyle w:val="TableContents"/>
              <w:spacing w:before="0" w:after="0"/>
              <w:ind w:left="0" w:right="0" w:hanging="0"/>
              <w:rPr/>
            </w:pPr>
            <w:r>
              <w:rPr/>
              <w:t> </w:t>
            </w:r>
          </w:p>
        </w:tc>
        <w:tc>
          <w:tcPr>
            <w:tcW w:w="13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69"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05" w:type="dxa"/>
            <w:tcBorders/>
            <w:shd w:fill="auto" w:val="clear"/>
            <w:vAlign w:val="bottom"/>
          </w:tcPr>
          <w:p>
            <w:pPr>
              <w:pStyle w:val="TableContents"/>
              <w:spacing w:before="0" w:after="0"/>
              <w:ind w:left="0" w:right="0" w:hanging="0"/>
              <w:rPr/>
            </w:pPr>
            <w:r>
              <w:rPr/>
              <w:t> </w:t>
            </w:r>
          </w:p>
        </w:tc>
        <w:tc>
          <w:tcPr>
            <w:tcW w:w="14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4" w:type="dxa"/>
            <w:tcBorders/>
            <w:shd w:fill="auto" w:val="clear"/>
            <w:vAlign w:val="bottom"/>
          </w:tcPr>
          <w:p>
            <w:pPr>
              <w:pStyle w:val="TableContents"/>
              <w:spacing w:before="0" w:after="0"/>
              <w:ind w:left="0" w:right="0" w:hanging="0"/>
              <w:rPr/>
            </w:pPr>
            <w:r>
              <w:rPr/>
              <w:t> </w:t>
            </w:r>
          </w:p>
        </w:tc>
      </w:tr>
      <w:tr>
        <w:trPr/>
        <w:tc>
          <w:tcPr>
            <w:tcW w:w="3721" w:type="dxa"/>
            <w:tcBorders/>
            <w:shd w:fill="CCEEFF" w:val="clear"/>
            <w:vAlign w:val="bottom"/>
          </w:tcPr>
          <w:p>
            <w:pPr>
              <w:pStyle w:val="TableContents"/>
              <w:spacing w:before="0" w:after="0"/>
              <w:ind w:left="0" w:right="0" w:hanging="0"/>
              <w:rPr/>
            </w:pPr>
            <w:r>
              <w:rPr>
                <w:rFonts w:ascii="Times New Roman" w:hAnsi="Times New Roman"/>
                <w:sz w:val="17"/>
              </w:rPr>
              <w:t xml:space="preserve">Permian Basin Area Systems </w:t>
            </w:r>
            <w:r>
              <w:rPr>
                <w:sz w:val="11"/>
              </w:rPr>
              <w:t>(1)</w:t>
            </w:r>
          </w:p>
        </w:tc>
        <w:tc>
          <w:tcPr>
            <w:tcW w:w="169" w:type="dxa"/>
            <w:tcBorders/>
            <w:shd w:fill="CCEEFF" w:val="clear"/>
            <w:vAlign w:val="bottom"/>
          </w:tcPr>
          <w:p>
            <w:pPr>
              <w:pStyle w:val="TableContents"/>
              <w:spacing w:before="0" w:after="0"/>
              <w:ind w:left="0" w:right="0" w:hanging="0"/>
              <w:rPr/>
            </w:pPr>
            <w:r>
              <w:rPr/>
              <w:t> </w:t>
            </w:r>
          </w:p>
        </w:tc>
        <w:tc>
          <w:tcPr>
            <w:tcW w:w="13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69"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05" w:type="dxa"/>
            <w:tcBorders/>
            <w:shd w:fill="CCEEFF" w:val="clear"/>
            <w:vAlign w:val="bottom"/>
          </w:tcPr>
          <w:p>
            <w:pPr>
              <w:pStyle w:val="TableContents"/>
              <w:spacing w:before="0" w:after="0"/>
              <w:ind w:left="0" w:right="0" w:hanging="0"/>
              <w:rPr/>
            </w:pPr>
            <w:r>
              <w:rPr/>
              <w:t> </w:t>
            </w:r>
          </w:p>
        </w:tc>
        <w:tc>
          <w:tcPr>
            <w:tcW w:w="14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214" w:type="dxa"/>
            <w:tcBorders/>
            <w:shd w:fill="CCEEFF" w:val="clear"/>
            <w:vAlign w:val="bottom"/>
          </w:tcPr>
          <w:p>
            <w:pPr>
              <w:pStyle w:val="TableContents"/>
              <w:spacing w:before="0" w:after="0"/>
              <w:ind w:left="0" w:right="0" w:hanging="0"/>
              <w:rPr/>
            </w:pPr>
            <w:r>
              <w:rPr/>
              <w:t> </w:t>
            </w:r>
          </w:p>
        </w:tc>
      </w:tr>
      <w:tr>
        <w:trPr/>
        <w:tc>
          <w:tcPr>
            <w:tcW w:w="3721" w:type="dxa"/>
            <w:tcBorders/>
            <w:shd w:fill="auto" w:val="clear"/>
            <w:vAlign w:val="bottom"/>
          </w:tcPr>
          <w:p>
            <w:pPr>
              <w:pStyle w:val="TableContents"/>
              <w:spacing w:before="0" w:after="0"/>
              <w:ind w:left="0" w:right="0" w:hanging="0"/>
              <w:rPr/>
            </w:pPr>
            <w:r>
              <w:rPr>
                <w:rFonts w:ascii="Times New Roman" w:hAnsi="Times New Roman"/>
                <w:sz w:val="17"/>
              </w:rPr>
              <w:t xml:space="preserve">Mid-Continent Area Systems </w:t>
            </w:r>
            <w:r>
              <w:rPr>
                <w:sz w:val="11"/>
              </w:rPr>
              <w:t>(1)</w:t>
            </w:r>
          </w:p>
        </w:tc>
        <w:tc>
          <w:tcPr>
            <w:tcW w:w="169" w:type="dxa"/>
            <w:tcBorders/>
            <w:shd w:fill="auto" w:val="clear"/>
            <w:vAlign w:val="bottom"/>
          </w:tcPr>
          <w:p>
            <w:pPr>
              <w:pStyle w:val="TableContents"/>
              <w:spacing w:before="0" w:after="0"/>
              <w:ind w:left="0" w:right="0" w:hanging="0"/>
              <w:rPr/>
            </w:pPr>
            <w:r>
              <w:rPr/>
              <w:t> </w:t>
            </w:r>
          </w:p>
        </w:tc>
        <w:tc>
          <w:tcPr>
            <w:tcW w:w="13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169"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05" w:type="dxa"/>
            <w:tcBorders/>
            <w:shd w:fill="auto" w:val="clear"/>
            <w:vAlign w:val="bottom"/>
          </w:tcPr>
          <w:p>
            <w:pPr>
              <w:pStyle w:val="TableContents"/>
              <w:spacing w:before="0" w:after="0"/>
              <w:ind w:left="0" w:right="0" w:hanging="0"/>
              <w:rPr/>
            </w:pPr>
            <w:r>
              <w:rPr/>
              <w:t> </w:t>
            </w:r>
          </w:p>
        </w:tc>
        <w:tc>
          <w:tcPr>
            <w:tcW w:w="14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4" w:type="dxa"/>
            <w:tcBorders/>
            <w:shd w:fill="auto" w:val="clear"/>
            <w:vAlign w:val="bottom"/>
          </w:tcPr>
          <w:p>
            <w:pPr>
              <w:pStyle w:val="TableContents"/>
              <w:spacing w:before="0" w:after="0"/>
              <w:ind w:left="0" w:right="0" w:hanging="0"/>
              <w:rPr/>
            </w:pPr>
            <w:r>
              <w:rPr/>
              <w:t> </w:t>
            </w:r>
          </w:p>
        </w:tc>
      </w:tr>
      <w:tr>
        <w:trPr/>
        <w:tc>
          <w:tcPr>
            <w:tcW w:w="37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169" w:type="dxa"/>
            <w:tcBorders/>
            <w:shd w:fill="CCEEFF" w:val="clear"/>
            <w:vAlign w:val="bottom"/>
          </w:tcPr>
          <w:p>
            <w:pPr>
              <w:pStyle w:val="TableContents"/>
              <w:spacing w:before="0" w:after="0"/>
              <w:ind w:left="0" w:right="0" w:hanging="0"/>
              <w:rPr/>
            </w:pPr>
            <w:r>
              <w:rPr/>
              <w:t> </w:t>
            </w:r>
          </w:p>
        </w:tc>
        <w:tc>
          <w:tcPr>
            <w:tcW w:w="13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69"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5" w:type="dxa"/>
            <w:tcBorders/>
            <w:shd w:fill="CCEEFF" w:val="clear"/>
            <w:vAlign w:val="bottom"/>
          </w:tcPr>
          <w:p>
            <w:pPr>
              <w:pStyle w:val="TableContents"/>
              <w:spacing w:before="0" w:after="0"/>
              <w:ind w:left="0" w:right="0" w:hanging="0"/>
              <w:rPr/>
            </w:pPr>
            <w:r>
              <w:rPr/>
              <w:t> </w:t>
            </w:r>
          </w:p>
        </w:tc>
        <w:tc>
          <w:tcPr>
            <w:tcW w:w="14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4" w:type="dxa"/>
            <w:tcBorders/>
            <w:shd w:fill="CCEEFF" w:val="clear"/>
            <w:vAlign w:val="bottom"/>
          </w:tcPr>
          <w:p>
            <w:pPr>
              <w:pStyle w:val="TableContents"/>
              <w:spacing w:before="0" w:after="0"/>
              <w:ind w:left="0" w:right="0" w:hanging="0"/>
              <w:rPr/>
            </w:pPr>
            <w:r>
              <w:rPr/>
              <w:t> </w:t>
            </w:r>
          </w:p>
        </w:tc>
      </w:tr>
      <w:tr>
        <w:trPr/>
        <w:tc>
          <w:tcPr>
            <w:tcW w:w="37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169" w:type="dxa"/>
            <w:tcBorders/>
            <w:shd w:fill="auto" w:val="clear"/>
            <w:vAlign w:val="bottom"/>
          </w:tcPr>
          <w:p>
            <w:pPr>
              <w:pStyle w:val="TableContents"/>
              <w:spacing w:before="0" w:after="0"/>
              <w:ind w:left="0" w:right="0" w:hanging="0"/>
              <w:rPr/>
            </w:pPr>
            <w:r>
              <w:rPr/>
              <w:t> </w:t>
            </w:r>
          </w:p>
        </w:tc>
        <w:tc>
          <w:tcPr>
            <w:tcW w:w="13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69"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5" w:type="dxa"/>
            <w:tcBorders/>
            <w:shd w:fill="auto" w:val="clear"/>
            <w:vAlign w:val="bottom"/>
          </w:tcPr>
          <w:p>
            <w:pPr>
              <w:pStyle w:val="TableContents"/>
              <w:spacing w:before="0" w:after="0"/>
              <w:ind w:left="0" w:right="0" w:hanging="0"/>
              <w:rPr/>
            </w:pPr>
            <w:r>
              <w:rPr/>
              <w:t> </w:t>
            </w:r>
          </w:p>
        </w:tc>
        <w:tc>
          <w:tcPr>
            <w:tcW w:w="14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14" w:type="dxa"/>
            <w:tcBorders/>
            <w:shd w:fill="auto" w:val="clear"/>
            <w:vAlign w:val="bottom"/>
          </w:tcPr>
          <w:p>
            <w:pPr>
              <w:pStyle w:val="TableContents"/>
              <w:spacing w:before="0" w:after="0"/>
              <w:ind w:left="0" w:right="0" w:hanging="0"/>
              <w:rPr/>
            </w:pPr>
            <w:r>
              <w:rPr/>
              <w:t> </w:t>
            </w:r>
          </w:p>
        </w:tc>
      </w:tr>
      <w:tr>
        <w:trPr/>
        <w:tc>
          <w:tcPr>
            <w:tcW w:w="37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169" w:type="dxa"/>
            <w:tcBorders/>
            <w:shd w:fill="CCEEFF" w:val="clear"/>
            <w:vAlign w:val="bottom"/>
          </w:tcPr>
          <w:p>
            <w:pPr>
              <w:pStyle w:val="TableContents"/>
              <w:spacing w:before="0" w:after="0"/>
              <w:ind w:left="0" w:right="0" w:hanging="0"/>
              <w:rPr/>
            </w:pPr>
            <w:r>
              <w:rPr/>
              <w:t> </w:t>
            </w:r>
          </w:p>
        </w:tc>
        <w:tc>
          <w:tcPr>
            <w:tcW w:w="13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69"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5" w:type="dxa"/>
            <w:tcBorders/>
            <w:shd w:fill="CCEEFF" w:val="clear"/>
            <w:vAlign w:val="bottom"/>
          </w:tcPr>
          <w:p>
            <w:pPr>
              <w:pStyle w:val="TableContents"/>
              <w:spacing w:before="0" w:after="0"/>
              <w:ind w:left="0" w:right="0" w:hanging="0"/>
              <w:rPr/>
            </w:pPr>
            <w:r>
              <w:rPr/>
              <w:t> </w:t>
            </w:r>
          </w:p>
        </w:tc>
        <w:tc>
          <w:tcPr>
            <w:tcW w:w="14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4" w:type="dxa"/>
            <w:tcBorders/>
            <w:shd w:fill="CCEEFF" w:val="clear"/>
            <w:vAlign w:val="bottom"/>
          </w:tcPr>
          <w:p>
            <w:pPr>
              <w:pStyle w:val="TableContents"/>
              <w:spacing w:before="0" w:after="0"/>
              <w:ind w:left="0" w:right="0" w:hanging="0"/>
              <w:rPr/>
            </w:pPr>
            <w:r>
              <w:rPr/>
              <w:t> </w:t>
            </w:r>
          </w:p>
        </w:tc>
      </w:tr>
      <w:tr>
        <w:trPr/>
        <w:tc>
          <w:tcPr>
            <w:tcW w:w="37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169" w:type="dxa"/>
            <w:tcBorders/>
            <w:shd w:fill="auto" w:val="clear"/>
            <w:vAlign w:val="bottom"/>
          </w:tcPr>
          <w:p>
            <w:pPr>
              <w:pStyle w:val="TableContents"/>
              <w:spacing w:before="0" w:after="0"/>
              <w:ind w:left="0" w:right="0" w:hanging="0"/>
              <w:rPr/>
            </w:pPr>
            <w:r>
              <w:rPr/>
              <w:t> </w:t>
            </w:r>
          </w:p>
        </w:tc>
        <w:tc>
          <w:tcPr>
            <w:tcW w:w="13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69"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5" w:type="dxa"/>
            <w:tcBorders/>
            <w:shd w:fill="auto" w:val="clear"/>
            <w:vAlign w:val="bottom"/>
          </w:tcPr>
          <w:p>
            <w:pPr>
              <w:pStyle w:val="TableContents"/>
              <w:spacing w:before="0" w:after="0"/>
              <w:ind w:left="0" w:right="0" w:hanging="0"/>
              <w:rPr/>
            </w:pPr>
            <w:r>
              <w:rPr/>
              <w:t> </w:t>
            </w:r>
          </w:p>
        </w:tc>
        <w:tc>
          <w:tcPr>
            <w:tcW w:w="14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4" w:type="dxa"/>
            <w:tcBorders/>
            <w:shd w:fill="auto" w:val="clear"/>
            <w:vAlign w:val="bottom"/>
          </w:tcPr>
          <w:p>
            <w:pPr>
              <w:pStyle w:val="TableContents"/>
              <w:spacing w:before="0" w:after="0"/>
              <w:ind w:left="0" w:right="0" w:hanging="0"/>
              <w:rPr/>
            </w:pPr>
            <w:r>
              <w:rPr/>
              <w:t> </w:t>
            </w:r>
          </w:p>
        </w:tc>
      </w:tr>
      <w:tr>
        <w:trPr/>
        <w:tc>
          <w:tcPr>
            <w:tcW w:w="37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69" w:type="dxa"/>
            <w:tcBorders/>
            <w:shd w:fill="CCEEFF" w:val="clear"/>
            <w:vAlign w:val="bottom"/>
          </w:tcPr>
          <w:p>
            <w:pPr>
              <w:pStyle w:val="TableContents"/>
              <w:spacing w:before="0" w:after="0"/>
              <w:ind w:left="0" w:right="0" w:hanging="0"/>
              <w:rPr/>
            </w:pPr>
            <w:r>
              <w:rPr/>
              <w:t> </w:t>
            </w:r>
          </w:p>
        </w:tc>
        <w:tc>
          <w:tcPr>
            <w:tcW w:w="13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1,063</w:t>
            </w:r>
          </w:p>
        </w:tc>
        <w:tc>
          <w:tcPr>
            <w:tcW w:w="169" w:type="dxa"/>
            <w:tcBorders/>
            <w:shd w:fill="CCEEFF" w:val="clear"/>
            <w:vAlign w:val="bottom"/>
          </w:tcPr>
          <w:p>
            <w:pPr>
              <w:pStyle w:val="TableContents"/>
              <w:spacing w:before="0" w:after="0"/>
              <w:ind w:left="0" w:right="0" w:hanging="0"/>
              <w:rPr/>
            </w:pPr>
            <w:r>
              <w:rPr/>
              <w:t> </w:t>
            </w:r>
          </w:p>
        </w:tc>
        <w:tc>
          <w:tcPr>
            <w:tcW w:w="14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1,083</w:t>
            </w:r>
          </w:p>
        </w:tc>
        <w:tc>
          <w:tcPr>
            <w:tcW w:w="205" w:type="dxa"/>
            <w:tcBorders/>
            <w:shd w:fill="CCEEFF" w:val="clear"/>
            <w:vAlign w:val="bottom"/>
          </w:tcPr>
          <w:p>
            <w:pPr>
              <w:pStyle w:val="TableContents"/>
              <w:spacing w:before="0" w:after="0"/>
              <w:ind w:left="0" w:right="0" w:hanging="0"/>
              <w:rPr/>
            </w:pPr>
            <w:r>
              <w:rPr/>
              <w:t> </w:t>
            </w:r>
          </w:p>
        </w:tc>
        <w:tc>
          <w:tcPr>
            <w:tcW w:w="14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1,068</w:t>
            </w:r>
          </w:p>
        </w:tc>
        <w:tc>
          <w:tcPr>
            <w:tcW w:w="214" w:type="dxa"/>
            <w:tcBorders/>
            <w:shd w:fill="CCEEFF" w:val="clear"/>
            <w:vAlign w:val="bottom"/>
          </w:tcPr>
          <w:p>
            <w:pPr>
              <w:pStyle w:val="TableContents"/>
              <w:spacing w:before="0" w:after="0"/>
              <w:ind w:left="0" w:right="0" w:hanging="0"/>
              <w:rPr/>
            </w:pPr>
            <w:r>
              <w:rPr/>
              <w:t> </w:t>
            </w:r>
          </w:p>
        </w:tc>
      </w:tr>
      <w:tr>
        <w:trPr/>
        <w:tc>
          <w:tcPr>
            <w:tcW w:w="372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2,922</w:t>
            </w:r>
          </w:p>
        </w:tc>
        <w:tc>
          <w:tcPr>
            <w:tcW w:w="169" w:type="dxa"/>
            <w:tcBorders/>
            <w:shd w:fill="auto" w:val="clear"/>
            <w:vAlign w:val="bottom"/>
          </w:tcPr>
          <w:p>
            <w:pPr>
              <w:pStyle w:val="TableContents"/>
              <w:spacing w:before="0" w:after="0"/>
              <w:ind w:left="0" w:right="0" w:hanging="0"/>
              <w:rPr/>
            </w:pPr>
            <w:r>
              <w:rPr/>
              <w:t> </w:t>
            </w:r>
          </w:p>
        </w:tc>
        <w:tc>
          <w:tcPr>
            <w:tcW w:w="14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2,950</w:t>
            </w:r>
          </w:p>
        </w:tc>
        <w:tc>
          <w:tcPr>
            <w:tcW w:w="205" w:type="dxa"/>
            <w:tcBorders/>
            <w:shd w:fill="auto" w:val="clear"/>
            <w:vAlign w:val="bottom"/>
          </w:tcPr>
          <w:p>
            <w:pPr>
              <w:pStyle w:val="TableContents"/>
              <w:spacing w:before="0" w:after="0"/>
              <w:ind w:left="0" w:right="0" w:hanging="0"/>
              <w:rPr/>
            </w:pPr>
            <w:r>
              <w:rPr/>
              <w:t> </w:t>
            </w:r>
          </w:p>
        </w:tc>
        <w:tc>
          <w:tcPr>
            <w:tcW w:w="14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2,929</w:t>
            </w:r>
          </w:p>
        </w:tc>
        <w:tc>
          <w:tcPr>
            <w:tcW w:w="214" w:type="dxa"/>
            <w:tcBorders/>
            <w:shd w:fill="auto" w:val="clear"/>
            <w:vAlign w:val="bottom"/>
          </w:tcPr>
          <w:p>
            <w:pPr>
              <w:pStyle w:val="TableContents"/>
              <w:spacing w:before="0" w:after="0"/>
              <w:ind w:left="0" w:right="0" w:hanging="0"/>
              <w:rPr/>
            </w:pPr>
            <w:r>
              <w:rPr/>
              <w:t> </w:t>
            </w:r>
          </w:p>
        </w:tc>
      </w:tr>
      <w:tr>
        <w:trPr/>
        <w:tc>
          <w:tcPr>
            <w:tcW w:w="37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69" w:type="dxa"/>
            <w:tcBorders/>
            <w:shd w:fill="CCEEFF" w:val="clear"/>
            <w:vAlign w:val="bottom"/>
          </w:tcPr>
          <w:p>
            <w:pPr>
              <w:pStyle w:val="TableContents"/>
              <w:spacing w:before="0" w:after="0"/>
              <w:ind w:left="0" w:right="0" w:hanging="0"/>
              <w:rPr/>
            </w:pPr>
            <w:r>
              <w:rPr/>
              <w:t> </w:t>
            </w:r>
          </w:p>
        </w:tc>
        <w:tc>
          <w:tcPr>
            <w:tcW w:w="13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69" w:type="dxa"/>
            <w:tcBorders/>
            <w:shd w:fill="CCEEFF" w:val="clear"/>
            <w:vAlign w:val="bottom"/>
          </w:tcPr>
          <w:p>
            <w:pPr>
              <w:pStyle w:val="TableContents"/>
              <w:spacing w:before="0" w:after="0"/>
              <w:ind w:left="0" w:right="0" w:hanging="0"/>
              <w:rPr/>
            </w:pPr>
            <w:r>
              <w:rPr/>
              <w:t> </w:t>
            </w:r>
          </w:p>
        </w:tc>
        <w:tc>
          <w:tcPr>
            <w:tcW w:w="14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5" w:type="dxa"/>
            <w:tcBorders/>
            <w:shd w:fill="CCEEFF" w:val="clear"/>
            <w:vAlign w:val="bottom"/>
          </w:tcPr>
          <w:p>
            <w:pPr>
              <w:pStyle w:val="TableContents"/>
              <w:spacing w:before="0" w:after="0"/>
              <w:ind w:left="0" w:right="0" w:hanging="0"/>
              <w:rPr/>
            </w:pPr>
            <w:r>
              <w:rPr/>
              <w:t> </w:t>
            </w:r>
          </w:p>
        </w:tc>
        <w:tc>
          <w:tcPr>
            <w:tcW w:w="14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4" w:type="dxa"/>
            <w:tcBorders/>
            <w:shd w:fill="CCEEFF" w:val="clear"/>
            <w:vAlign w:val="bottom"/>
          </w:tcPr>
          <w:p>
            <w:pPr>
              <w:pStyle w:val="TableContents"/>
              <w:spacing w:before="0" w:after="0"/>
              <w:ind w:left="0" w:right="0" w:hanging="0"/>
              <w:rPr/>
            </w:pPr>
            <w:r>
              <w:rPr/>
              <w:t> </w:t>
            </w:r>
          </w:p>
        </w:tc>
      </w:tr>
      <w:tr>
        <w:trPr/>
        <w:tc>
          <w:tcPr>
            <w:tcW w:w="372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7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3,026</w:t>
            </w:r>
          </w:p>
        </w:tc>
        <w:tc>
          <w:tcPr>
            <w:tcW w:w="169" w:type="dxa"/>
            <w:tcBorders/>
            <w:shd w:fill="auto" w:val="clear"/>
            <w:vAlign w:val="bottom"/>
          </w:tcPr>
          <w:p>
            <w:pPr>
              <w:pStyle w:val="TableContents"/>
              <w:spacing w:before="0" w:after="0"/>
              <w:ind w:left="0" w:right="0" w:hanging="0"/>
              <w:rPr/>
            </w:pPr>
            <w:r>
              <w:rPr/>
              <w:t> </w:t>
            </w:r>
          </w:p>
        </w:tc>
        <w:tc>
          <w:tcPr>
            <w:tcW w:w="143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3,060</w:t>
            </w:r>
          </w:p>
        </w:tc>
        <w:tc>
          <w:tcPr>
            <w:tcW w:w="205" w:type="dxa"/>
            <w:tcBorders/>
            <w:shd w:fill="auto" w:val="clear"/>
            <w:vAlign w:val="bottom"/>
          </w:tcPr>
          <w:p>
            <w:pPr>
              <w:pStyle w:val="TableContents"/>
              <w:spacing w:before="0" w:after="0"/>
              <w:ind w:left="0" w:right="0" w:hanging="0"/>
              <w:rPr/>
            </w:pPr>
            <w:r>
              <w:rPr/>
              <w:t> </w:t>
            </w:r>
          </w:p>
        </w:tc>
        <w:tc>
          <w:tcPr>
            <w:tcW w:w="148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3,035</w:t>
            </w:r>
          </w:p>
        </w:tc>
        <w:tc>
          <w:tcPr>
            <w:tcW w:w="214" w:type="dxa"/>
            <w:tcBorders/>
            <w:shd w:fill="auto" w:val="clear"/>
            <w:vAlign w:val="bottom"/>
          </w:tcPr>
          <w:p>
            <w:pPr>
              <w:pStyle w:val="TableContents"/>
              <w:spacing w:before="0" w:after="0"/>
              <w:ind w:left="0" w:right="0" w:hanging="0"/>
              <w:rPr/>
            </w:pPr>
            <w:r>
              <w:rPr/>
              <w:t> </w:t>
            </w:r>
          </w:p>
        </w:tc>
      </w:tr>
      <w:tr>
        <w:trPr/>
        <w:tc>
          <w:tcPr>
            <w:tcW w:w="37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69" w:type="dxa"/>
            <w:tcBorders/>
            <w:shd w:fill="CCEEFF" w:val="clear"/>
            <w:vAlign w:val="bottom"/>
          </w:tcPr>
          <w:p>
            <w:pPr>
              <w:pStyle w:val="TableContents"/>
              <w:spacing w:before="0" w:after="0"/>
              <w:ind w:left="0" w:right="0" w:hanging="0"/>
              <w:rPr/>
            </w:pPr>
            <w:r>
              <w:rPr/>
              <w:t> </w:t>
            </w:r>
          </w:p>
        </w:tc>
        <w:tc>
          <w:tcPr>
            <w:tcW w:w="1378" w:type="dxa"/>
            <w:gridSpan w:val="2"/>
            <w:tcBorders/>
            <w:shd w:fill="CCEEFF" w:val="clear"/>
            <w:vAlign w:val="bottom"/>
          </w:tcPr>
          <w:p>
            <w:pPr>
              <w:pStyle w:val="TableContents"/>
              <w:spacing w:before="0" w:after="0"/>
              <w:ind w:left="0" w:right="0" w:hanging="0"/>
              <w:jc w:val="right"/>
              <w:rPr/>
            </w:pPr>
            <w:r>
              <w:rPr/>
              <w:t> </w:t>
            </w:r>
          </w:p>
        </w:tc>
        <w:tc>
          <w:tcPr>
            <w:tcW w:w="169" w:type="dxa"/>
            <w:tcBorders/>
            <w:shd w:fill="CCEEFF" w:val="clear"/>
            <w:vAlign w:val="bottom"/>
          </w:tcPr>
          <w:p>
            <w:pPr>
              <w:pStyle w:val="TableContents"/>
              <w:spacing w:before="0" w:after="0"/>
              <w:ind w:left="0" w:right="0" w:hanging="0"/>
              <w:rPr/>
            </w:pPr>
            <w:r>
              <w:rPr/>
              <w:t> </w:t>
            </w:r>
          </w:p>
        </w:tc>
        <w:tc>
          <w:tcPr>
            <w:tcW w:w="1433"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1487"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r>
      <w:tr>
        <w:trPr/>
        <w:tc>
          <w:tcPr>
            <w:tcW w:w="37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69" w:type="dxa"/>
            <w:tcBorders/>
            <w:shd w:fill="auto" w:val="clear"/>
            <w:vAlign w:val="bottom"/>
          </w:tcPr>
          <w:p>
            <w:pPr>
              <w:pStyle w:val="TableContents"/>
              <w:spacing w:before="0" w:after="0"/>
              <w:ind w:left="0" w:right="0" w:hanging="0"/>
              <w:rPr/>
            </w:pPr>
            <w:r>
              <w:rPr/>
              <w:t> </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169"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0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214"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72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8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aggregate of multiple systems in their respective areas.</w:t>
            </w:r>
          </w:p>
        </w:tc>
      </w:tr>
      <w:tr>
        <w:trPr/>
        <w:tc>
          <w:tcPr>
            <w:tcW w:w="30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8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Mid-point of guidance.</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LPG and natural gas, as well as LPG fractionation and isomerization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is forecast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3714"/>
        <w:gridCol w:w="170"/>
        <w:gridCol w:w="200"/>
        <w:gridCol w:w="1181"/>
        <w:gridCol w:w="170"/>
        <w:gridCol w:w="213"/>
        <w:gridCol w:w="1222"/>
        <w:gridCol w:w="206"/>
        <w:gridCol w:w="227"/>
        <w:gridCol w:w="1262"/>
        <w:gridCol w:w="211"/>
      </w:tblGrid>
      <w:tr>
        <w:trPr/>
        <w:tc>
          <w:tcPr>
            <w:tcW w:w="3714"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13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70" w:type="dxa"/>
            <w:tcBorders/>
            <w:shd w:fill="auto" w:val="clear"/>
            <w:vAlign w:val="bottom"/>
          </w:tcPr>
          <w:p>
            <w:pPr>
              <w:pStyle w:val="TableContents"/>
              <w:spacing w:before="0" w:after="0"/>
              <w:ind w:left="0" w:right="0" w:hanging="0"/>
              <w:jc w:val="center"/>
              <w:rPr/>
            </w:pPr>
            <w:r>
              <w:rPr/>
              <w:t> </w:t>
            </w:r>
          </w:p>
        </w:tc>
        <w:tc>
          <w:tcPr>
            <w:tcW w:w="31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11" w:type="dxa"/>
            <w:tcBorders/>
            <w:shd w:fill="auto" w:val="clear"/>
            <w:vAlign w:val="bottom"/>
          </w:tcPr>
          <w:p>
            <w:pPr>
              <w:pStyle w:val="TableContents"/>
              <w:spacing w:before="0" w:after="0"/>
              <w:ind w:left="0" w:right="0" w:hanging="0"/>
              <w:jc w:val="center"/>
              <w:rPr/>
            </w:pPr>
            <w:r>
              <w:rPr/>
              <w:t> </w:t>
            </w:r>
          </w:p>
        </w:tc>
      </w:tr>
      <w:tr>
        <w:trPr/>
        <w:tc>
          <w:tcPr>
            <w:tcW w:w="3714"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138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70" w:type="dxa"/>
            <w:tcBorders/>
            <w:shd w:fill="auto" w:val="clear"/>
            <w:vAlign w:val="bottom"/>
          </w:tcPr>
          <w:p>
            <w:pPr>
              <w:pStyle w:val="TableContents"/>
              <w:spacing w:before="0" w:after="0"/>
              <w:ind w:left="0" w:right="0" w:hanging="0"/>
              <w:jc w:val="center"/>
              <w:rPr/>
            </w:pPr>
            <w:r>
              <w:rPr/>
              <w:t> </w:t>
            </w:r>
          </w:p>
        </w:tc>
        <w:tc>
          <w:tcPr>
            <w:tcW w:w="14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8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11" w:type="dxa"/>
            <w:tcBorders/>
            <w:shd w:fill="auto" w:val="clear"/>
            <w:vAlign w:val="bottom"/>
          </w:tcPr>
          <w:p>
            <w:pPr>
              <w:pStyle w:val="TableContents"/>
              <w:spacing w:before="0" w:after="0"/>
              <w:ind w:left="0" w:right="0" w:hanging="0"/>
              <w:jc w:val="center"/>
              <w:rPr/>
            </w:pPr>
            <w:r>
              <w:rPr/>
              <w:t> </w:t>
            </w:r>
          </w:p>
        </w:tc>
      </w:tr>
      <w:tr>
        <w:trPr/>
        <w:tc>
          <w:tcPr>
            <w:tcW w:w="3714"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138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70" w:type="dxa"/>
            <w:tcBorders/>
            <w:shd w:fill="auto" w:val="clear"/>
            <w:vAlign w:val="bottom"/>
          </w:tcPr>
          <w:p>
            <w:pPr>
              <w:pStyle w:val="TableContents"/>
              <w:spacing w:before="0" w:after="0"/>
              <w:ind w:left="0" w:right="0" w:hanging="0"/>
              <w:jc w:val="center"/>
              <w:rPr/>
            </w:pPr>
            <w:r>
              <w:rPr/>
              <w:t> </w:t>
            </w:r>
          </w:p>
        </w:tc>
        <w:tc>
          <w:tcPr>
            <w:tcW w:w="14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6" w:type="dxa"/>
            <w:tcBorders/>
            <w:shd w:fill="auto" w:val="clear"/>
            <w:vAlign w:val="bottom"/>
          </w:tcPr>
          <w:p>
            <w:pPr>
              <w:pStyle w:val="TableContents"/>
              <w:spacing w:before="0" w:after="0"/>
              <w:ind w:left="0" w:right="0" w:hanging="0"/>
              <w:jc w:val="center"/>
              <w:rPr/>
            </w:pPr>
            <w:r>
              <w:rPr/>
              <w:t> </w:t>
            </w:r>
          </w:p>
        </w:tc>
        <w:tc>
          <w:tcPr>
            <w:tcW w:w="148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1" w:type="dxa"/>
            <w:tcBorders/>
            <w:shd w:fill="auto" w:val="clear"/>
            <w:vAlign w:val="bottom"/>
          </w:tcPr>
          <w:p>
            <w:pPr>
              <w:pStyle w:val="TableContents"/>
              <w:spacing w:before="0" w:after="0"/>
              <w:ind w:left="0" w:right="0" w:hanging="0"/>
              <w:jc w:val="center"/>
              <w:rPr/>
            </w:pPr>
            <w:r>
              <w:rPr/>
              <w:t> </w:t>
            </w:r>
          </w:p>
        </w:tc>
      </w:tr>
      <w:tr>
        <w:trPr/>
        <w:tc>
          <w:tcPr>
            <w:tcW w:w="3714"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13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2011</w:t>
            </w:r>
          </w:p>
        </w:tc>
        <w:tc>
          <w:tcPr>
            <w:tcW w:w="170" w:type="dxa"/>
            <w:tcBorders/>
            <w:shd w:fill="auto" w:val="clear"/>
            <w:vAlign w:val="bottom"/>
          </w:tcPr>
          <w:p>
            <w:pPr>
              <w:pStyle w:val="TableContents"/>
              <w:spacing w:before="0" w:after="0"/>
              <w:ind w:left="0" w:right="0" w:hanging="0"/>
              <w:jc w:val="center"/>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206" w:type="dxa"/>
            <w:tcBorders/>
            <w:shd w:fill="auto" w:val="clear"/>
            <w:vAlign w:val="bottom"/>
          </w:tcPr>
          <w:p>
            <w:pPr>
              <w:pStyle w:val="TableContents"/>
              <w:spacing w:before="0" w:after="0"/>
              <w:ind w:left="0" w:right="0" w:hanging="0"/>
              <w:jc w:val="center"/>
              <w:rPr/>
            </w:pPr>
            <w:r>
              <w:rPr/>
              <w:t> </w:t>
            </w:r>
          </w:p>
        </w:tc>
        <w:tc>
          <w:tcPr>
            <w:tcW w:w="14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211" w:type="dxa"/>
            <w:tcBorders/>
            <w:shd w:fill="auto" w:val="clear"/>
            <w:vAlign w:val="bottom"/>
          </w:tcPr>
          <w:p>
            <w:pPr>
              <w:pStyle w:val="TableContents"/>
              <w:spacing w:before="0" w:after="0"/>
              <w:ind w:left="0" w:right="0" w:hanging="0"/>
              <w:jc w:val="center"/>
              <w:rPr/>
            </w:pPr>
            <w:r>
              <w:rPr/>
              <w:t> </w:t>
            </w:r>
          </w:p>
        </w:tc>
      </w:tr>
      <w:tr>
        <w:trPr/>
        <w:tc>
          <w:tcPr>
            <w:tcW w:w="3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170" w:type="dxa"/>
            <w:tcBorders/>
            <w:shd w:fill="CCEEFF" w:val="clear"/>
            <w:vAlign w:val="bottom"/>
          </w:tcPr>
          <w:p>
            <w:pPr>
              <w:pStyle w:val="TableContents"/>
              <w:spacing w:before="0" w:after="0"/>
              <w:ind w:left="0" w:right="0" w:hanging="0"/>
              <w:rPr/>
            </w:pPr>
            <w:r>
              <w:rPr/>
              <w:t> </w:t>
            </w:r>
          </w:p>
        </w:tc>
        <w:tc>
          <w:tcPr>
            <w:tcW w:w="1381" w:type="dxa"/>
            <w:gridSpan w:val="2"/>
            <w:tcBorders/>
            <w:shd w:fill="CCEEFF" w:val="clear"/>
            <w:vAlign w:val="bottom"/>
          </w:tcPr>
          <w:p>
            <w:pPr>
              <w:pStyle w:val="TableContents"/>
              <w:spacing w:before="0" w:after="0"/>
              <w:ind w:left="0" w:right="0" w:hanging="0"/>
              <w:jc w:val="right"/>
              <w:rPr/>
            </w:pPr>
            <w:r>
              <w:rPr/>
              <w:t> </w:t>
            </w:r>
          </w:p>
        </w:tc>
        <w:tc>
          <w:tcPr>
            <w:tcW w:w="170" w:type="dxa"/>
            <w:tcBorders/>
            <w:shd w:fill="CCEEFF" w:val="clear"/>
            <w:vAlign w:val="bottom"/>
          </w:tcPr>
          <w:p>
            <w:pPr>
              <w:pStyle w:val="TableContents"/>
              <w:spacing w:before="0" w:after="0"/>
              <w:ind w:left="0" w:right="0" w:hanging="0"/>
              <w:rPr/>
            </w:pPr>
            <w:r>
              <w:rPr/>
              <w:t> </w:t>
            </w:r>
          </w:p>
        </w:tc>
        <w:tc>
          <w:tcPr>
            <w:tcW w:w="1435"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48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37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(MMBbls/Mo.)</w:t>
            </w:r>
          </w:p>
        </w:tc>
        <w:tc>
          <w:tcPr>
            <w:tcW w:w="170" w:type="dxa"/>
            <w:tcBorders/>
            <w:shd w:fill="auto" w:val="clear"/>
            <w:vAlign w:val="bottom"/>
          </w:tcPr>
          <w:p>
            <w:pPr>
              <w:pStyle w:val="TableContents"/>
              <w:spacing w:before="0" w:after="0"/>
              <w:ind w:left="0" w:right="0" w:hanging="0"/>
              <w:rPr/>
            </w:pPr>
            <w:r>
              <w:rPr/>
              <w:t> </w:t>
            </w:r>
          </w:p>
        </w:tc>
        <w:tc>
          <w:tcPr>
            <w:tcW w:w="138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70" w:type="dxa"/>
            <w:tcBorders/>
            <w:shd w:fill="auto" w:val="clear"/>
            <w:vAlign w:val="bottom"/>
          </w:tcPr>
          <w:p>
            <w:pPr>
              <w:pStyle w:val="TableContents"/>
              <w:spacing w:before="0" w:after="0"/>
              <w:ind w:left="0" w:right="0" w:hanging="0"/>
              <w:rPr/>
            </w:pPr>
            <w:r>
              <w:rPr/>
              <w:t> </w:t>
            </w:r>
          </w:p>
        </w:tc>
        <w:tc>
          <w:tcPr>
            <w:tcW w:w="143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6" w:type="dxa"/>
            <w:tcBorders/>
            <w:shd w:fill="auto" w:val="clear"/>
            <w:vAlign w:val="bottom"/>
          </w:tcPr>
          <w:p>
            <w:pPr>
              <w:pStyle w:val="TableContents"/>
              <w:spacing w:before="0" w:after="0"/>
              <w:ind w:left="0" w:right="0" w:hanging="0"/>
              <w:rPr/>
            </w:pPr>
            <w:r>
              <w:rPr/>
              <w:t> </w:t>
            </w:r>
          </w:p>
        </w:tc>
        <w:tc>
          <w:tcPr>
            <w:tcW w:w="148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1" w:type="dxa"/>
            <w:tcBorders/>
            <w:shd w:fill="auto" w:val="clear"/>
            <w:vAlign w:val="bottom"/>
          </w:tcPr>
          <w:p>
            <w:pPr>
              <w:pStyle w:val="TableContents"/>
              <w:spacing w:before="0" w:after="0"/>
              <w:ind w:left="0" w:right="0" w:hanging="0"/>
              <w:rPr/>
            </w:pPr>
            <w:r>
              <w:rPr/>
              <w:t> </w:t>
            </w:r>
          </w:p>
        </w:tc>
      </w:tr>
      <w:tr>
        <w:trPr/>
        <w:tc>
          <w:tcPr>
            <w:tcW w:w="3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(Bcf/Mo.)</w:t>
            </w:r>
          </w:p>
        </w:tc>
        <w:tc>
          <w:tcPr>
            <w:tcW w:w="170" w:type="dxa"/>
            <w:tcBorders/>
            <w:shd w:fill="CCEEFF" w:val="clear"/>
            <w:vAlign w:val="bottom"/>
          </w:tcPr>
          <w:p>
            <w:pPr>
              <w:pStyle w:val="TableContents"/>
              <w:spacing w:before="0" w:after="0"/>
              <w:ind w:left="0" w:right="0" w:hanging="0"/>
              <w:rPr/>
            </w:pPr>
            <w:r>
              <w:rPr/>
              <w:t> </w:t>
            </w:r>
          </w:p>
        </w:tc>
        <w:tc>
          <w:tcPr>
            <w:tcW w:w="138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70" w:type="dxa"/>
            <w:tcBorders/>
            <w:shd w:fill="CCEEFF" w:val="clear"/>
            <w:vAlign w:val="bottom"/>
          </w:tcPr>
          <w:p>
            <w:pPr>
              <w:pStyle w:val="TableContents"/>
              <w:spacing w:before="0" w:after="0"/>
              <w:ind w:left="0" w:right="0" w:hanging="0"/>
              <w:rPr/>
            </w:pPr>
            <w:r>
              <w:rPr/>
              <w:t> </w:t>
            </w:r>
          </w:p>
        </w:tc>
        <w:tc>
          <w:tcPr>
            <w:tcW w:w="143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06" w:type="dxa"/>
            <w:tcBorders/>
            <w:shd w:fill="CCEEFF" w:val="clear"/>
            <w:vAlign w:val="bottom"/>
          </w:tcPr>
          <w:p>
            <w:pPr>
              <w:pStyle w:val="TableContents"/>
              <w:spacing w:before="0" w:after="0"/>
              <w:ind w:left="0" w:right="0" w:hanging="0"/>
              <w:rPr/>
            </w:pPr>
            <w:r>
              <w:rPr/>
              <w:t> </w:t>
            </w:r>
          </w:p>
        </w:tc>
        <w:tc>
          <w:tcPr>
            <w:tcW w:w="148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1" w:type="dxa"/>
            <w:tcBorders/>
            <w:shd w:fill="CCEEFF" w:val="clear"/>
            <w:vAlign w:val="bottom"/>
          </w:tcPr>
          <w:p>
            <w:pPr>
              <w:pStyle w:val="TableContents"/>
              <w:spacing w:before="0" w:after="0"/>
              <w:ind w:left="0" w:right="0" w:hanging="0"/>
              <w:rPr/>
            </w:pPr>
            <w:r>
              <w:rPr/>
              <w:t> </w:t>
            </w:r>
          </w:p>
        </w:tc>
      </w:tr>
      <w:tr>
        <w:trPr/>
        <w:tc>
          <w:tcPr>
            <w:tcW w:w="37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 (MBbl/d)</w:t>
            </w:r>
          </w:p>
        </w:tc>
        <w:tc>
          <w:tcPr>
            <w:tcW w:w="170" w:type="dxa"/>
            <w:tcBorders/>
            <w:shd w:fill="auto" w:val="clear"/>
            <w:vAlign w:val="bottom"/>
          </w:tcPr>
          <w:p>
            <w:pPr>
              <w:pStyle w:val="TableContents"/>
              <w:spacing w:before="0" w:after="0"/>
              <w:ind w:left="0" w:right="0" w:hanging="0"/>
              <w:rPr/>
            </w:pPr>
            <w:r>
              <w:rPr/>
              <w:t> </w:t>
            </w:r>
          </w:p>
        </w:tc>
        <w:tc>
          <w:tcPr>
            <w:tcW w:w="138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0" w:type="dxa"/>
            <w:tcBorders/>
            <w:shd w:fill="auto" w:val="clear"/>
            <w:vAlign w:val="bottom"/>
          </w:tcPr>
          <w:p>
            <w:pPr>
              <w:pStyle w:val="TableContents"/>
              <w:spacing w:before="0" w:after="0"/>
              <w:ind w:left="0" w:right="0" w:hanging="0"/>
              <w:rPr/>
            </w:pPr>
            <w:r>
              <w:rPr/>
              <w:t> </w:t>
            </w:r>
          </w:p>
        </w:tc>
        <w:tc>
          <w:tcPr>
            <w:tcW w:w="143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6" w:type="dxa"/>
            <w:tcBorders/>
            <w:shd w:fill="auto" w:val="clear"/>
            <w:vAlign w:val="bottom"/>
          </w:tcPr>
          <w:p>
            <w:pPr>
              <w:pStyle w:val="TableContents"/>
              <w:spacing w:before="0" w:after="0"/>
              <w:ind w:left="0" w:right="0" w:hanging="0"/>
              <w:rPr/>
            </w:pPr>
            <w:r>
              <w:rPr/>
              <w:t> </w:t>
            </w:r>
          </w:p>
        </w:tc>
        <w:tc>
          <w:tcPr>
            <w:tcW w:w="148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1" w:type="dxa"/>
            <w:tcBorders/>
            <w:shd w:fill="auto" w:val="clear"/>
            <w:vAlign w:val="bottom"/>
          </w:tcPr>
          <w:p>
            <w:pPr>
              <w:pStyle w:val="TableContents"/>
              <w:spacing w:before="0" w:after="0"/>
              <w:ind w:left="0" w:right="0" w:hanging="0"/>
              <w:rPr/>
            </w:pPr>
            <w:r>
              <w:rPr/>
              <w:t> </w:t>
            </w:r>
          </w:p>
        </w:tc>
      </w:tr>
      <w:tr>
        <w:trPr/>
        <w:tc>
          <w:tcPr>
            <w:tcW w:w="3714" w:type="dxa"/>
            <w:tcBorders/>
            <w:shd w:fill="CCEEFF" w:val="clear"/>
            <w:vAlign w:val="bottom"/>
          </w:tcPr>
          <w:p>
            <w:pPr>
              <w:pStyle w:val="TableContents"/>
              <w:spacing w:before="0" w:after="0"/>
              <w:ind w:left="0" w:right="0" w:hanging="0"/>
              <w:rPr/>
            </w:pPr>
            <w:r>
              <w:rPr>
                <w:rFonts w:ascii="Times New Roman" w:hAnsi="Times New Roman"/>
                <w:sz w:val="17"/>
              </w:rPr>
              <w:t xml:space="preserve">Facilities Activities Total </w:t>
            </w:r>
            <w:r>
              <w:rPr>
                <w:sz w:val="11"/>
              </w:rPr>
              <w:t>(1)</w:t>
            </w:r>
          </w:p>
        </w:tc>
        <w:tc>
          <w:tcPr>
            <w:tcW w:w="170" w:type="dxa"/>
            <w:tcBorders/>
            <w:shd w:fill="CCEEFF" w:val="clear"/>
            <w:vAlign w:val="bottom"/>
          </w:tcPr>
          <w:p>
            <w:pPr>
              <w:pStyle w:val="TableContents"/>
              <w:spacing w:before="0" w:after="0"/>
              <w:ind w:left="0" w:right="0" w:hanging="0"/>
              <w:rPr/>
            </w:pPr>
            <w:r>
              <w:rPr/>
              <w:t> </w:t>
            </w:r>
          </w:p>
        </w:tc>
        <w:tc>
          <w:tcPr>
            <w:tcW w:w="1381" w:type="dxa"/>
            <w:gridSpan w:val="2"/>
            <w:tcBorders/>
            <w:shd w:fill="CCEEFF" w:val="clear"/>
            <w:vAlign w:val="bottom"/>
          </w:tcPr>
          <w:p>
            <w:pPr>
              <w:pStyle w:val="TableContents"/>
              <w:spacing w:before="0" w:after="0"/>
              <w:ind w:left="0" w:right="0" w:hanging="0"/>
              <w:jc w:val="right"/>
              <w:rPr/>
            </w:pPr>
            <w:r>
              <w:rPr/>
              <w:t> </w:t>
            </w:r>
          </w:p>
        </w:tc>
        <w:tc>
          <w:tcPr>
            <w:tcW w:w="170" w:type="dxa"/>
            <w:tcBorders/>
            <w:shd w:fill="CCEEFF" w:val="clear"/>
            <w:vAlign w:val="bottom"/>
          </w:tcPr>
          <w:p>
            <w:pPr>
              <w:pStyle w:val="TableContents"/>
              <w:spacing w:before="0" w:after="0"/>
              <w:ind w:left="0" w:right="0" w:hanging="0"/>
              <w:rPr/>
            </w:pPr>
            <w:r>
              <w:rPr/>
              <w:t> </w:t>
            </w:r>
          </w:p>
        </w:tc>
        <w:tc>
          <w:tcPr>
            <w:tcW w:w="1435"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48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37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Avg. Capacity (MMBbls/Mo.)</w:t>
            </w:r>
          </w:p>
        </w:tc>
        <w:tc>
          <w:tcPr>
            <w:tcW w:w="170" w:type="dxa"/>
            <w:tcBorders/>
            <w:shd w:fill="auto" w:val="clear"/>
            <w:vAlign w:val="bottom"/>
          </w:tcPr>
          <w:p>
            <w:pPr>
              <w:pStyle w:val="TableContents"/>
              <w:spacing w:before="0" w:after="0"/>
              <w:ind w:left="0" w:right="0" w:hanging="0"/>
              <w:rPr/>
            </w:pPr>
            <w:r>
              <w:rPr/>
              <w:t> </w:t>
            </w:r>
          </w:p>
        </w:tc>
        <w:tc>
          <w:tcPr>
            <w:tcW w:w="138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70" w:type="dxa"/>
            <w:tcBorders/>
            <w:shd w:fill="auto" w:val="clear"/>
            <w:vAlign w:val="bottom"/>
          </w:tcPr>
          <w:p>
            <w:pPr>
              <w:pStyle w:val="TableContents"/>
              <w:spacing w:before="0" w:after="0"/>
              <w:ind w:left="0" w:right="0" w:hanging="0"/>
              <w:rPr/>
            </w:pPr>
            <w:r>
              <w:rPr/>
              <w:t> </w:t>
            </w:r>
          </w:p>
        </w:tc>
        <w:tc>
          <w:tcPr>
            <w:tcW w:w="143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06" w:type="dxa"/>
            <w:tcBorders/>
            <w:shd w:fill="auto" w:val="clear"/>
            <w:vAlign w:val="bottom"/>
          </w:tcPr>
          <w:p>
            <w:pPr>
              <w:pStyle w:val="TableContents"/>
              <w:spacing w:before="0" w:after="0"/>
              <w:ind w:left="0" w:right="0" w:hanging="0"/>
              <w:rPr/>
            </w:pPr>
            <w:r>
              <w:rPr/>
              <w:t> </w:t>
            </w:r>
          </w:p>
        </w:tc>
        <w:tc>
          <w:tcPr>
            <w:tcW w:w="148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1" w:type="dxa"/>
            <w:tcBorders/>
            <w:shd w:fill="auto" w:val="clear"/>
            <w:vAlign w:val="bottom"/>
          </w:tcPr>
          <w:p>
            <w:pPr>
              <w:pStyle w:val="TableContents"/>
              <w:spacing w:before="0" w:after="0"/>
              <w:ind w:left="0" w:right="0" w:hanging="0"/>
              <w:rPr/>
            </w:pPr>
            <w:r>
              <w:rPr/>
              <w:t> </w:t>
            </w:r>
          </w:p>
        </w:tc>
      </w:tr>
      <w:tr>
        <w:trPr/>
        <w:tc>
          <w:tcPr>
            <w:tcW w:w="3714" w:type="dxa"/>
            <w:tcBorders/>
            <w:shd w:fill="CCEEFF" w:val="clear"/>
            <w:vAlign w:val="bottom"/>
          </w:tcPr>
          <w:p>
            <w:pPr>
              <w:pStyle w:val="TableContents"/>
              <w:spacing w:before="0" w:after="0"/>
              <w:ind w:left="0" w:right="0" w:hanging="0"/>
              <w:rPr/>
            </w:pPr>
            <w:r>
              <w:rPr/>
              <w:t> </w:t>
            </w:r>
          </w:p>
        </w:tc>
        <w:tc>
          <w:tcPr>
            <w:tcW w:w="170" w:type="dxa"/>
            <w:tcBorders/>
            <w:shd w:fill="CCEEFF" w:val="clear"/>
            <w:vAlign w:val="bottom"/>
          </w:tcPr>
          <w:p>
            <w:pPr>
              <w:pStyle w:val="TableContents"/>
              <w:spacing w:before="0" w:after="0"/>
              <w:ind w:left="0" w:right="0" w:hanging="0"/>
              <w:rPr/>
            </w:pPr>
            <w:r>
              <w:rPr/>
              <w:t> </w:t>
            </w:r>
          </w:p>
        </w:tc>
        <w:tc>
          <w:tcPr>
            <w:tcW w:w="1381" w:type="dxa"/>
            <w:gridSpan w:val="2"/>
            <w:tcBorders/>
            <w:shd w:fill="CCEEFF" w:val="clear"/>
            <w:vAlign w:val="bottom"/>
          </w:tcPr>
          <w:p>
            <w:pPr>
              <w:pStyle w:val="TableContents"/>
              <w:spacing w:before="0" w:after="0"/>
              <w:ind w:left="0" w:right="0" w:hanging="0"/>
              <w:jc w:val="right"/>
              <w:rPr/>
            </w:pPr>
            <w:r>
              <w:rPr/>
              <w:t> </w:t>
            </w:r>
          </w:p>
        </w:tc>
        <w:tc>
          <w:tcPr>
            <w:tcW w:w="170" w:type="dxa"/>
            <w:tcBorders/>
            <w:shd w:fill="CCEEFF" w:val="clear"/>
            <w:vAlign w:val="bottom"/>
          </w:tcPr>
          <w:p>
            <w:pPr>
              <w:pStyle w:val="TableContents"/>
              <w:spacing w:before="0" w:after="0"/>
              <w:ind w:left="0" w:right="0" w:hanging="0"/>
              <w:rPr/>
            </w:pPr>
            <w:r>
              <w:rPr/>
              <w:t> </w:t>
            </w:r>
          </w:p>
        </w:tc>
        <w:tc>
          <w:tcPr>
            <w:tcW w:w="1435"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48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37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70" w:type="dxa"/>
            <w:tcBorders/>
            <w:shd w:fill="auto" w:val="clear"/>
            <w:vAlign w:val="bottom"/>
          </w:tcPr>
          <w:p>
            <w:pPr>
              <w:pStyle w:val="TableContents"/>
              <w:spacing w:before="0" w:after="0"/>
              <w:ind w:left="0" w:right="0" w:hanging="0"/>
              <w:rPr/>
            </w:pPr>
            <w:r>
              <w:rPr/>
              <w:t> </w:t>
            </w:r>
          </w:p>
        </w:tc>
        <w:tc>
          <w:tcPr>
            <w:tcW w:w="1381" w:type="dxa"/>
            <w:gridSpan w:val="2"/>
            <w:tcBorders/>
            <w:shd w:fill="auto" w:val="clear"/>
            <w:vAlign w:val="bottom"/>
          </w:tcPr>
          <w:p>
            <w:pPr>
              <w:pStyle w:val="TableContents"/>
              <w:spacing w:before="0" w:after="0"/>
              <w:ind w:left="0" w:right="0" w:hanging="0"/>
              <w:jc w:val="right"/>
              <w:rPr/>
            </w:pPr>
            <w:r>
              <w:rPr/>
              <w:t> </w:t>
            </w:r>
          </w:p>
        </w:tc>
        <w:tc>
          <w:tcPr>
            <w:tcW w:w="170" w:type="dxa"/>
            <w:tcBorders/>
            <w:shd w:fill="auto" w:val="clear"/>
            <w:vAlign w:val="bottom"/>
          </w:tcPr>
          <w:p>
            <w:pPr>
              <w:pStyle w:val="TableContents"/>
              <w:spacing w:before="0" w:after="0"/>
              <w:ind w:left="0" w:right="0" w:hanging="0"/>
              <w:rPr/>
            </w:pPr>
            <w:r>
              <w:rPr/>
              <w:t> </w:t>
            </w:r>
          </w:p>
        </w:tc>
        <w:tc>
          <w:tcPr>
            <w:tcW w:w="1435"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48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3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70" w:type="dxa"/>
            <w:tcBorders/>
            <w:shd w:fill="CCEEFF" w:val="clear"/>
            <w:vAlign w:val="bottom"/>
          </w:tcPr>
          <w:p>
            <w:pPr>
              <w:pStyle w:val="TableContents"/>
              <w:spacing w:before="0" w:after="0"/>
              <w:ind w:left="0" w:right="0" w:hanging="0"/>
              <w:rPr/>
            </w:pPr>
            <w:r>
              <w:rPr/>
              <w:t> </w:t>
            </w:r>
          </w:p>
        </w:tc>
        <w:tc>
          <w:tcPr>
            <w:tcW w:w="2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170"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06"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71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7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Calculated as the sum of: (i) crude oil, refined products and LPG storage capacity; (ii) natural gas storage capacity divided by the gas to crude Btu equivalent ratio of 6 mcf of gas to 1 barrel of crude oil; and (iii) LPG processing volumes, in each case multiplied by the number of days in the period and divided by the number of months in the period.</w:t>
            </w:r>
          </w:p>
        </w:tc>
      </w:tr>
      <w:tr>
        <w:trPr/>
        <w:tc>
          <w:tcPr>
            <w:tcW w:w="40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7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Mid-point of guidance.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015037_3020"/>
      <w:bookmarkEnd w:id="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Supply and Logistics</w:t>
      </w:r>
      <w:r>
        <w:rPr>
          <w:rFonts w:ascii="Times New Roman" w:hAnsi="Times New Roman"/>
          <w:sz w:val="17"/>
        </w:rPr>
        <w:t>. Our supply and logistics segment operations generally consist of the following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crude oil at the wellhead, the bulk purchase of crude oil at pipeline and terminal facilities, and the purchase of cargos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LPG;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refined products and LPG from producers, refiners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refined products and LPG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refined products and LPG on trucks, barges, railcars, pipelines and ocean-going vessels to our terminals and third-party terminals.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characterize a substantial portion of the profit generated by our supply and logistics segment as fee equivalent. This portion of the segment profit is generated by the purchase and resale of crude oil production at the wellhead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volatility in the crude oil market, as well as variable operating expenses. Forecasted operating results for the three-month period ending December 31, 2011 reflect the current market structure and the seasonal, weather-related variations in LPG sales.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production declines, weather, and other external factors beyond our control.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w:t>
      </w:r>
    </w:p>
    <w:p>
      <w:pPr>
        <w:pStyle w:val="TextBody"/>
        <w:spacing w:before="0" w:after="0"/>
        <w:ind w:left="0" w:right="0" w:hanging="0"/>
        <w:rPr/>
      </w:pPr>
      <w:r>
        <w:rPr/>
        <w:t> </w:t>
      </w:r>
    </w:p>
    <w:tbl>
      <w:tblPr>
        <w:tblW w:w="3800" w:type="pct"/>
        <w:jc w:val="left"/>
        <w:tblInd w:w="0" w:type="dxa"/>
        <w:tblCellMar>
          <w:top w:w="0" w:type="dxa"/>
          <w:left w:w="0" w:type="dxa"/>
          <w:bottom w:w="0" w:type="dxa"/>
          <w:right w:w="0" w:type="dxa"/>
        </w:tblCellMar>
      </w:tblPr>
      <w:tblGrid>
        <w:gridCol w:w="3171"/>
        <w:gridCol w:w="195"/>
        <w:gridCol w:w="198"/>
        <w:gridCol w:w="999"/>
        <w:gridCol w:w="195"/>
        <w:gridCol w:w="212"/>
        <w:gridCol w:w="1044"/>
        <w:gridCol w:w="234"/>
        <w:gridCol w:w="227"/>
        <w:gridCol w:w="1088"/>
        <w:gridCol w:w="192"/>
      </w:tblGrid>
      <w:tr>
        <w:trPr/>
        <w:tc>
          <w:tcPr>
            <w:tcW w:w="3171"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1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95" w:type="dxa"/>
            <w:tcBorders/>
            <w:shd w:fill="auto" w:val="clear"/>
            <w:vAlign w:val="bottom"/>
          </w:tcPr>
          <w:p>
            <w:pPr>
              <w:pStyle w:val="TableContents"/>
              <w:spacing w:before="0" w:after="0"/>
              <w:ind w:left="0" w:right="0" w:hanging="0"/>
              <w:jc w:val="center"/>
              <w:rPr/>
            </w:pPr>
            <w:r>
              <w:rPr/>
              <w:t> </w:t>
            </w:r>
          </w:p>
        </w:tc>
        <w:tc>
          <w:tcPr>
            <w:tcW w:w="280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92" w:type="dxa"/>
            <w:tcBorders/>
            <w:shd w:fill="auto" w:val="clear"/>
            <w:vAlign w:val="bottom"/>
          </w:tcPr>
          <w:p>
            <w:pPr>
              <w:pStyle w:val="TableContents"/>
              <w:spacing w:before="0" w:after="0"/>
              <w:ind w:left="0" w:right="0" w:hanging="0"/>
              <w:jc w:val="center"/>
              <w:rPr/>
            </w:pPr>
            <w:r>
              <w:rPr/>
              <w:t> </w:t>
            </w:r>
          </w:p>
        </w:tc>
      </w:tr>
      <w:tr>
        <w:trPr/>
        <w:tc>
          <w:tcPr>
            <w:tcW w:w="3171"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19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5" w:type="dxa"/>
            <w:tcBorders/>
            <w:shd w:fill="auto" w:val="clear"/>
            <w:vAlign w:val="bottom"/>
          </w:tcPr>
          <w:p>
            <w:pPr>
              <w:pStyle w:val="TableContents"/>
              <w:spacing w:before="0" w:after="0"/>
              <w:ind w:left="0" w:right="0" w:hanging="0"/>
              <w:jc w:val="center"/>
              <w:rPr/>
            </w:pPr>
            <w:r>
              <w:rPr/>
              <w:t> </w:t>
            </w:r>
          </w:p>
        </w:tc>
        <w:tc>
          <w:tcPr>
            <w:tcW w:w="12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3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1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92" w:type="dxa"/>
            <w:tcBorders/>
            <w:shd w:fill="auto" w:val="clear"/>
            <w:vAlign w:val="bottom"/>
          </w:tcPr>
          <w:p>
            <w:pPr>
              <w:pStyle w:val="TableContents"/>
              <w:spacing w:before="0" w:after="0"/>
              <w:ind w:left="0" w:right="0" w:hanging="0"/>
              <w:jc w:val="center"/>
              <w:rPr/>
            </w:pPr>
            <w:r>
              <w:rPr/>
              <w:t> </w:t>
            </w:r>
          </w:p>
        </w:tc>
      </w:tr>
      <w:tr>
        <w:trPr/>
        <w:tc>
          <w:tcPr>
            <w:tcW w:w="3171"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1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95" w:type="dxa"/>
            <w:tcBorders/>
            <w:shd w:fill="auto" w:val="clear"/>
            <w:vAlign w:val="bottom"/>
          </w:tcPr>
          <w:p>
            <w:pPr>
              <w:pStyle w:val="TableContents"/>
              <w:spacing w:before="0" w:after="0"/>
              <w:ind w:left="0" w:right="0" w:hanging="0"/>
              <w:jc w:val="center"/>
              <w:rPr/>
            </w:pPr>
            <w:r>
              <w:rPr/>
              <w:t> </w:t>
            </w:r>
          </w:p>
        </w:tc>
        <w:tc>
          <w:tcPr>
            <w:tcW w:w="12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34" w:type="dxa"/>
            <w:tcBorders/>
            <w:shd w:fill="auto" w:val="clear"/>
            <w:vAlign w:val="bottom"/>
          </w:tcPr>
          <w:p>
            <w:pPr>
              <w:pStyle w:val="TableContents"/>
              <w:spacing w:before="0" w:after="0"/>
              <w:ind w:left="0" w:right="0" w:hanging="0"/>
              <w:jc w:val="center"/>
              <w:rPr/>
            </w:pPr>
            <w:r>
              <w:rPr/>
              <w:t> </w:t>
            </w:r>
          </w:p>
        </w:tc>
        <w:tc>
          <w:tcPr>
            <w:tcW w:w="131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92" w:type="dxa"/>
            <w:tcBorders/>
            <w:shd w:fill="auto" w:val="clear"/>
            <w:vAlign w:val="bottom"/>
          </w:tcPr>
          <w:p>
            <w:pPr>
              <w:pStyle w:val="TableContents"/>
              <w:spacing w:before="0" w:after="0"/>
              <w:ind w:left="0" w:right="0" w:hanging="0"/>
              <w:jc w:val="center"/>
              <w:rPr/>
            </w:pPr>
            <w:r>
              <w:rPr/>
              <w:t> </w:t>
            </w:r>
          </w:p>
        </w:tc>
      </w:tr>
      <w:tr>
        <w:trPr/>
        <w:tc>
          <w:tcPr>
            <w:tcW w:w="3171"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2011</w:t>
            </w:r>
          </w:p>
        </w:tc>
        <w:tc>
          <w:tcPr>
            <w:tcW w:w="195"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234" w:type="dxa"/>
            <w:tcBorders/>
            <w:shd w:fill="auto" w:val="clear"/>
            <w:vAlign w:val="bottom"/>
          </w:tcPr>
          <w:p>
            <w:pPr>
              <w:pStyle w:val="TableContents"/>
              <w:spacing w:before="0" w:after="0"/>
              <w:ind w:left="0" w:right="0" w:hanging="0"/>
              <w:jc w:val="center"/>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192" w:type="dxa"/>
            <w:tcBorders/>
            <w:shd w:fill="auto" w:val="clear"/>
            <w:vAlign w:val="bottom"/>
          </w:tcPr>
          <w:p>
            <w:pPr>
              <w:pStyle w:val="TableContents"/>
              <w:spacing w:before="0" w:after="0"/>
              <w:ind w:left="0" w:right="0" w:hanging="0"/>
              <w:jc w:val="center"/>
              <w:rPr/>
            </w:pPr>
            <w:r>
              <w:rPr/>
              <w:t> </w:t>
            </w:r>
          </w:p>
        </w:tc>
      </w:tr>
      <w:tr>
        <w:trPr/>
        <w:tc>
          <w:tcPr>
            <w:tcW w:w="3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(MBbl/d) </w:t>
            </w:r>
          </w:p>
        </w:tc>
        <w:tc>
          <w:tcPr>
            <w:tcW w:w="195"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34"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r>
      <w:tr>
        <w:trPr/>
        <w:tc>
          <w:tcPr>
            <w:tcW w:w="3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195"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731</w:t>
            </w:r>
          </w:p>
        </w:tc>
        <w:tc>
          <w:tcPr>
            <w:tcW w:w="195"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w:t>
            </w:r>
          </w:p>
        </w:tc>
        <w:tc>
          <w:tcPr>
            <w:tcW w:w="234"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733</w:t>
            </w:r>
          </w:p>
        </w:tc>
        <w:tc>
          <w:tcPr>
            <w:tcW w:w="192" w:type="dxa"/>
            <w:tcBorders/>
            <w:shd w:fill="auto" w:val="clear"/>
            <w:vAlign w:val="bottom"/>
          </w:tcPr>
          <w:p>
            <w:pPr>
              <w:pStyle w:val="TableContents"/>
              <w:spacing w:before="0" w:after="0"/>
              <w:ind w:left="0" w:right="0" w:hanging="0"/>
              <w:rPr/>
            </w:pPr>
            <w:r>
              <w:rPr/>
              <w:t> </w:t>
            </w:r>
          </w:p>
        </w:tc>
      </w:tr>
      <w:tr>
        <w:trPr/>
        <w:tc>
          <w:tcPr>
            <w:tcW w:w="3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195"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95"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34"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92" w:type="dxa"/>
            <w:tcBorders/>
            <w:shd w:fill="CCEEFF" w:val="clear"/>
            <w:vAlign w:val="bottom"/>
          </w:tcPr>
          <w:p>
            <w:pPr>
              <w:pStyle w:val="TableContents"/>
              <w:spacing w:before="0" w:after="0"/>
              <w:ind w:left="0" w:right="0" w:hanging="0"/>
              <w:rPr/>
            </w:pPr>
            <w:r>
              <w:rPr/>
              <w:t> </w:t>
            </w:r>
          </w:p>
        </w:tc>
      </w:tr>
      <w:tr>
        <w:trPr/>
        <w:tc>
          <w:tcPr>
            <w:tcW w:w="3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195" w:type="dxa"/>
            <w:tcBorders/>
            <w:shd w:fill="auto"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5"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4" w:type="dxa"/>
            <w:tcBorders/>
            <w:shd w:fill="auto" w:val="clear"/>
            <w:vAlign w:val="bottom"/>
          </w:tcPr>
          <w:p>
            <w:pPr>
              <w:pStyle w:val="TableContents"/>
              <w:spacing w:before="0" w:after="0"/>
              <w:ind w:left="0" w:right="0" w:hanging="0"/>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92" w:type="dxa"/>
            <w:tcBorders/>
            <w:shd w:fill="auto" w:val="clear"/>
            <w:vAlign w:val="bottom"/>
          </w:tcPr>
          <w:p>
            <w:pPr>
              <w:pStyle w:val="TableContents"/>
              <w:spacing w:before="0" w:after="0"/>
              <w:ind w:left="0" w:right="0" w:hanging="0"/>
              <w:rPr/>
            </w:pPr>
            <w:r>
              <w:rPr/>
              <w:t> </w:t>
            </w:r>
          </w:p>
        </w:tc>
      </w:tr>
      <w:tr>
        <w:trPr/>
        <w:tc>
          <w:tcPr>
            <w:tcW w:w="3171"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pPr>
            <w:r>
              <w:rPr/>
              <w:t> </w:t>
            </w:r>
          </w:p>
        </w:tc>
        <w:tc>
          <w:tcPr>
            <w:tcW w:w="119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w:t>
            </w:r>
          </w:p>
        </w:tc>
        <w:tc>
          <w:tcPr>
            <w:tcW w:w="195" w:type="dxa"/>
            <w:tcBorders/>
            <w:shd w:fill="CCEEFF" w:val="clear"/>
            <w:vAlign w:val="bottom"/>
          </w:tcPr>
          <w:p>
            <w:pPr>
              <w:pStyle w:val="TableContents"/>
              <w:spacing w:before="0" w:after="0"/>
              <w:ind w:left="0" w:right="0" w:hanging="0"/>
              <w:rPr/>
            </w:pPr>
            <w:r>
              <w:rPr/>
              <w:t> </w:t>
            </w:r>
          </w:p>
        </w:tc>
        <w:tc>
          <w:tcPr>
            <w:tcW w:w="125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w:t>
            </w:r>
          </w:p>
        </w:tc>
        <w:tc>
          <w:tcPr>
            <w:tcW w:w="234" w:type="dxa"/>
            <w:tcBorders/>
            <w:shd w:fill="CCEEFF" w:val="clear"/>
            <w:vAlign w:val="bottom"/>
          </w:tcPr>
          <w:p>
            <w:pPr>
              <w:pStyle w:val="TableContents"/>
              <w:spacing w:before="0" w:after="0"/>
              <w:ind w:left="0" w:right="0" w:hanging="0"/>
              <w:rPr/>
            </w:pPr>
            <w:r>
              <w:rPr/>
              <w:t> </w:t>
            </w:r>
          </w:p>
        </w:tc>
        <w:tc>
          <w:tcPr>
            <w:tcW w:w="131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862</w:t>
            </w:r>
          </w:p>
        </w:tc>
        <w:tc>
          <w:tcPr>
            <w:tcW w:w="192" w:type="dxa"/>
            <w:tcBorders/>
            <w:shd w:fill="CCEEFF" w:val="clear"/>
            <w:vAlign w:val="bottom"/>
          </w:tcPr>
          <w:p>
            <w:pPr>
              <w:pStyle w:val="TableContents"/>
              <w:spacing w:before="0" w:after="0"/>
              <w:ind w:left="0" w:right="0" w:hanging="0"/>
              <w:rPr/>
            </w:pPr>
            <w:r>
              <w:rPr/>
              <w:t> </w:t>
            </w:r>
          </w:p>
        </w:tc>
      </w:tr>
      <w:tr>
        <w:trPr/>
        <w:tc>
          <w:tcPr>
            <w:tcW w:w="3171"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34"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r>
      <w:tr>
        <w:trPr/>
        <w:tc>
          <w:tcPr>
            <w:tcW w:w="3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95" w:type="dxa"/>
            <w:tcBorders/>
            <w:shd w:fill="CCEEFF" w:val="clear"/>
            <w:vAlign w:val="bottom"/>
          </w:tcPr>
          <w:p>
            <w:pPr>
              <w:pStyle w:val="TableContents"/>
              <w:spacing w:before="0" w:after="0"/>
              <w:ind w:left="0" w:right="0" w:hanging="0"/>
              <w:rPr/>
            </w:pPr>
            <w:r>
              <w:rPr/>
              <w:t> </w:t>
            </w:r>
          </w:p>
        </w:tc>
        <w:tc>
          <w:tcPr>
            <w:tcW w:w="1197"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34"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r>
      <w:tr>
        <w:trPr/>
        <w:tc>
          <w:tcPr>
            <w:tcW w:w="3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195" w:type="dxa"/>
            <w:tcBorders/>
            <w:shd w:fill="auto" w:val="clear"/>
            <w:vAlign w:val="bottom"/>
          </w:tcPr>
          <w:p>
            <w:pPr>
              <w:pStyle w:val="TableContents"/>
              <w:spacing w:before="0" w:after="0"/>
              <w:ind w:left="0" w:right="0" w:hanging="0"/>
              <w:rPr/>
            </w:pPr>
            <w:r>
              <w:rPr/>
              <w:t> </w:t>
            </w:r>
          </w:p>
        </w:tc>
        <w:tc>
          <w:tcPr>
            <w:tcW w:w="19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95" w:type="dxa"/>
            <w:tcBorders/>
            <w:shd w:fill="auto" w:val="clear"/>
            <w:vAlign w:val="bottom"/>
          </w:tcPr>
          <w:p>
            <w:pPr>
              <w:pStyle w:val="TableContents"/>
              <w:spacing w:before="0" w:after="0"/>
              <w:ind w:left="0" w:right="0" w:hanging="0"/>
              <w:rPr/>
            </w:pPr>
            <w:r>
              <w:rPr/>
              <w:t> </w:t>
            </w:r>
          </w:p>
        </w:tc>
        <w:tc>
          <w:tcPr>
            <w:tcW w:w="2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34"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92"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17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bookmarkStart w:id="6" w:name="PB_7_013353_7056"/>
      <w:bookmarkEnd w:id="6"/>
      <w:r>
        <w:rPr>
          <w:rFonts w:ascii="Times New Roman" w:hAnsi="Times New Roman"/>
          <w:sz w:val="17"/>
        </w:rPr>
        <w:t>6</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during any one period due to gains and losses on intermittent sales of assets, asset retirement obligations, asset impairments or foreign exchange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Acquisitions and Other Capital Expenditures.</w:t>
      </w:r>
      <w:r>
        <w:rPr>
          <w:rFonts w:ascii="Times New Roman" w:hAnsi="Times New Roman"/>
        </w:rPr>
        <w:t xml:space="preserve">  </w:t>
      </w:r>
      <w:r>
        <w:rPr>
          <w:rFonts w:ascii="Times New Roman" w:hAnsi="Times New Roman"/>
          <w:sz w:val="17"/>
        </w:rPr>
        <w:t>Although acquisitions constitute a key element of our growth strategy, the forecasted results and associated estimates do not include any forecasts for acquisitions that may be completed after September 30, 2011. We forecast capital expenditures during calendar 2011 to be approximately $560 million for expansion projects with an additional $100 to 110 million for maintenance capital projects. During the first nine months of 2011, we spent $380 million and $77 million, respectively, for expansion and maintenance projects.  Following are some of the more notable projects and forecasted expenditures for the year ending December 31, 2011:</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5930"/>
        <w:gridCol w:w="228"/>
        <w:gridCol w:w="1215"/>
        <w:gridCol w:w="76"/>
      </w:tblGrid>
      <w:tr>
        <w:trPr/>
        <w:tc>
          <w:tcPr>
            <w:tcW w:w="5930" w:type="dxa"/>
            <w:tcBorders/>
            <w:shd w:fill="auto" w:val="clear"/>
            <w:vAlign w:val="bottom"/>
          </w:tcPr>
          <w:p>
            <w:pPr>
              <w:pStyle w:val="TableContents"/>
              <w:spacing w:before="0" w:after="0"/>
              <w:ind w:left="0" w:right="0" w:hanging="0"/>
              <w:rPr/>
            </w:pPr>
            <w:r>
              <w:rPr/>
              <w:t> </w:t>
            </w:r>
          </w:p>
        </w:tc>
        <w:tc>
          <w:tcPr>
            <w:tcW w:w="228" w:type="dxa"/>
            <w:tcBorders/>
            <w:shd w:fill="auto" w:val="clear"/>
            <w:vAlign w:val="bottom"/>
          </w:tcPr>
          <w:p>
            <w:pPr>
              <w:pStyle w:val="TableContents"/>
              <w:spacing w:before="0" w:after="0"/>
              <w:ind w:left="0" w:right="0" w:hanging="0"/>
              <w:jc w:val="center"/>
              <w:rPr/>
            </w:pPr>
            <w:r>
              <w:rPr/>
              <w:t> </w:t>
            </w:r>
          </w:p>
        </w:tc>
        <w:tc>
          <w:tcPr>
            <w:tcW w:w="121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2011</w:t>
            </w:r>
          </w:p>
        </w:tc>
        <w:tc>
          <w:tcPr>
            <w:tcW w:w="76" w:type="dxa"/>
            <w:tcBorders/>
            <w:shd w:fill="auto" w:val="clear"/>
            <w:vAlign w:val="bottom"/>
          </w:tcPr>
          <w:p>
            <w:pPr>
              <w:pStyle w:val="TableContents"/>
              <w:spacing w:before="0" w:after="0"/>
              <w:ind w:left="0" w:right="0" w:hanging="0"/>
              <w:jc w:val="center"/>
              <w:rPr/>
            </w:pPr>
            <w:r>
              <w:rPr/>
              <w:t> </w:t>
            </w:r>
          </w:p>
        </w:tc>
      </w:tr>
      <w:tr>
        <w:trPr/>
        <w:tc>
          <w:tcPr>
            <w:tcW w:w="5930" w:type="dxa"/>
            <w:tcBorders/>
            <w:shd w:fill="auto" w:val="clear"/>
            <w:vAlign w:val="bottom"/>
          </w:tcPr>
          <w:p>
            <w:pPr>
              <w:pStyle w:val="TableContents"/>
              <w:spacing w:before="0" w:after="0"/>
              <w:ind w:left="0" w:right="0" w:hanging="0"/>
              <w:rPr/>
            </w:pPr>
            <w:r>
              <w:rPr/>
              <w:t> </w:t>
            </w:r>
          </w:p>
        </w:tc>
        <w:tc>
          <w:tcPr>
            <w:tcW w:w="228" w:type="dxa"/>
            <w:tcBorders/>
            <w:shd w:fill="auto" w:val="clear"/>
            <w:vAlign w:val="bottom"/>
          </w:tcPr>
          <w:p>
            <w:pPr>
              <w:pStyle w:val="TableContents"/>
              <w:spacing w:before="0" w:after="0"/>
              <w:ind w:left="0" w:right="0" w:hanging="0"/>
              <w:jc w:val="center"/>
              <w:rPr/>
            </w:pPr>
            <w:r>
              <w:rPr/>
              <w:t> </w:t>
            </w:r>
          </w:p>
        </w:tc>
        <w:tc>
          <w:tcPr>
            <w:tcW w:w="121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76" w:type="dxa"/>
            <w:tcBorders/>
            <w:shd w:fill="auto" w:val="clear"/>
            <w:vAlign w:val="bottom"/>
          </w:tcPr>
          <w:p>
            <w:pPr>
              <w:pStyle w:val="TableContents"/>
              <w:spacing w:before="0" w:after="0"/>
              <w:ind w:left="0" w:right="0" w:hanging="0"/>
              <w:jc w:val="center"/>
              <w:rPr/>
            </w:pPr>
            <w:r>
              <w:rPr/>
              <w:t> </w:t>
            </w:r>
          </w:p>
        </w:tc>
      </w:tr>
      <w:tr>
        <w:trPr/>
        <w:tc>
          <w:tcPr>
            <w:tcW w:w="59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28" w:type="dxa"/>
            <w:tcBorders/>
            <w:shd w:fill="CCEEFF" w:val="clear"/>
            <w:vAlign w:val="bottom"/>
          </w:tcPr>
          <w:p>
            <w:pPr>
              <w:pStyle w:val="TableContents"/>
              <w:spacing w:before="0" w:after="0"/>
              <w:ind w:left="0" w:right="0" w:hanging="0"/>
              <w:rPr/>
            </w:pPr>
            <w:r>
              <w:rPr/>
              <w:t> </w:t>
            </w:r>
          </w:p>
        </w:tc>
        <w:tc>
          <w:tcPr>
            <w:tcW w:w="1215" w:type="dxa"/>
            <w:tcBorders/>
            <w:shd w:fill="CCEEFF" w:val="clear"/>
            <w:vAlign w:val="bottom"/>
          </w:tcPr>
          <w:p>
            <w:pPr>
              <w:pStyle w:val="TableContents"/>
              <w:spacing w:before="0" w:after="0"/>
              <w:ind w:left="0" w:right="0" w:hanging="0"/>
              <w:jc w:val="center"/>
              <w:rPr/>
            </w:pPr>
            <w:r>
              <w:rPr/>
              <w:t> </w:t>
            </w:r>
          </w:p>
        </w:tc>
        <w:tc>
          <w:tcPr>
            <w:tcW w:w="76" w:type="dxa"/>
            <w:tcBorders/>
            <w:shd w:fill="CCEEFF" w:val="clear"/>
            <w:vAlign w:val="bottom"/>
          </w:tcPr>
          <w:p>
            <w:pPr>
              <w:pStyle w:val="TableContents"/>
              <w:spacing w:before="0" w:after="0"/>
              <w:ind w:left="0" w:right="0" w:hanging="0"/>
              <w:rPr/>
            </w:pPr>
            <w:r>
              <w:rPr/>
              <w:t> </w:t>
            </w:r>
          </w:p>
        </w:tc>
      </w:tr>
      <w:tr>
        <w:trPr/>
        <w:tc>
          <w:tcPr>
            <w:tcW w:w="5930"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PAA Natural Gas Storage (multiple projects)</w:t>
            </w:r>
          </w:p>
        </w:tc>
        <w:tc>
          <w:tcPr>
            <w:tcW w:w="228" w:type="dxa"/>
            <w:tcBorders/>
            <w:shd w:fill="auto" w:val="clear"/>
            <w:vAlign w:val="bottom"/>
          </w:tcPr>
          <w:p>
            <w:pPr>
              <w:pStyle w:val="TableContents"/>
              <w:spacing w:before="0" w:after="0"/>
              <w:ind w:left="0" w:right="0" w:hanging="0"/>
              <w:rPr/>
            </w:pPr>
            <w:r>
              <w:rPr/>
              <w:t> </w:t>
            </w:r>
          </w:p>
        </w:tc>
        <w:tc>
          <w:tcPr>
            <w:tcW w:w="121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$93</w:t>
            </w:r>
          </w:p>
        </w:tc>
        <w:tc>
          <w:tcPr>
            <w:tcW w:w="76" w:type="dxa"/>
            <w:tcBorders/>
            <w:shd w:fill="auto" w:val="clear"/>
            <w:vAlign w:val="bottom"/>
          </w:tcPr>
          <w:p>
            <w:pPr>
              <w:pStyle w:val="TableContents"/>
              <w:spacing w:before="0" w:after="0"/>
              <w:ind w:left="0" w:right="0" w:hanging="0"/>
              <w:rPr/>
            </w:pPr>
            <w:r>
              <w:rPr/>
              <w:t> </w:t>
            </w:r>
          </w:p>
        </w:tc>
      </w:tr>
      <w:tr>
        <w:trPr/>
        <w:tc>
          <w:tcPr>
            <w:tcW w:w="5930"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Rainbow II Pipeline</w:t>
            </w:r>
          </w:p>
        </w:tc>
        <w:tc>
          <w:tcPr>
            <w:tcW w:w="228" w:type="dxa"/>
            <w:tcBorders/>
            <w:shd w:fill="CCEEFF" w:val="clear"/>
            <w:vAlign w:val="bottom"/>
          </w:tcPr>
          <w:p>
            <w:pPr>
              <w:pStyle w:val="TableContents"/>
              <w:spacing w:before="0" w:after="0"/>
              <w:ind w:left="0" w:right="0" w:hanging="0"/>
              <w:rPr/>
            </w:pPr>
            <w:r>
              <w:rPr/>
              <w:t> </w:t>
            </w:r>
          </w:p>
        </w:tc>
        <w:tc>
          <w:tcPr>
            <w:tcW w:w="121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44</w:t>
            </w:r>
          </w:p>
        </w:tc>
        <w:tc>
          <w:tcPr>
            <w:tcW w:w="76" w:type="dxa"/>
            <w:tcBorders/>
            <w:shd w:fill="CCEEFF" w:val="clear"/>
            <w:vAlign w:val="bottom"/>
          </w:tcPr>
          <w:p>
            <w:pPr>
              <w:pStyle w:val="TableContents"/>
              <w:spacing w:before="0" w:after="0"/>
              <w:ind w:left="0" w:right="0" w:hanging="0"/>
              <w:rPr/>
            </w:pPr>
            <w:r>
              <w:rPr/>
              <w:t> </w:t>
            </w:r>
          </w:p>
        </w:tc>
      </w:tr>
      <w:tr>
        <w:trPr/>
        <w:tc>
          <w:tcPr>
            <w:tcW w:w="5930"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Cushing - Phases IX - XI</w:t>
            </w:r>
          </w:p>
        </w:tc>
        <w:tc>
          <w:tcPr>
            <w:tcW w:w="228" w:type="dxa"/>
            <w:tcBorders/>
            <w:shd w:fill="auto" w:val="clear"/>
            <w:vAlign w:val="bottom"/>
          </w:tcPr>
          <w:p>
            <w:pPr>
              <w:pStyle w:val="TableContents"/>
              <w:spacing w:before="0" w:after="0"/>
              <w:ind w:left="0" w:right="0" w:hanging="0"/>
              <w:rPr/>
            </w:pPr>
            <w:r>
              <w:rPr/>
              <w:t> </w:t>
            </w:r>
          </w:p>
        </w:tc>
        <w:tc>
          <w:tcPr>
            <w:tcW w:w="121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41</w:t>
            </w:r>
          </w:p>
        </w:tc>
        <w:tc>
          <w:tcPr>
            <w:tcW w:w="76" w:type="dxa"/>
            <w:tcBorders/>
            <w:shd w:fill="auto" w:val="clear"/>
            <w:vAlign w:val="bottom"/>
          </w:tcPr>
          <w:p>
            <w:pPr>
              <w:pStyle w:val="TableContents"/>
              <w:spacing w:before="0" w:after="0"/>
              <w:ind w:left="0" w:right="0" w:hanging="0"/>
              <w:rPr/>
            </w:pPr>
            <w:r>
              <w:rPr/>
              <w:t> </w:t>
            </w:r>
          </w:p>
        </w:tc>
      </w:tr>
      <w:tr>
        <w:trPr/>
        <w:tc>
          <w:tcPr>
            <w:tcW w:w="5930"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Basile Gas Processing Facility</w:t>
            </w:r>
          </w:p>
        </w:tc>
        <w:tc>
          <w:tcPr>
            <w:tcW w:w="228" w:type="dxa"/>
            <w:tcBorders/>
            <w:shd w:fill="CCEEFF" w:val="clear"/>
            <w:vAlign w:val="bottom"/>
          </w:tcPr>
          <w:p>
            <w:pPr>
              <w:pStyle w:val="TableContents"/>
              <w:spacing w:before="0" w:after="0"/>
              <w:ind w:left="0" w:right="0" w:hanging="0"/>
              <w:rPr/>
            </w:pPr>
            <w:r>
              <w:rPr/>
              <w:t> </w:t>
            </w:r>
          </w:p>
        </w:tc>
        <w:tc>
          <w:tcPr>
            <w:tcW w:w="121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36</w:t>
            </w:r>
          </w:p>
        </w:tc>
        <w:tc>
          <w:tcPr>
            <w:tcW w:w="76" w:type="dxa"/>
            <w:tcBorders/>
            <w:shd w:fill="CCEEFF" w:val="clear"/>
            <w:vAlign w:val="bottom"/>
          </w:tcPr>
          <w:p>
            <w:pPr>
              <w:pStyle w:val="TableContents"/>
              <w:spacing w:before="0" w:after="0"/>
              <w:ind w:left="0" w:right="0" w:hanging="0"/>
              <w:rPr/>
            </w:pPr>
            <w:r>
              <w:rPr/>
              <w:t> </w:t>
            </w:r>
          </w:p>
        </w:tc>
      </w:tr>
      <w:tr>
        <w:trPr/>
        <w:tc>
          <w:tcPr>
            <w:tcW w:w="5930"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 xml:space="preserve">Ross Rail Project </w:t>
            </w:r>
          </w:p>
        </w:tc>
        <w:tc>
          <w:tcPr>
            <w:tcW w:w="228" w:type="dxa"/>
            <w:tcBorders/>
            <w:shd w:fill="auto" w:val="clear"/>
            <w:vAlign w:val="bottom"/>
          </w:tcPr>
          <w:p>
            <w:pPr>
              <w:pStyle w:val="TableContents"/>
              <w:spacing w:before="0" w:after="0"/>
              <w:ind w:left="0" w:right="0" w:hanging="0"/>
              <w:rPr/>
            </w:pPr>
            <w:r>
              <w:rPr/>
              <w:t> </w:t>
            </w:r>
          </w:p>
        </w:tc>
        <w:tc>
          <w:tcPr>
            <w:tcW w:w="121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32</w:t>
            </w:r>
          </w:p>
        </w:tc>
        <w:tc>
          <w:tcPr>
            <w:tcW w:w="76" w:type="dxa"/>
            <w:tcBorders/>
            <w:shd w:fill="auto" w:val="clear"/>
            <w:vAlign w:val="bottom"/>
          </w:tcPr>
          <w:p>
            <w:pPr>
              <w:pStyle w:val="TableContents"/>
              <w:spacing w:before="0" w:after="0"/>
              <w:ind w:left="0" w:right="0" w:hanging="0"/>
              <w:rPr/>
            </w:pPr>
            <w:r>
              <w:rPr/>
              <w:t> </w:t>
            </w:r>
          </w:p>
        </w:tc>
      </w:tr>
      <w:tr>
        <w:trPr/>
        <w:tc>
          <w:tcPr>
            <w:tcW w:w="5930"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Bumstead Facility</w:t>
            </w:r>
          </w:p>
        </w:tc>
        <w:tc>
          <w:tcPr>
            <w:tcW w:w="228" w:type="dxa"/>
            <w:tcBorders/>
            <w:shd w:fill="CCEEFF" w:val="clear"/>
            <w:vAlign w:val="bottom"/>
          </w:tcPr>
          <w:p>
            <w:pPr>
              <w:pStyle w:val="TableContents"/>
              <w:spacing w:before="0" w:after="0"/>
              <w:ind w:left="0" w:right="0" w:hanging="0"/>
              <w:rPr/>
            </w:pPr>
            <w:r>
              <w:rPr/>
              <w:t> </w:t>
            </w:r>
          </w:p>
        </w:tc>
        <w:tc>
          <w:tcPr>
            <w:tcW w:w="121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w:t>
            </w:r>
          </w:p>
        </w:tc>
        <w:tc>
          <w:tcPr>
            <w:tcW w:w="76" w:type="dxa"/>
            <w:tcBorders/>
            <w:shd w:fill="CCEEFF" w:val="clear"/>
            <w:vAlign w:val="bottom"/>
          </w:tcPr>
          <w:p>
            <w:pPr>
              <w:pStyle w:val="TableContents"/>
              <w:spacing w:before="0" w:after="0"/>
              <w:ind w:left="0" w:right="0" w:hanging="0"/>
              <w:rPr/>
            </w:pPr>
            <w:r>
              <w:rPr/>
              <w:t> </w:t>
            </w:r>
          </w:p>
        </w:tc>
      </w:tr>
      <w:tr>
        <w:trPr/>
        <w:tc>
          <w:tcPr>
            <w:tcW w:w="5930"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Bone Spring Expansion</w:t>
            </w:r>
          </w:p>
        </w:tc>
        <w:tc>
          <w:tcPr>
            <w:tcW w:w="228" w:type="dxa"/>
            <w:tcBorders/>
            <w:shd w:fill="auto" w:val="clear"/>
            <w:vAlign w:val="bottom"/>
          </w:tcPr>
          <w:p>
            <w:pPr>
              <w:pStyle w:val="TableContents"/>
              <w:spacing w:before="0" w:after="0"/>
              <w:ind w:left="0" w:right="0" w:hanging="0"/>
              <w:rPr/>
            </w:pPr>
            <w:r>
              <w:rPr/>
              <w:t> </w:t>
            </w:r>
          </w:p>
        </w:tc>
        <w:tc>
          <w:tcPr>
            <w:tcW w:w="121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19</w:t>
            </w:r>
          </w:p>
        </w:tc>
        <w:tc>
          <w:tcPr>
            <w:tcW w:w="76" w:type="dxa"/>
            <w:tcBorders/>
            <w:shd w:fill="auto" w:val="clear"/>
            <w:vAlign w:val="bottom"/>
          </w:tcPr>
          <w:p>
            <w:pPr>
              <w:pStyle w:val="TableContents"/>
              <w:spacing w:before="0" w:after="0"/>
              <w:ind w:left="0" w:right="0" w:hanging="0"/>
              <w:rPr/>
            </w:pPr>
            <w:r>
              <w:rPr/>
              <w:t> </w:t>
            </w:r>
          </w:p>
        </w:tc>
      </w:tr>
      <w:tr>
        <w:trPr/>
        <w:tc>
          <w:tcPr>
            <w:tcW w:w="5930"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Patoka Phase IV</w:t>
            </w:r>
          </w:p>
        </w:tc>
        <w:tc>
          <w:tcPr>
            <w:tcW w:w="228" w:type="dxa"/>
            <w:tcBorders/>
            <w:shd w:fill="CCEEFF" w:val="clear"/>
            <w:vAlign w:val="bottom"/>
          </w:tcPr>
          <w:p>
            <w:pPr>
              <w:pStyle w:val="TableContents"/>
              <w:spacing w:before="0" w:after="0"/>
              <w:ind w:left="0" w:right="0" w:hanging="0"/>
              <w:rPr/>
            </w:pPr>
            <w:r>
              <w:rPr/>
              <w:t> </w:t>
            </w:r>
          </w:p>
        </w:tc>
        <w:tc>
          <w:tcPr>
            <w:tcW w:w="121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w:t>
            </w:r>
          </w:p>
        </w:tc>
        <w:tc>
          <w:tcPr>
            <w:tcW w:w="76" w:type="dxa"/>
            <w:tcBorders/>
            <w:shd w:fill="CCEEFF" w:val="clear"/>
            <w:vAlign w:val="bottom"/>
          </w:tcPr>
          <w:p>
            <w:pPr>
              <w:pStyle w:val="TableContents"/>
              <w:spacing w:before="0" w:after="0"/>
              <w:ind w:left="0" w:right="0" w:hanging="0"/>
              <w:rPr/>
            </w:pPr>
            <w:r>
              <w:rPr/>
              <w:t> </w:t>
            </w:r>
          </w:p>
        </w:tc>
      </w:tr>
      <w:tr>
        <w:trPr/>
        <w:tc>
          <w:tcPr>
            <w:tcW w:w="5930"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Eagle Ford Project</w:t>
            </w:r>
          </w:p>
        </w:tc>
        <w:tc>
          <w:tcPr>
            <w:tcW w:w="228" w:type="dxa"/>
            <w:tcBorders/>
            <w:shd w:fill="auto" w:val="clear"/>
            <w:vAlign w:val="bottom"/>
          </w:tcPr>
          <w:p>
            <w:pPr>
              <w:pStyle w:val="TableContents"/>
              <w:spacing w:before="0" w:after="0"/>
              <w:ind w:left="0" w:right="0" w:hanging="0"/>
              <w:rPr/>
            </w:pPr>
            <w:r>
              <w:rPr/>
              <w:t> </w:t>
            </w:r>
          </w:p>
        </w:tc>
        <w:tc>
          <w:tcPr>
            <w:tcW w:w="121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w:t>
            </w:r>
          </w:p>
        </w:tc>
        <w:tc>
          <w:tcPr>
            <w:tcW w:w="76" w:type="dxa"/>
            <w:tcBorders/>
            <w:shd w:fill="auto" w:val="clear"/>
            <w:vAlign w:val="bottom"/>
          </w:tcPr>
          <w:p>
            <w:pPr>
              <w:pStyle w:val="TableContents"/>
              <w:spacing w:before="0" w:after="0"/>
              <w:ind w:left="0" w:right="0" w:hanging="0"/>
              <w:rPr/>
            </w:pPr>
            <w:r>
              <w:rPr/>
              <w:t> </w:t>
            </w:r>
          </w:p>
        </w:tc>
      </w:tr>
      <w:tr>
        <w:trPr/>
        <w:tc>
          <w:tcPr>
            <w:tcW w:w="5930"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Mid-Continent Project</w:t>
            </w:r>
          </w:p>
        </w:tc>
        <w:tc>
          <w:tcPr>
            <w:tcW w:w="228" w:type="dxa"/>
            <w:tcBorders/>
            <w:shd w:fill="CCEEFF" w:val="clear"/>
            <w:vAlign w:val="bottom"/>
          </w:tcPr>
          <w:p>
            <w:pPr>
              <w:pStyle w:val="TableContents"/>
              <w:spacing w:before="0" w:after="0"/>
              <w:ind w:left="0" w:right="0" w:hanging="0"/>
              <w:rPr/>
            </w:pPr>
            <w:r>
              <w:rPr/>
              <w:t> </w:t>
            </w:r>
          </w:p>
        </w:tc>
        <w:tc>
          <w:tcPr>
            <w:tcW w:w="121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w:t>
            </w:r>
          </w:p>
        </w:tc>
        <w:tc>
          <w:tcPr>
            <w:tcW w:w="76" w:type="dxa"/>
            <w:tcBorders/>
            <w:shd w:fill="CCEEFF" w:val="clear"/>
            <w:vAlign w:val="bottom"/>
          </w:tcPr>
          <w:p>
            <w:pPr>
              <w:pStyle w:val="TableContents"/>
              <w:spacing w:before="0" w:after="0"/>
              <w:ind w:left="0" w:right="0" w:hanging="0"/>
              <w:rPr/>
            </w:pPr>
            <w:r>
              <w:rPr/>
              <w:t> </w:t>
            </w:r>
          </w:p>
        </w:tc>
      </w:tr>
      <w:tr>
        <w:trPr/>
        <w:tc>
          <w:tcPr>
            <w:tcW w:w="5930"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Basin System Expansion</w:t>
            </w:r>
          </w:p>
        </w:tc>
        <w:tc>
          <w:tcPr>
            <w:tcW w:w="228" w:type="dxa"/>
            <w:tcBorders/>
            <w:shd w:fill="auto" w:val="clear"/>
            <w:vAlign w:val="bottom"/>
          </w:tcPr>
          <w:p>
            <w:pPr>
              <w:pStyle w:val="TableContents"/>
              <w:spacing w:before="0" w:after="0"/>
              <w:ind w:left="0" w:right="0" w:hanging="0"/>
              <w:rPr/>
            </w:pPr>
            <w:r>
              <w:rPr/>
              <w:t> </w:t>
            </w:r>
          </w:p>
        </w:tc>
        <w:tc>
          <w:tcPr>
            <w:tcW w:w="121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w:t>
            </w:r>
          </w:p>
        </w:tc>
        <w:tc>
          <w:tcPr>
            <w:tcW w:w="76" w:type="dxa"/>
            <w:tcBorders/>
            <w:shd w:fill="auto" w:val="clear"/>
            <w:vAlign w:val="bottom"/>
          </w:tcPr>
          <w:p>
            <w:pPr>
              <w:pStyle w:val="TableContents"/>
              <w:spacing w:before="0" w:after="0"/>
              <w:ind w:left="0" w:right="0" w:hanging="0"/>
              <w:rPr/>
            </w:pPr>
            <w:r>
              <w:rPr/>
              <w:t> </w:t>
            </w:r>
          </w:p>
        </w:tc>
      </w:tr>
      <w:tr>
        <w:trPr/>
        <w:tc>
          <w:tcPr>
            <w:tcW w:w="5930"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Ridgelawn Propane Storage</w:t>
            </w:r>
          </w:p>
        </w:tc>
        <w:tc>
          <w:tcPr>
            <w:tcW w:w="228" w:type="dxa"/>
            <w:tcBorders/>
            <w:shd w:fill="CCEEFF" w:val="clear"/>
            <w:vAlign w:val="bottom"/>
          </w:tcPr>
          <w:p>
            <w:pPr>
              <w:pStyle w:val="TableContents"/>
              <w:spacing w:before="0" w:after="0"/>
              <w:ind w:left="0" w:right="0" w:hanging="0"/>
              <w:rPr/>
            </w:pPr>
            <w:r>
              <w:rPr/>
              <w:t> </w:t>
            </w:r>
          </w:p>
        </w:tc>
        <w:tc>
          <w:tcPr>
            <w:tcW w:w="121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w:t>
            </w:r>
          </w:p>
        </w:tc>
        <w:tc>
          <w:tcPr>
            <w:tcW w:w="76" w:type="dxa"/>
            <w:tcBorders/>
            <w:shd w:fill="CCEEFF" w:val="clear"/>
            <w:vAlign w:val="bottom"/>
          </w:tcPr>
          <w:p>
            <w:pPr>
              <w:pStyle w:val="TableContents"/>
              <w:spacing w:before="0" w:after="0"/>
              <w:ind w:left="0" w:right="0" w:hanging="0"/>
              <w:rPr/>
            </w:pPr>
            <w:r>
              <w:rPr/>
              <w:t> </w:t>
            </w:r>
          </w:p>
        </w:tc>
      </w:tr>
      <w:tr>
        <w:trPr/>
        <w:tc>
          <w:tcPr>
            <w:tcW w:w="5930"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(1)</w:t>
            </w:r>
          </w:p>
        </w:tc>
        <w:tc>
          <w:tcPr>
            <w:tcW w:w="228" w:type="dxa"/>
            <w:tcBorders/>
            <w:shd w:fill="auto" w:val="clear"/>
            <w:vAlign w:val="bottom"/>
          </w:tcPr>
          <w:p>
            <w:pPr>
              <w:pStyle w:val="TableContents"/>
              <w:spacing w:before="0" w:after="0"/>
              <w:ind w:left="0" w:right="0" w:hanging="0"/>
              <w:rPr/>
            </w:pPr>
            <w:r>
              <w:rPr/>
              <w:t> </w:t>
            </w:r>
          </w:p>
        </w:tc>
        <w:tc>
          <w:tcPr>
            <w:tcW w:w="121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210</w:t>
            </w:r>
          </w:p>
        </w:tc>
        <w:tc>
          <w:tcPr>
            <w:tcW w:w="76" w:type="dxa"/>
            <w:tcBorders/>
            <w:shd w:fill="auto" w:val="clear"/>
            <w:vAlign w:val="bottom"/>
          </w:tcPr>
          <w:p>
            <w:pPr>
              <w:pStyle w:val="TableContents"/>
              <w:spacing w:before="0" w:after="0"/>
              <w:ind w:left="0" w:right="0" w:hanging="0"/>
              <w:rPr/>
            </w:pPr>
            <w:r>
              <w:rPr/>
              <w:t> </w:t>
            </w:r>
          </w:p>
        </w:tc>
      </w:tr>
      <w:tr>
        <w:trPr/>
        <w:tc>
          <w:tcPr>
            <w:tcW w:w="5930" w:type="dxa"/>
            <w:tcBorders/>
            <w:shd w:fill="CCEEFF" w:val="clear"/>
            <w:vAlign w:val="bottom"/>
          </w:tcPr>
          <w:p>
            <w:pPr>
              <w:pStyle w:val="TableContents"/>
              <w:spacing w:before="0" w:after="0"/>
              <w:ind w:left="0" w:right="0" w:hanging="0"/>
              <w:rPr/>
            </w:pPr>
            <w:r>
              <w:rPr/>
              <w:t> </w:t>
            </w:r>
          </w:p>
        </w:tc>
        <w:tc>
          <w:tcPr>
            <w:tcW w:w="228" w:type="dxa"/>
            <w:tcBorders/>
            <w:shd w:fill="CCEEFF" w:val="clear"/>
            <w:vAlign w:val="bottom"/>
          </w:tcPr>
          <w:p>
            <w:pPr>
              <w:pStyle w:val="TableContents"/>
              <w:spacing w:before="0" w:after="0"/>
              <w:ind w:left="0" w:right="0" w:hanging="0"/>
              <w:rPr/>
            </w:pPr>
            <w:r>
              <w:rPr/>
              <w:t> </w:t>
            </w:r>
          </w:p>
        </w:tc>
        <w:tc>
          <w:tcPr>
            <w:tcW w:w="121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$560</w:t>
            </w:r>
          </w:p>
        </w:tc>
        <w:tc>
          <w:tcPr>
            <w:tcW w:w="76" w:type="dxa"/>
            <w:tcBorders/>
            <w:shd w:fill="CCEEFF" w:val="clear"/>
            <w:vAlign w:val="bottom"/>
          </w:tcPr>
          <w:p>
            <w:pPr>
              <w:pStyle w:val="TableContents"/>
              <w:spacing w:before="0" w:after="0"/>
              <w:ind w:left="0" w:right="0" w:hanging="0"/>
              <w:rPr/>
            </w:pPr>
            <w:r>
              <w:rPr/>
              <w:t> </w:t>
            </w:r>
          </w:p>
        </w:tc>
      </w:tr>
      <w:tr>
        <w:trPr/>
        <w:tc>
          <w:tcPr>
            <w:tcW w:w="5930" w:type="dxa"/>
            <w:tcBorders/>
            <w:shd w:fill="auto" w:val="clear"/>
            <w:vAlign w:val="bottom"/>
          </w:tcPr>
          <w:p>
            <w:pPr>
              <w:pStyle w:val="TableContents"/>
              <w:spacing w:before="0" w:after="0"/>
              <w:ind w:left="0" w:right="0" w:hanging="0"/>
              <w:rPr/>
            </w:pPr>
            <w:r>
              <w:rPr>
                <w:rFonts w:ascii="Times New Roman" w:hAnsi="Times New Roman"/>
                <w:sz w:val="17"/>
              </w:rPr>
              <w:t xml:space="preserve">Potential Adjustments for Timing / Scope Refinement </w:t>
            </w:r>
            <w:r>
              <w:rPr>
                <w:sz w:val="11"/>
              </w:rPr>
              <w:t>(2)</w:t>
            </w:r>
          </w:p>
        </w:tc>
        <w:tc>
          <w:tcPr>
            <w:tcW w:w="228" w:type="dxa"/>
            <w:tcBorders/>
            <w:shd w:fill="auto" w:val="clear"/>
            <w:vAlign w:val="bottom"/>
          </w:tcPr>
          <w:p>
            <w:pPr>
              <w:pStyle w:val="TableContents"/>
              <w:spacing w:before="0" w:after="0"/>
              <w:ind w:left="0" w:right="0" w:hanging="0"/>
              <w:rPr/>
            </w:pPr>
            <w:r>
              <w:rPr/>
              <w:t> </w:t>
            </w:r>
          </w:p>
        </w:tc>
        <w:tc>
          <w:tcPr>
            <w:tcW w:w="121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- 30 + 20</w:t>
            </w:r>
          </w:p>
        </w:tc>
        <w:tc>
          <w:tcPr>
            <w:tcW w:w="76" w:type="dxa"/>
            <w:tcBorders/>
            <w:shd w:fill="auto" w:val="clear"/>
            <w:vAlign w:val="bottom"/>
          </w:tcPr>
          <w:p>
            <w:pPr>
              <w:pStyle w:val="TableContents"/>
              <w:spacing w:before="0" w:after="0"/>
              <w:ind w:left="0" w:right="0" w:hanging="0"/>
              <w:rPr/>
            </w:pPr>
            <w:r>
              <w:rPr/>
              <w:t> </w:t>
            </w:r>
          </w:p>
        </w:tc>
      </w:tr>
      <w:tr>
        <w:trPr/>
        <w:tc>
          <w:tcPr>
            <w:tcW w:w="59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28" w:type="dxa"/>
            <w:tcBorders/>
            <w:shd w:fill="CCEEFF" w:val="clear"/>
            <w:vAlign w:val="bottom"/>
          </w:tcPr>
          <w:p>
            <w:pPr>
              <w:pStyle w:val="TableContents"/>
              <w:spacing w:before="0" w:after="0"/>
              <w:ind w:left="0" w:right="0" w:hanging="0"/>
              <w:rPr/>
            </w:pPr>
            <w:r>
              <w:rPr/>
              <w:t> </w:t>
            </w:r>
          </w:p>
        </w:tc>
        <w:tc>
          <w:tcPr>
            <w:tcW w:w="1215" w:type="dxa"/>
            <w:tcBorders>
              <w:bottom w:val="double" w:sz="6"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$530 - $580</w:t>
            </w:r>
          </w:p>
        </w:tc>
        <w:tc>
          <w:tcPr>
            <w:tcW w:w="76" w:type="dxa"/>
            <w:tcBorders/>
            <w:shd w:fill="CCEEFF" w:val="clear"/>
            <w:vAlign w:val="bottom"/>
          </w:tcPr>
          <w:p>
            <w:pPr>
              <w:pStyle w:val="TableContents"/>
              <w:spacing w:before="0" w:after="0"/>
              <w:ind w:left="0" w:right="0" w:hanging="0"/>
              <w:rPr/>
            </w:pPr>
            <w:r>
              <w:rPr/>
              <w:t> </w:t>
            </w:r>
          </w:p>
        </w:tc>
      </w:tr>
      <w:tr>
        <w:trPr/>
        <w:tc>
          <w:tcPr>
            <w:tcW w:w="5930" w:type="dxa"/>
            <w:tcBorders/>
            <w:shd w:fill="auto" w:val="clear"/>
            <w:vAlign w:val="bottom"/>
          </w:tcPr>
          <w:p>
            <w:pPr>
              <w:pStyle w:val="TableContents"/>
              <w:spacing w:before="0" w:after="0"/>
              <w:ind w:left="0" w:right="0" w:hanging="0"/>
              <w:rPr/>
            </w:pPr>
            <w:r>
              <w:rPr/>
              <w:t> </w:t>
            </w:r>
          </w:p>
        </w:tc>
        <w:tc>
          <w:tcPr>
            <w:tcW w:w="228" w:type="dxa"/>
            <w:tcBorders/>
            <w:shd w:fill="auto" w:val="clear"/>
            <w:vAlign w:val="bottom"/>
          </w:tcPr>
          <w:p>
            <w:pPr>
              <w:pStyle w:val="TableContents"/>
              <w:spacing w:before="0" w:after="0"/>
              <w:ind w:left="0" w:right="0" w:hanging="0"/>
              <w:rPr/>
            </w:pPr>
            <w:r>
              <w:rPr/>
              <w:t> </w:t>
            </w:r>
          </w:p>
        </w:tc>
        <w:tc>
          <w:tcPr>
            <w:tcW w:w="1215" w:type="dxa"/>
            <w:tcBorders/>
            <w:shd w:fill="auto" w:val="clear"/>
            <w:vAlign w:val="bottom"/>
          </w:tcPr>
          <w:p>
            <w:pPr>
              <w:pStyle w:val="TableContents"/>
              <w:spacing w:before="0" w:after="0"/>
              <w:ind w:left="0" w:right="0" w:hanging="0"/>
              <w:jc w:val="center"/>
              <w:rPr/>
            </w:pPr>
            <w:r>
              <w:rPr/>
              <w:t> </w:t>
            </w:r>
          </w:p>
        </w:tc>
        <w:tc>
          <w:tcPr>
            <w:tcW w:w="76" w:type="dxa"/>
            <w:tcBorders/>
            <w:shd w:fill="auto" w:val="clear"/>
            <w:vAlign w:val="bottom"/>
          </w:tcPr>
          <w:p>
            <w:pPr>
              <w:pStyle w:val="TableContents"/>
              <w:spacing w:before="0" w:after="0"/>
              <w:ind w:left="0" w:right="0" w:hanging="0"/>
              <w:rPr/>
            </w:pPr>
            <w:r>
              <w:rPr/>
              <w:t> </w:t>
            </w:r>
          </w:p>
        </w:tc>
      </w:tr>
      <w:tr>
        <w:trPr/>
        <w:tc>
          <w:tcPr>
            <w:tcW w:w="59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28" w:type="dxa"/>
            <w:tcBorders/>
            <w:shd w:fill="CCEEFF" w:val="clear"/>
            <w:vAlign w:val="bottom"/>
          </w:tcPr>
          <w:p>
            <w:pPr>
              <w:pStyle w:val="TableContents"/>
              <w:spacing w:before="0" w:after="0"/>
              <w:ind w:left="0" w:right="0" w:hanging="0"/>
              <w:rPr/>
            </w:pPr>
            <w:r>
              <w:rPr/>
              <w:t> </w:t>
            </w:r>
          </w:p>
        </w:tc>
        <w:tc>
          <w:tcPr>
            <w:tcW w:w="121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$110</w:t>
            </w:r>
          </w:p>
        </w:tc>
        <w:tc>
          <w:tcPr>
            <w:tcW w:w="7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pipeline connections, upgrades and truck stations, new tank construction and refurbishing, and carry-over of projects started in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regulatory approvals and weather.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September 30,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estimated capital expenditures for maintenance and expansion projects, expected timing of collections and payments and forecasted levels of inventory and other working capital sources and uses. Interest rate assumptions for variable-rate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LPG inventory and New York Mercantile Exchange and IntercontinentalExchange margin deposits). Interest expense is net of amounts capitalized for major expansion capital projects and does not include interest on borrowings for inventory stored in a contango market. We treat interest on contango-related borrowings as carrying costs of crude oil and include it in purchases and related costs.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014316_5796"/>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Income Taxes</w:t>
      </w:r>
      <w:r>
        <w:rPr>
          <w:rFonts w:ascii="Times New Roman" w:hAnsi="Times New Roman"/>
          <w:sz w:val="17"/>
        </w:rPr>
        <w:t>. Effective January 1, 2011, our Canadian entities that were previously pass-through entities for Canadian tax purposes became taxpaying entities.  For U.S. tax purposes, these entities will continue to be treated as pass-through entities.  As a result of this and other related organizational modifications, we expect our Canadian income tax expense to increase to approximately $37 million, of which approximately $32 million is classified as current.  In addition, withholding tax payments of approximately $10 million are estimated to be payable in 2011. Such withholding payments will reduce distributable cash flow.  Both the Canadian income tax expense of $37 million and the $10 million of withholding tax may result in a tax credit to our equity holders and the $10 million of withholding tax will be reflected as a distribution in partners capital.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 xml:space="preserve">Reconciliation of </w:t>
      </w:r>
      <w:r>
        <w:rPr>
          <w:rFonts w:ascii="Times New Roman" w:hAnsi="Times New Roman"/>
          <w:sz w:val="17"/>
        </w:rPr>
        <w:t xml:space="preserve">Adjusted </w:t>
      </w:r>
      <w:r>
        <w:rPr>
          <w:rFonts w:ascii="Times New Roman" w:hAnsi="Times New Roman"/>
          <w:i/>
          <w:sz w:val="17"/>
        </w:rPr>
        <w:t>EBITDA to Implied DCF.</w:t>
      </w:r>
      <w:r>
        <w:rPr>
          <w:rFonts w:ascii="Times New Roman" w:hAnsi="Times New Roman"/>
          <w:sz w:val="17"/>
        </w:rPr>
        <w:t xml:space="preserve"> The following table reconciles the mid-point of adjusted EBITDA to implied distributable cash flow for the nine month period ending September 30, 2011 and the three-month and twelve-month periods ending December 31, 2011.</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2905"/>
        <w:gridCol w:w="184"/>
        <w:gridCol w:w="216"/>
        <w:gridCol w:w="1242"/>
        <w:gridCol w:w="201"/>
        <w:gridCol w:w="288"/>
        <w:gridCol w:w="1221"/>
        <w:gridCol w:w="215"/>
        <w:gridCol w:w="239"/>
        <w:gridCol w:w="1335"/>
        <w:gridCol w:w="118"/>
      </w:tblGrid>
      <w:tr>
        <w:trPr/>
        <w:tc>
          <w:tcPr>
            <w:tcW w:w="2905"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4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01" w:type="dxa"/>
            <w:tcBorders/>
            <w:shd w:fill="auto" w:val="clear"/>
            <w:vAlign w:val="bottom"/>
          </w:tcPr>
          <w:p>
            <w:pPr>
              <w:pStyle w:val="TableContents"/>
              <w:spacing w:before="0" w:after="0"/>
              <w:ind w:left="0" w:right="0" w:hanging="0"/>
              <w:jc w:val="center"/>
              <w:rPr/>
            </w:pPr>
            <w:r>
              <w:rPr/>
              <w:t> </w:t>
            </w:r>
          </w:p>
        </w:tc>
        <w:tc>
          <w:tcPr>
            <w:tcW w:w="329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Mid-Point Guidance</w:t>
            </w:r>
          </w:p>
        </w:tc>
        <w:tc>
          <w:tcPr>
            <w:tcW w:w="118" w:type="dxa"/>
            <w:tcBorders/>
            <w:shd w:fill="auto" w:val="clear"/>
            <w:vAlign w:val="bottom"/>
          </w:tcPr>
          <w:p>
            <w:pPr>
              <w:pStyle w:val="TableContents"/>
              <w:spacing w:before="0" w:after="0"/>
              <w:ind w:left="0" w:right="0" w:hanging="0"/>
              <w:jc w:val="center"/>
              <w:rPr/>
            </w:pPr>
            <w:r>
              <w:rPr/>
              <w:t> </w:t>
            </w:r>
          </w:p>
        </w:tc>
      </w:tr>
      <w:tr>
        <w:trPr/>
        <w:tc>
          <w:tcPr>
            <w:tcW w:w="2905"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45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 Months Ended</w:t>
            </w:r>
          </w:p>
        </w:tc>
        <w:tc>
          <w:tcPr>
            <w:tcW w:w="201" w:type="dxa"/>
            <w:tcBorders/>
            <w:shd w:fill="auto" w:val="clear"/>
            <w:vAlign w:val="bottom"/>
          </w:tcPr>
          <w:p>
            <w:pPr>
              <w:pStyle w:val="TableContents"/>
              <w:spacing w:before="0" w:after="0"/>
              <w:ind w:left="0" w:right="0" w:hanging="0"/>
              <w:jc w:val="center"/>
              <w:rPr/>
            </w:pPr>
            <w:r>
              <w:rPr/>
              <w:t> </w:t>
            </w:r>
          </w:p>
        </w:tc>
        <w:tc>
          <w:tcPr>
            <w:tcW w:w="15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15" w:type="dxa"/>
            <w:tcBorders/>
            <w:shd w:fill="auto" w:val="clear"/>
            <w:vAlign w:val="bottom"/>
          </w:tcPr>
          <w:p>
            <w:pPr>
              <w:pStyle w:val="TableContents"/>
              <w:spacing w:before="0" w:after="0"/>
              <w:ind w:left="0" w:right="0" w:hanging="0"/>
              <w:jc w:val="center"/>
              <w:rPr/>
            </w:pPr>
            <w:r>
              <w:rPr/>
              <w:t> </w:t>
            </w:r>
          </w:p>
        </w:tc>
        <w:tc>
          <w:tcPr>
            <w:tcW w:w="157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8" w:type="dxa"/>
            <w:tcBorders/>
            <w:shd w:fill="auto" w:val="clear"/>
            <w:vAlign w:val="bottom"/>
          </w:tcPr>
          <w:p>
            <w:pPr>
              <w:pStyle w:val="TableContents"/>
              <w:spacing w:before="0" w:after="0"/>
              <w:ind w:left="0" w:right="0" w:hanging="0"/>
              <w:jc w:val="center"/>
              <w:rPr/>
            </w:pPr>
            <w:r>
              <w:rPr/>
              <w:t> </w:t>
            </w:r>
          </w:p>
        </w:tc>
      </w:tr>
      <w:tr>
        <w:trPr/>
        <w:tc>
          <w:tcPr>
            <w:tcW w:w="2905"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4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2011</w:t>
            </w:r>
          </w:p>
        </w:tc>
        <w:tc>
          <w:tcPr>
            <w:tcW w:w="201" w:type="dxa"/>
            <w:tcBorders/>
            <w:shd w:fill="auto" w:val="clear"/>
            <w:vAlign w:val="bottom"/>
          </w:tcPr>
          <w:p>
            <w:pPr>
              <w:pStyle w:val="TableContents"/>
              <w:spacing w:before="0" w:after="0"/>
              <w:ind w:left="0" w:right="0" w:hanging="0"/>
              <w:jc w:val="center"/>
              <w:rPr/>
            </w:pPr>
            <w:r>
              <w:rPr/>
              <w:t> </w:t>
            </w:r>
          </w:p>
        </w:tc>
        <w:tc>
          <w:tcPr>
            <w:tcW w:w="15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215" w:type="dxa"/>
            <w:tcBorders/>
            <w:shd w:fill="auto" w:val="clear"/>
            <w:vAlign w:val="bottom"/>
          </w:tcPr>
          <w:p>
            <w:pPr>
              <w:pStyle w:val="TableContents"/>
              <w:spacing w:before="0" w:after="0"/>
              <w:ind w:left="0" w:right="0" w:hanging="0"/>
              <w:jc w:val="center"/>
              <w:rPr/>
            </w:pPr>
            <w:r>
              <w:rPr/>
              <w:t> </w:t>
            </w:r>
          </w:p>
        </w:tc>
        <w:tc>
          <w:tcPr>
            <w:tcW w:w="15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2011</w:t>
            </w:r>
          </w:p>
        </w:tc>
        <w:tc>
          <w:tcPr>
            <w:tcW w:w="118" w:type="dxa"/>
            <w:tcBorders/>
            <w:shd w:fill="auto" w:val="clear"/>
            <w:vAlign w:val="bottom"/>
          </w:tcPr>
          <w:p>
            <w:pPr>
              <w:pStyle w:val="TableContents"/>
              <w:spacing w:before="0" w:after="0"/>
              <w:ind w:left="0" w:right="0" w:hanging="0"/>
              <w:jc w:val="center"/>
              <w:rPr/>
            </w:pPr>
            <w:r>
              <w:rPr/>
              <w:t> </w:t>
            </w:r>
          </w:p>
        </w:tc>
      </w:tr>
      <w:tr>
        <w:trPr/>
        <w:tc>
          <w:tcPr>
            <w:tcW w:w="2905"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4957"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8" w:type="dxa"/>
            <w:tcBorders/>
            <w:shd w:fill="auto" w:val="clear"/>
            <w:vAlign w:val="bottom"/>
          </w:tcPr>
          <w:p>
            <w:pPr>
              <w:pStyle w:val="TableContents"/>
              <w:spacing w:before="0" w:after="0"/>
              <w:ind w:left="0" w:right="0" w:hanging="0"/>
              <w:jc w:val="center"/>
              <w:rPr/>
            </w:pPr>
            <w:r>
              <w:rPr/>
              <w:t> </w:t>
            </w:r>
          </w:p>
        </w:tc>
      </w:tr>
      <w:tr>
        <w:trPr/>
        <w:tc>
          <w:tcPr>
            <w:tcW w:w="29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184"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1,128</w:t>
            </w:r>
          </w:p>
        </w:tc>
        <w:tc>
          <w:tcPr>
            <w:tcW w:w="201" w:type="dxa"/>
            <w:tcBorders/>
            <w:shd w:fill="CCEEFF" w:val="clear"/>
            <w:vAlign w:val="bottom"/>
          </w:tcPr>
          <w:p>
            <w:pPr>
              <w:pStyle w:val="TableContents"/>
              <w:spacing w:before="0" w:after="0"/>
              <w:ind w:left="0" w:right="0" w:hanging="0"/>
              <w:rPr/>
            </w:pPr>
            <w:r>
              <w:rPr/>
              <w:t> </w:t>
            </w:r>
          </w:p>
        </w:tc>
        <w:tc>
          <w:tcPr>
            <w:tcW w:w="2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215" w:type="dxa"/>
            <w:tcBorders/>
            <w:shd w:fill="CCEEFF" w:val="clear"/>
            <w:vAlign w:val="bottom"/>
          </w:tcPr>
          <w:p>
            <w:pPr>
              <w:pStyle w:val="TableContents"/>
              <w:spacing w:before="0" w:after="0"/>
              <w:ind w:left="0" w:right="0" w:hanging="0"/>
              <w:rPr/>
            </w:pPr>
            <w:r>
              <w:rPr/>
              <w:t> </w:t>
            </w:r>
          </w:p>
        </w:tc>
        <w:tc>
          <w:tcPr>
            <w:tcW w:w="2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w:t>
            </w:r>
          </w:p>
        </w:tc>
        <w:tc>
          <w:tcPr>
            <w:tcW w:w="118" w:type="dxa"/>
            <w:tcBorders/>
            <w:shd w:fill="CCEEFF" w:val="clear"/>
            <w:vAlign w:val="bottom"/>
          </w:tcPr>
          <w:p>
            <w:pPr>
              <w:pStyle w:val="TableContents"/>
              <w:spacing w:before="0" w:after="0"/>
              <w:ind w:left="0" w:right="0" w:hanging="0"/>
              <w:rPr/>
            </w:pPr>
            <w:r>
              <w:rPr/>
              <w:t> </w:t>
            </w:r>
          </w:p>
        </w:tc>
      </w:tr>
      <w:tr>
        <w:trPr/>
        <w:tc>
          <w:tcPr>
            <w:tcW w:w="29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184" w:type="dxa"/>
            <w:tcBorders/>
            <w:shd w:fill="auto" w:val="clear"/>
            <w:vAlign w:val="bottom"/>
          </w:tcPr>
          <w:p>
            <w:pPr>
              <w:pStyle w:val="TableContents"/>
              <w:spacing w:before="0" w:after="0"/>
              <w:ind w:left="0" w:right="0" w:hanging="0"/>
              <w:rPr/>
            </w:pPr>
            <w:r>
              <w:rPr/>
              <w:t> </w:t>
            </w:r>
          </w:p>
        </w:tc>
        <w:tc>
          <w:tcPr>
            <w:tcW w:w="14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Current income taxes </w:t>
            </w:r>
          </w:p>
        </w:tc>
        <w:tc>
          <w:tcPr>
            <w:tcW w:w="184" w:type="dxa"/>
            <w:tcBorders/>
            <w:shd w:fill="CCEEFF" w:val="clear"/>
            <w:vAlign w:val="bottom"/>
          </w:tcPr>
          <w:p>
            <w:pPr>
              <w:pStyle w:val="TableContents"/>
              <w:spacing w:before="0" w:after="0"/>
              <w:ind w:left="0" w:right="0" w:hanging="0"/>
              <w:rPr/>
            </w:pPr>
            <w:r>
              <w:rPr/>
              <w:t> </w:t>
            </w:r>
          </w:p>
        </w:tc>
        <w:tc>
          <w:tcPr>
            <w:tcW w:w="14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Withholding taxes </w:t>
            </w:r>
          </w:p>
        </w:tc>
        <w:tc>
          <w:tcPr>
            <w:tcW w:w="184" w:type="dxa"/>
            <w:tcBorders/>
            <w:shd w:fill="auto" w:val="clear"/>
            <w:vAlign w:val="bottom"/>
          </w:tcPr>
          <w:p>
            <w:pPr>
              <w:pStyle w:val="TableContents"/>
              <w:spacing w:before="0" w:after="0"/>
              <w:ind w:left="0" w:right="0" w:hanging="0"/>
              <w:rPr/>
            </w:pPr>
            <w:r>
              <w:rPr/>
              <w:t> </w:t>
            </w:r>
          </w:p>
        </w:tc>
        <w:tc>
          <w:tcPr>
            <w:tcW w:w="14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1" w:type="dxa"/>
            <w:tcBorders/>
            <w:shd w:fill="auto" w:val="clear"/>
            <w:vAlign w:val="bottom"/>
          </w:tcPr>
          <w:p>
            <w:pPr>
              <w:pStyle w:val="TableContents"/>
              <w:spacing w:before="0" w:after="0"/>
              <w:ind w:left="0" w:right="0" w:hanging="0"/>
              <w:rPr/>
            </w:pPr>
            <w:r>
              <w:rPr/>
              <w:t> </w:t>
            </w:r>
          </w:p>
        </w:tc>
        <w:tc>
          <w:tcPr>
            <w:tcW w:w="15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Distributions to non-controlling interests </w:t>
            </w:r>
          </w:p>
        </w:tc>
        <w:tc>
          <w:tcPr>
            <w:tcW w:w="184" w:type="dxa"/>
            <w:tcBorders/>
            <w:shd w:fill="CCEEFF" w:val="clear"/>
            <w:vAlign w:val="bottom"/>
          </w:tcPr>
          <w:p>
            <w:pPr>
              <w:pStyle w:val="TableContents"/>
              <w:spacing w:before="0" w:after="0"/>
              <w:ind w:left="0" w:right="0" w:hanging="0"/>
              <w:rPr/>
            </w:pPr>
            <w:r>
              <w:rPr/>
              <w:t> </w:t>
            </w:r>
          </w:p>
        </w:tc>
        <w:tc>
          <w:tcPr>
            <w:tcW w:w="14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expenditures </w:t>
            </w:r>
          </w:p>
        </w:tc>
        <w:tc>
          <w:tcPr>
            <w:tcW w:w="184" w:type="dxa"/>
            <w:tcBorders/>
            <w:shd w:fill="auto" w:val="clear"/>
            <w:vAlign w:val="bottom"/>
          </w:tcPr>
          <w:p>
            <w:pPr>
              <w:pStyle w:val="TableContents"/>
              <w:spacing w:before="0" w:after="0"/>
              <w:ind w:left="0" w:right="0" w:hanging="0"/>
              <w:rPr/>
            </w:pPr>
            <w:r>
              <w:rPr/>
              <w:t> </w:t>
            </w:r>
          </w:p>
        </w:tc>
        <w:tc>
          <w:tcPr>
            <w:tcW w:w="14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net </w:t>
            </w:r>
          </w:p>
        </w:tc>
        <w:tc>
          <w:tcPr>
            <w:tcW w:w="184" w:type="dxa"/>
            <w:tcBorders/>
            <w:shd w:fill="CCEEFF" w:val="clear"/>
            <w:vAlign w:val="bottom"/>
          </w:tcPr>
          <w:p>
            <w:pPr>
              <w:pStyle w:val="TableContents"/>
              <w:spacing w:before="0" w:after="0"/>
              <w:ind w:left="0" w:right="0" w:hanging="0"/>
              <w:rPr/>
            </w:pPr>
            <w:r>
              <w:rPr/>
              <w:t> </w:t>
            </w:r>
          </w:p>
        </w:tc>
        <w:tc>
          <w:tcPr>
            <w:tcW w:w="14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1" w:type="dxa"/>
            <w:tcBorders/>
            <w:shd w:fill="CCEEFF" w:val="clear"/>
            <w:vAlign w:val="bottom"/>
          </w:tcPr>
          <w:p>
            <w:pPr>
              <w:pStyle w:val="TableContents"/>
              <w:spacing w:before="0" w:after="0"/>
              <w:ind w:left="0" w:right="0" w:hanging="0"/>
              <w:rPr/>
            </w:pPr>
            <w:r>
              <w:rPr/>
              <w:t> </w:t>
            </w:r>
          </w:p>
        </w:tc>
        <w:tc>
          <w:tcPr>
            <w:tcW w:w="15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8" w:type="dxa"/>
            <w:tcBorders/>
            <w:shd w:fill="CCEEFF" w:val="clear"/>
            <w:vAlign w:val="bottom"/>
          </w:tcPr>
          <w:p>
            <w:pPr>
              <w:pStyle w:val="TableContents"/>
              <w:spacing w:before="0" w:after="0"/>
              <w:ind w:left="0" w:right="0" w:hanging="0"/>
              <w:rPr/>
            </w:pPr>
            <w:r>
              <w:rPr/>
              <w:t> </w:t>
            </w:r>
          </w:p>
        </w:tc>
      </w:tr>
      <w:tr>
        <w:trPr/>
        <w:tc>
          <w:tcPr>
            <w:tcW w:w="29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Implied DCF </w:t>
            </w:r>
          </w:p>
        </w:tc>
        <w:tc>
          <w:tcPr>
            <w:tcW w:w="184" w:type="dxa"/>
            <w:tcBorders/>
            <w:shd w:fill="auto" w:val="clear"/>
            <w:vAlign w:val="bottom"/>
          </w:tcPr>
          <w:p>
            <w:pPr>
              <w:pStyle w:val="TableContents"/>
              <w:spacing w:before="0" w:after="0"/>
              <w:ind w:left="0" w:right="0" w:hanging="0"/>
              <w:rPr/>
            </w:pPr>
            <w:r>
              <w:rPr/>
              <w:t> </w:t>
            </w:r>
          </w:p>
        </w:tc>
        <w:tc>
          <w:tcPr>
            <w:tcW w:w="2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w:t>
            </w:r>
          </w:p>
        </w:tc>
        <w:tc>
          <w:tcPr>
            <w:tcW w:w="201" w:type="dxa"/>
            <w:tcBorders/>
            <w:shd w:fill="auto" w:val="clear"/>
            <w:vAlign w:val="bottom"/>
          </w:tcPr>
          <w:p>
            <w:pPr>
              <w:pStyle w:val="TableContents"/>
              <w:spacing w:before="0" w:after="0"/>
              <w:ind w:left="0" w:right="0" w:hanging="0"/>
              <w:rPr/>
            </w:pPr>
            <w:r>
              <w:rPr/>
              <w:t> </w:t>
            </w:r>
          </w:p>
        </w:tc>
        <w:tc>
          <w:tcPr>
            <w:tcW w:w="2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5" w:type="dxa"/>
            <w:tcBorders/>
            <w:shd w:fill="auto" w:val="clear"/>
            <w:vAlign w:val="bottom"/>
          </w:tcPr>
          <w:p>
            <w:pPr>
              <w:pStyle w:val="TableContents"/>
              <w:spacing w:before="0" w:after="0"/>
              <w:ind w:left="0" w:right="0" w:hanging="0"/>
              <w:rPr/>
            </w:pPr>
            <w:r>
              <w:rPr/>
              <w:t> </w:t>
            </w:r>
          </w:p>
        </w:tc>
        <w:tc>
          <w:tcPr>
            <w:tcW w:w="2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1,095</w:t>
            </w:r>
          </w:p>
        </w:tc>
        <w:tc>
          <w:tcPr>
            <w:tcW w:w="11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 xml:space="preserve">Equity Compensation Plans. </w:t>
      </w:r>
      <w:r>
        <w:rPr>
          <w:rFonts w:ascii="Times New Roman" w:hAnsi="Times New Roman"/>
          <w:sz w:val="17"/>
        </w:rPr>
        <w:t>The majority of grants outstanding under our various equity compensation plans contain vesting criteria 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November 1, 2011, estimated vesting dates range from November 2011 to May 2019 and annualized distribution levels range from $3.75 to $4.80. For some awards, a percentage of any units remaining unvested as of a date certain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11, 2011, we declared an annualized distribution of $3.98 payable on November 14, 2011 to our unitholders of record as of November 4, 2011. We have made the assessment that a $4.10 distribution level is probable of occurring, and accordingly, for grants that vest at annualized distribution levels of $4.10 or less, guidance includes an accrual over the applicable service period at an assumed market price of $59.00 per unit as well as an accrual associated with awards that will vest on a date certain. The actual amount of equity compensation expense amortization in any given period will be directly influenced by (i) our unit price at the end of each reporting period, (ii) our unit price on the vesting date (iii) the probability assessment regarding distributions, and (iv) new equity compensation award grants. For example, a $3.00 change in the unit price assumption at December 31, 2011 would change the fourth-quarter equity compensation expense by approximately $6 million. Therefore, actual net income could differ materially from our projections. Similarly, if an assessment was made that a $4.20 distribution level was probable, fourth-quarter equity compensation expense would increase by approximately $8 million (approximately $7 million for the cumulative effect of prior service periods and approximately $1 million for the current service period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w:t>
      </w:r>
      <w:r>
        <w:rPr>
          <w:rFonts w:ascii="Times New Roman" w:hAnsi="Times New Roman"/>
        </w:rPr>
        <w:t xml:space="preserve">         </w:t>
      </w:r>
      <w:r>
        <w:rPr>
          <w:rFonts w:ascii="Times New Roman" w:hAnsi="Times New Roman"/>
          <w:i/>
          <w:sz w:val="17"/>
        </w:rPr>
        <w:t>Reconciliation of Net Income to EBIT and EBITDA.</w:t>
      </w:r>
      <w:r>
        <w:rPr>
          <w:rFonts w:ascii="Times New Roman" w:hAnsi="Times New Roman"/>
        </w:rPr>
        <w:t xml:space="preserve"> </w:t>
      </w:r>
      <w:r>
        <w:rPr>
          <w:rFonts w:ascii="Times New Roman" w:hAnsi="Times New Roman"/>
          <w:sz w:val="17"/>
        </w:rPr>
        <w:t>The following table reconciles net income to EBIT and EBITDA for the three-month and twelve-month periods ending December 31, 2011.</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3567"/>
        <w:gridCol w:w="273"/>
        <w:gridCol w:w="144"/>
        <w:gridCol w:w="879"/>
        <w:gridCol w:w="165"/>
        <w:gridCol w:w="144"/>
        <w:gridCol w:w="702"/>
        <w:gridCol w:w="154"/>
        <w:gridCol w:w="124"/>
        <w:gridCol w:w="786"/>
        <w:gridCol w:w="154"/>
        <w:gridCol w:w="123"/>
        <w:gridCol w:w="846"/>
        <w:gridCol w:w="103"/>
      </w:tblGrid>
      <w:tr>
        <w:trPr/>
        <w:tc>
          <w:tcPr>
            <w:tcW w:w="3567" w:type="dxa"/>
            <w:tcBorders/>
            <w:shd w:fill="auto" w:val="clear"/>
            <w:vAlign w:val="bottom"/>
          </w:tcPr>
          <w:p>
            <w:pPr>
              <w:pStyle w:val="TableContents"/>
              <w:spacing w:before="0" w:after="0"/>
              <w:ind w:left="0" w:right="0" w:hanging="0"/>
              <w:rPr/>
            </w:pPr>
            <w:r>
              <w:rPr/>
              <w:t> </w:t>
            </w:r>
          </w:p>
        </w:tc>
        <w:tc>
          <w:tcPr>
            <w:tcW w:w="273" w:type="dxa"/>
            <w:tcBorders/>
            <w:shd w:fill="auto" w:val="clear"/>
            <w:vAlign w:val="bottom"/>
          </w:tcPr>
          <w:p>
            <w:pPr>
              <w:pStyle w:val="TableContents"/>
              <w:spacing w:before="0" w:after="0"/>
              <w:ind w:left="0" w:right="0" w:hanging="0"/>
              <w:jc w:val="center"/>
              <w:rPr/>
            </w:pPr>
            <w:r>
              <w:rPr/>
              <w:t> </w:t>
            </w:r>
          </w:p>
        </w:tc>
        <w:tc>
          <w:tcPr>
            <w:tcW w:w="4221"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03" w:type="dxa"/>
            <w:tcBorders/>
            <w:shd w:fill="auto" w:val="clear"/>
            <w:vAlign w:val="bottom"/>
          </w:tcPr>
          <w:p>
            <w:pPr>
              <w:pStyle w:val="TableContents"/>
              <w:spacing w:before="0" w:after="0"/>
              <w:ind w:left="0" w:right="0" w:hanging="0"/>
              <w:jc w:val="center"/>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73" w:type="dxa"/>
            <w:tcBorders/>
            <w:shd w:fill="auto" w:val="clear"/>
            <w:vAlign w:val="bottom"/>
          </w:tcPr>
          <w:p>
            <w:pPr>
              <w:pStyle w:val="TableContents"/>
              <w:spacing w:before="0" w:after="0"/>
              <w:ind w:left="0" w:right="0" w:hanging="0"/>
              <w:jc w:val="center"/>
              <w:rPr/>
            </w:pPr>
            <w:r>
              <w:rPr/>
              <w:t> </w:t>
            </w:r>
          </w:p>
        </w:tc>
        <w:tc>
          <w:tcPr>
            <w:tcW w:w="203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5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033"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03" w:type="dxa"/>
            <w:tcBorders/>
            <w:shd w:fill="auto" w:val="clear"/>
            <w:vAlign w:val="bottom"/>
          </w:tcPr>
          <w:p>
            <w:pPr>
              <w:pStyle w:val="TableContents"/>
              <w:spacing w:before="0" w:after="0"/>
              <w:ind w:left="0" w:right="0" w:hanging="0"/>
              <w:jc w:val="center"/>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73" w:type="dxa"/>
            <w:tcBorders/>
            <w:shd w:fill="auto" w:val="clear"/>
            <w:vAlign w:val="bottom"/>
          </w:tcPr>
          <w:p>
            <w:pPr>
              <w:pStyle w:val="TableContents"/>
              <w:spacing w:before="0" w:after="0"/>
              <w:ind w:left="0" w:right="0" w:hanging="0"/>
              <w:jc w:val="center"/>
              <w:rPr/>
            </w:pPr>
            <w:r>
              <w:rPr/>
              <w:t> </w:t>
            </w:r>
          </w:p>
        </w:tc>
        <w:tc>
          <w:tcPr>
            <w:tcW w:w="203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54" w:type="dxa"/>
            <w:tcBorders/>
            <w:shd w:fill="auto" w:val="clear"/>
            <w:vAlign w:val="bottom"/>
          </w:tcPr>
          <w:p>
            <w:pPr>
              <w:pStyle w:val="TableContents"/>
              <w:spacing w:before="0" w:after="0"/>
              <w:ind w:left="0" w:right="0" w:hanging="0"/>
              <w:jc w:val="center"/>
              <w:rPr/>
            </w:pPr>
            <w:r>
              <w:rPr/>
              <w:t> </w:t>
            </w:r>
          </w:p>
        </w:tc>
        <w:tc>
          <w:tcPr>
            <w:tcW w:w="203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2011</w:t>
            </w:r>
          </w:p>
        </w:tc>
        <w:tc>
          <w:tcPr>
            <w:tcW w:w="103" w:type="dxa"/>
            <w:tcBorders/>
            <w:shd w:fill="auto" w:val="clear"/>
            <w:vAlign w:val="bottom"/>
          </w:tcPr>
          <w:p>
            <w:pPr>
              <w:pStyle w:val="TableContents"/>
              <w:spacing w:before="0" w:after="0"/>
              <w:ind w:left="0" w:right="0" w:hanging="0"/>
              <w:jc w:val="center"/>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73" w:type="dxa"/>
            <w:tcBorders/>
            <w:shd w:fill="auto" w:val="clear"/>
            <w:vAlign w:val="bottom"/>
          </w:tcPr>
          <w:p>
            <w:pPr>
              <w:pStyle w:val="TableContents"/>
              <w:spacing w:before="0" w:after="0"/>
              <w:ind w:left="0" w:right="0" w:hanging="0"/>
              <w:jc w:val="center"/>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5" w:type="dxa"/>
            <w:tcBorders/>
            <w:shd w:fill="auto" w:val="clear"/>
            <w:vAlign w:val="bottom"/>
          </w:tcPr>
          <w:p>
            <w:pPr>
              <w:pStyle w:val="TableContents"/>
              <w:spacing w:before="0" w:after="0"/>
              <w:ind w:left="0" w:right="0" w:hanging="0"/>
              <w:jc w:val="center"/>
              <w:rPr/>
            </w:pPr>
            <w:r>
              <w:rPr/>
              <w:t> </w:t>
            </w:r>
          </w:p>
        </w:tc>
        <w:tc>
          <w:tcPr>
            <w:tcW w:w="84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54" w:type="dxa"/>
            <w:tcBorders/>
            <w:shd w:fill="auto" w:val="clear"/>
            <w:vAlign w:val="bottom"/>
          </w:tcPr>
          <w:p>
            <w:pPr>
              <w:pStyle w:val="TableContents"/>
              <w:spacing w:before="0" w:after="0"/>
              <w:ind w:left="0" w:right="0" w:hanging="0"/>
              <w:jc w:val="center"/>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54" w:type="dxa"/>
            <w:tcBorders/>
            <w:shd w:fill="auto" w:val="clear"/>
            <w:vAlign w:val="bottom"/>
          </w:tcPr>
          <w:p>
            <w:pPr>
              <w:pStyle w:val="TableContents"/>
              <w:spacing w:before="0" w:after="0"/>
              <w:ind w:left="0" w:right="0" w:hanging="0"/>
              <w:jc w:val="center"/>
              <w:rPr/>
            </w:pPr>
            <w:r>
              <w:rPr/>
              <w:t> </w:t>
            </w:r>
          </w:p>
        </w:tc>
        <w:tc>
          <w:tcPr>
            <w:tcW w:w="96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03" w:type="dxa"/>
            <w:tcBorders/>
            <w:shd w:fill="auto" w:val="clear"/>
            <w:vAlign w:val="bottom"/>
          </w:tcPr>
          <w:p>
            <w:pPr>
              <w:pStyle w:val="TableContents"/>
              <w:spacing w:before="0" w:after="0"/>
              <w:ind w:left="0" w:right="0" w:hanging="0"/>
              <w:jc w:val="center"/>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73" w:type="dxa"/>
            <w:tcBorders/>
            <w:shd w:fill="auto" w:val="clear"/>
            <w:vAlign w:val="bottom"/>
          </w:tcPr>
          <w:p>
            <w:pPr>
              <w:pStyle w:val="TableContents"/>
              <w:spacing w:before="0" w:after="0"/>
              <w:ind w:left="0" w:right="0" w:hanging="0"/>
              <w:rPr/>
            </w:pPr>
            <w:r>
              <w:rPr/>
              <w:t> </w:t>
            </w:r>
          </w:p>
        </w:tc>
        <w:tc>
          <w:tcPr>
            <w:tcW w:w="4221" w:type="dxa"/>
            <w:gridSpan w:val="11"/>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03"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273"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pPr>
            <w:r>
              <w:rPr/>
              <w:t> </w:t>
            </w:r>
          </w:p>
        </w:tc>
        <w:tc>
          <w:tcPr>
            <w:tcW w:w="154"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pPr>
            <w:r>
              <w:rPr/>
              <w:t> </w:t>
            </w:r>
          </w:p>
        </w:tc>
        <w:tc>
          <w:tcPr>
            <w:tcW w:w="154" w:type="dxa"/>
            <w:tcBorders/>
            <w:shd w:fill="CCEEFF" w:val="clear"/>
            <w:vAlign w:val="bottom"/>
          </w:tcPr>
          <w:p>
            <w:pPr>
              <w:pStyle w:val="TableContents"/>
              <w:spacing w:before="0" w:after="0"/>
              <w:ind w:left="0" w:right="0" w:hanging="0"/>
              <w:rPr/>
            </w:pPr>
            <w:r>
              <w:rPr/>
              <w:t> </w:t>
            </w:r>
          </w:p>
        </w:tc>
        <w:tc>
          <w:tcPr>
            <w:tcW w:w="969" w:type="dxa"/>
            <w:gridSpan w:val="2"/>
            <w:tcBorders/>
            <w:shd w:fill="CCEEFF" w:val="clear"/>
            <w:vAlign w:val="bottom"/>
          </w:tcPr>
          <w:p>
            <w:pPr>
              <w:pStyle w:val="TableContents"/>
              <w:spacing w:before="0" w:after="0"/>
              <w:ind w:left="0" w:right="0" w:hanging="0"/>
              <w:jc w:val="right"/>
              <w:rPr/>
            </w:pPr>
            <w:r>
              <w:rPr/>
              <w:t> </w:t>
            </w:r>
          </w:p>
        </w:tc>
        <w:tc>
          <w:tcPr>
            <w:tcW w:w="103"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73"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65"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54"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952</w:t>
            </w:r>
          </w:p>
        </w:tc>
        <w:tc>
          <w:tcPr>
            <w:tcW w:w="154"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990</w:t>
            </w:r>
          </w:p>
        </w:tc>
        <w:tc>
          <w:tcPr>
            <w:tcW w:w="103"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273"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65"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54"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154" w:type="dxa"/>
            <w:tcBorders/>
            <w:shd w:fill="CCEEFF" w:val="clear"/>
            <w:vAlign w:val="bottom"/>
          </w:tcPr>
          <w:p>
            <w:pPr>
              <w:pStyle w:val="TableContents"/>
              <w:spacing w:before="0" w:after="0"/>
              <w:ind w:left="0" w:right="0" w:hanging="0"/>
              <w:rPr/>
            </w:pPr>
            <w:r>
              <w:rPr/>
              <w:t> </w:t>
            </w:r>
          </w:p>
        </w:tc>
        <w:tc>
          <w:tcPr>
            <w:tcW w:w="9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03"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expense </w:t>
            </w:r>
          </w:p>
        </w:tc>
        <w:tc>
          <w:tcPr>
            <w:tcW w:w="273" w:type="dxa"/>
            <w:tcBorders/>
            <w:shd w:fill="auto"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65" w:type="dxa"/>
            <w:tcBorders/>
            <w:shd w:fill="auto" w:val="clear"/>
            <w:vAlign w:val="bottom"/>
          </w:tcPr>
          <w:p>
            <w:pPr>
              <w:pStyle w:val="TableContents"/>
              <w:spacing w:before="0" w:after="0"/>
              <w:ind w:left="0" w:right="0" w:hanging="0"/>
              <w:rPr/>
            </w:pPr>
            <w:r>
              <w:rPr/>
              <w:t> </w:t>
            </w:r>
          </w:p>
        </w:tc>
        <w:tc>
          <w:tcPr>
            <w:tcW w:w="8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54" w:type="dxa"/>
            <w:tcBorders/>
            <w:shd w:fill="auto"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54" w:type="dxa"/>
            <w:tcBorders/>
            <w:shd w:fill="auto" w:val="clear"/>
            <w:vAlign w:val="bottom"/>
          </w:tcPr>
          <w:p>
            <w:pPr>
              <w:pStyle w:val="TableContents"/>
              <w:spacing w:before="0" w:after="0"/>
              <w:ind w:left="0" w:right="0" w:hanging="0"/>
              <w:rPr/>
            </w:pPr>
            <w:r>
              <w:rPr/>
              <w:t> </w:t>
            </w:r>
          </w:p>
        </w:tc>
        <w:tc>
          <w:tcPr>
            <w:tcW w:w="9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03"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273"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65"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154"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1,246</w:t>
            </w:r>
          </w:p>
        </w:tc>
        <w:tc>
          <w:tcPr>
            <w:tcW w:w="154" w:type="dxa"/>
            <w:tcBorders/>
            <w:shd w:fill="CCEEFF" w:val="clear"/>
            <w:vAlign w:val="bottom"/>
          </w:tcPr>
          <w:p>
            <w:pPr>
              <w:pStyle w:val="TableContents"/>
              <w:spacing w:before="0" w:after="0"/>
              <w:ind w:left="0" w:right="0" w:hanging="0"/>
              <w:rPr/>
            </w:pPr>
            <w:r>
              <w:rPr/>
              <w:t> </w:t>
            </w:r>
          </w:p>
        </w:tc>
        <w:tc>
          <w:tcPr>
            <w:tcW w:w="9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1,279</w:t>
            </w:r>
          </w:p>
        </w:tc>
        <w:tc>
          <w:tcPr>
            <w:tcW w:w="103"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273" w:type="dxa"/>
            <w:tcBorders/>
            <w:shd w:fill="auto"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65" w:type="dxa"/>
            <w:tcBorders/>
            <w:shd w:fill="auto" w:val="clear"/>
            <w:vAlign w:val="bottom"/>
          </w:tcPr>
          <w:p>
            <w:pPr>
              <w:pStyle w:val="TableContents"/>
              <w:spacing w:before="0" w:after="0"/>
              <w:ind w:left="0" w:right="0" w:hanging="0"/>
              <w:rPr/>
            </w:pPr>
            <w:r>
              <w:rPr/>
              <w:t> </w:t>
            </w:r>
          </w:p>
        </w:tc>
        <w:tc>
          <w:tcPr>
            <w:tcW w:w="8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54" w:type="dxa"/>
            <w:tcBorders/>
            <w:shd w:fill="auto"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154" w:type="dxa"/>
            <w:tcBorders/>
            <w:shd w:fill="auto" w:val="clear"/>
            <w:vAlign w:val="bottom"/>
          </w:tcPr>
          <w:p>
            <w:pPr>
              <w:pStyle w:val="TableContents"/>
              <w:spacing w:before="0" w:after="0"/>
              <w:ind w:left="0" w:right="0" w:hanging="0"/>
              <w:rPr/>
            </w:pPr>
            <w:r>
              <w:rPr/>
              <w:t> </w:t>
            </w:r>
          </w:p>
        </w:tc>
        <w:tc>
          <w:tcPr>
            <w:tcW w:w="9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03"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273"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165"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54"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1,501</w:t>
            </w:r>
          </w:p>
        </w:tc>
        <w:tc>
          <w:tcPr>
            <w:tcW w:w="154"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1,531</w:t>
            </w:r>
          </w:p>
        </w:tc>
        <w:tc>
          <w:tcPr>
            <w:tcW w:w="10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015612_2897"/>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Preliminary 2012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preliminary adjusted EBITDA guidance for 2012 is based on (i) continued operating and financial performance of our existing assets in line with recent performance trends, (ii) achievement of targeted performance levels for recent acquisitions and (iii) contributions from expansion capital projects in line with our expectations. The following table summarizes the range of selected key financial data of our preliminary guidance for calendar year 2012.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Preliminary Calendar 2012 Guidance (in millions)</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5051"/>
        <w:gridCol w:w="249"/>
        <w:gridCol w:w="113"/>
        <w:gridCol w:w="1138"/>
        <w:gridCol w:w="256"/>
        <w:gridCol w:w="113"/>
        <w:gridCol w:w="1138"/>
        <w:gridCol w:w="106"/>
      </w:tblGrid>
      <w:tr>
        <w:trPr/>
        <w:tc>
          <w:tcPr>
            <w:tcW w:w="5051" w:type="dxa"/>
            <w:tcBorders/>
            <w:shd w:fill="auto" w:val="clear"/>
            <w:vAlign w:val="bottom"/>
          </w:tcPr>
          <w:p>
            <w:pPr>
              <w:pStyle w:val="TableContents"/>
              <w:spacing w:before="0" w:after="0"/>
              <w:ind w:left="0" w:right="0" w:hanging="0"/>
              <w:rPr/>
            </w:pPr>
            <w:r>
              <w:rPr/>
              <w:t> </w:t>
            </w:r>
          </w:p>
        </w:tc>
        <w:tc>
          <w:tcPr>
            <w:tcW w:w="249" w:type="dxa"/>
            <w:tcBorders/>
            <w:shd w:fill="auto" w:val="clear"/>
            <w:vAlign w:val="bottom"/>
          </w:tcPr>
          <w:p>
            <w:pPr>
              <w:pStyle w:val="TableContents"/>
              <w:spacing w:before="0" w:after="0"/>
              <w:ind w:left="0" w:right="0" w:hanging="0"/>
              <w:jc w:val="center"/>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56" w:type="dxa"/>
            <w:tcBorders/>
            <w:shd w:fill="auto" w:val="clear"/>
            <w:vAlign w:val="bottom"/>
          </w:tcPr>
          <w:p>
            <w:pPr>
              <w:pStyle w:val="TableContents"/>
              <w:spacing w:before="0" w:after="0"/>
              <w:ind w:left="0" w:right="0" w:hanging="0"/>
              <w:jc w:val="center"/>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06" w:type="dxa"/>
            <w:tcBorders/>
            <w:shd w:fill="auto" w:val="clear"/>
            <w:vAlign w:val="bottom"/>
          </w:tcPr>
          <w:p>
            <w:pPr>
              <w:pStyle w:val="TableContents"/>
              <w:spacing w:before="0" w:after="0"/>
              <w:ind w:left="0" w:right="0" w:hanging="0"/>
              <w:jc w:val="center"/>
              <w:rPr/>
            </w:pPr>
            <w:r>
              <w:rPr/>
              <w:t> </w:t>
            </w:r>
          </w:p>
        </w:tc>
      </w:tr>
      <w:tr>
        <w:trPr/>
        <w:tc>
          <w:tcPr>
            <w:tcW w:w="50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249"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1,400</w:t>
            </w:r>
          </w:p>
        </w:tc>
        <w:tc>
          <w:tcPr>
            <w:tcW w:w="256"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1,500</w:t>
            </w:r>
          </w:p>
        </w:tc>
        <w:tc>
          <w:tcPr>
            <w:tcW w:w="106" w:type="dxa"/>
            <w:tcBorders/>
            <w:shd w:fill="CCEEFF" w:val="clear"/>
            <w:vAlign w:val="bottom"/>
          </w:tcPr>
          <w:p>
            <w:pPr>
              <w:pStyle w:val="TableContents"/>
              <w:spacing w:before="0" w:after="0"/>
              <w:ind w:left="0" w:right="0" w:hanging="0"/>
              <w:rPr/>
            </w:pPr>
            <w:r>
              <w:rPr/>
              <w:t> </w:t>
            </w:r>
          </w:p>
        </w:tc>
      </w:tr>
      <w:tr>
        <w:trPr/>
        <w:tc>
          <w:tcPr>
            <w:tcW w:w="50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249" w:type="dxa"/>
            <w:tcBorders/>
            <w:shd w:fill="auto" w:val="clear"/>
            <w:vAlign w:val="bottom"/>
          </w:tcPr>
          <w:p>
            <w:pPr>
              <w:pStyle w:val="TableContents"/>
              <w:spacing w:before="0" w:after="0"/>
              <w:ind w:left="0" w:right="0" w:hanging="0"/>
              <w:rPr/>
            </w:pPr>
            <w:r>
              <w:rPr/>
              <w:t> </w:t>
            </w:r>
          </w:p>
        </w:tc>
        <w:tc>
          <w:tcPr>
            <w:tcW w:w="12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249" w:type="dxa"/>
            <w:tcBorders/>
            <w:shd w:fill="CCEEFF" w:val="clear"/>
            <w:vAlign w:val="bottom"/>
          </w:tcPr>
          <w:p>
            <w:pPr>
              <w:pStyle w:val="TableContents"/>
              <w:spacing w:before="0" w:after="0"/>
              <w:ind w:left="0" w:right="0" w:hanging="0"/>
              <w:rPr/>
            </w:pPr>
            <w:r>
              <w:rPr/>
              <w:t> </w:t>
            </w:r>
          </w:p>
        </w:tc>
        <w:tc>
          <w:tcPr>
            <w:tcW w:w="12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taxes </w:t>
            </w:r>
          </w:p>
        </w:tc>
        <w:tc>
          <w:tcPr>
            <w:tcW w:w="249" w:type="dxa"/>
            <w:tcBorders/>
            <w:shd w:fill="auto" w:val="clear"/>
            <w:vAlign w:val="bottom"/>
          </w:tcPr>
          <w:p>
            <w:pPr>
              <w:pStyle w:val="TableContents"/>
              <w:spacing w:before="0" w:after="0"/>
              <w:ind w:left="0" w:right="0" w:hanging="0"/>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Net Income </w:t>
            </w:r>
          </w:p>
        </w:tc>
        <w:tc>
          <w:tcPr>
            <w:tcW w:w="249"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256"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950</w:t>
            </w:r>
          </w:p>
        </w:tc>
        <w:tc>
          <w:tcPr>
            <w:tcW w:w="106" w:type="dxa"/>
            <w:tcBorders/>
            <w:shd w:fill="CCEEFF" w:val="clear"/>
            <w:vAlign w:val="bottom"/>
          </w:tcPr>
          <w:p>
            <w:pPr>
              <w:pStyle w:val="TableContents"/>
              <w:spacing w:before="0" w:after="0"/>
              <w:ind w:left="0" w:right="0" w:hanging="0"/>
              <w:rPr/>
            </w:pPr>
            <w:r>
              <w:rPr/>
              <w:t> </w:t>
            </w:r>
          </w:p>
        </w:tc>
      </w:tr>
      <w:tr>
        <w:trPr/>
        <w:tc>
          <w:tcPr>
            <w:tcW w:w="5051" w:type="dxa"/>
            <w:tcBorders/>
            <w:shd w:fill="auto" w:val="clear"/>
            <w:vAlign w:val="bottom"/>
          </w:tcPr>
          <w:p>
            <w:pPr>
              <w:pStyle w:val="TableContents"/>
              <w:spacing w:before="0" w:after="0"/>
              <w:ind w:left="0" w:right="0" w:hanging="0"/>
              <w:rPr/>
            </w:pPr>
            <w:r>
              <w:rPr/>
              <w:t> </w:t>
            </w:r>
          </w:p>
        </w:tc>
        <w:tc>
          <w:tcPr>
            <w:tcW w:w="249" w:type="dxa"/>
            <w:tcBorders/>
            <w:shd w:fill="auto" w:val="clear"/>
            <w:vAlign w:val="bottom"/>
          </w:tcPr>
          <w:p>
            <w:pPr>
              <w:pStyle w:val="TableContents"/>
              <w:spacing w:before="0" w:after="0"/>
              <w:ind w:left="0" w:right="0" w:hanging="0"/>
              <w:rPr/>
            </w:pPr>
            <w:r>
              <w:rPr/>
              <w:t> </w:t>
            </w:r>
          </w:p>
        </w:tc>
        <w:tc>
          <w:tcPr>
            <w:tcW w:w="1251" w:type="dxa"/>
            <w:gridSpan w:val="2"/>
            <w:tcBorders/>
            <w:shd w:fill="auto" w:val="clear"/>
            <w:vAlign w:val="bottom"/>
          </w:tcPr>
          <w:p>
            <w:pPr>
              <w:pStyle w:val="TableContents"/>
              <w:spacing w:before="0" w:after="0"/>
              <w:ind w:left="0" w:right="0" w:hanging="0"/>
              <w:jc w:val="right"/>
              <w:rPr/>
            </w:pPr>
            <w:r>
              <w:rPr/>
              <w:t> </w:t>
            </w:r>
          </w:p>
        </w:tc>
        <w:tc>
          <w:tcPr>
            <w:tcW w:w="256" w:type="dxa"/>
            <w:tcBorders/>
            <w:shd w:fill="auto" w:val="clear"/>
            <w:vAlign w:val="bottom"/>
          </w:tcPr>
          <w:p>
            <w:pPr>
              <w:pStyle w:val="TableContents"/>
              <w:spacing w:before="0" w:after="0"/>
              <w:ind w:left="0" w:right="0" w:hanging="0"/>
              <w:rPr/>
            </w:pPr>
            <w:r>
              <w:rPr/>
              <w:t> </w:t>
            </w:r>
          </w:p>
        </w:tc>
        <w:tc>
          <w:tcPr>
            <w:tcW w:w="1251"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r>
      <w:tr>
        <w:trPr/>
        <w:tc>
          <w:tcPr>
            <w:tcW w:w="5051" w:type="dxa"/>
            <w:tcBorders/>
            <w:shd w:fill="CCEEFF" w:val="clear"/>
            <w:vAlign w:val="bottom"/>
          </w:tcPr>
          <w:p>
            <w:pPr>
              <w:pStyle w:val="TableContents"/>
              <w:spacing w:before="0" w:after="0"/>
              <w:ind w:left="0" w:right="0" w:hanging="0"/>
              <w:rPr/>
            </w:pPr>
            <w:r>
              <w:rPr>
                <w:rFonts w:ascii="Times New Roman" w:hAnsi="Times New Roman"/>
                <w:sz w:val="17"/>
              </w:rPr>
              <w:t xml:space="preserve">Implied DCF </w:t>
            </w:r>
            <w:r>
              <w:rPr>
                <w:sz w:val="11"/>
              </w:rPr>
              <w:t>(1)</w:t>
            </w:r>
          </w:p>
        </w:tc>
        <w:tc>
          <w:tcPr>
            <w:tcW w:w="249"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930</w:t>
            </w:r>
          </w:p>
        </w:tc>
        <w:tc>
          <w:tcPr>
            <w:tcW w:w="256"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1,055</w:t>
            </w:r>
          </w:p>
        </w:tc>
        <w:tc>
          <w:tcPr>
            <w:tcW w:w="106" w:type="dxa"/>
            <w:tcBorders/>
            <w:shd w:fill="CCEEFF" w:val="clear"/>
            <w:vAlign w:val="bottom"/>
          </w:tcPr>
          <w:p>
            <w:pPr>
              <w:pStyle w:val="TableContents"/>
              <w:spacing w:before="0" w:after="0"/>
              <w:ind w:left="0" w:right="0" w:hanging="0"/>
              <w:rPr/>
            </w:pPr>
            <w:r>
              <w:rPr/>
              <w:t> </w:t>
            </w:r>
          </w:p>
        </w:tc>
      </w:tr>
      <w:tr>
        <w:trPr/>
        <w:tc>
          <w:tcPr>
            <w:tcW w:w="5051" w:type="dxa"/>
            <w:tcBorders/>
            <w:shd w:fill="auto" w:val="clear"/>
            <w:vAlign w:val="bottom"/>
          </w:tcPr>
          <w:p>
            <w:pPr>
              <w:pStyle w:val="TableContents"/>
              <w:spacing w:before="0" w:after="0"/>
              <w:ind w:left="0" w:right="0" w:hanging="0"/>
              <w:rPr/>
            </w:pPr>
            <w:r>
              <w:rPr/>
              <w:t> </w:t>
            </w:r>
          </w:p>
        </w:tc>
        <w:tc>
          <w:tcPr>
            <w:tcW w:w="249" w:type="dxa"/>
            <w:tcBorders/>
            <w:shd w:fill="auto" w:val="clear"/>
            <w:vAlign w:val="bottom"/>
          </w:tcPr>
          <w:p>
            <w:pPr>
              <w:pStyle w:val="TableContents"/>
              <w:spacing w:before="0" w:after="0"/>
              <w:ind w:left="0" w:right="0" w:hanging="0"/>
              <w:rPr/>
            </w:pPr>
            <w:r>
              <w:rPr/>
              <w:t> </w:t>
            </w:r>
          </w:p>
        </w:tc>
        <w:tc>
          <w:tcPr>
            <w:tcW w:w="1251" w:type="dxa"/>
            <w:gridSpan w:val="2"/>
            <w:tcBorders/>
            <w:shd w:fill="auto" w:val="clear"/>
            <w:vAlign w:val="bottom"/>
          </w:tcPr>
          <w:p>
            <w:pPr>
              <w:pStyle w:val="TableContents"/>
              <w:spacing w:before="0" w:after="0"/>
              <w:ind w:left="0" w:right="0" w:hanging="0"/>
              <w:jc w:val="right"/>
              <w:rPr/>
            </w:pPr>
            <w:r>
              <w:rPr/>
              <w:t> </w:t>
            </w:r>
          </w:p>
        </w:tc>
        <w:tc>
          <w:tcPr>
            <w:tcW w:w="256" w:type="dxa"/>
            <w:tcBorders/>
            <w:shd w:fill="auto" w:val="clear"/>
            <w:vAlign w:val="bottom"/>
          </w:tcPr>
          <w:p>
            <w:pPr>
              <w:pStyle w:val="TableContents"/>
              <w:spacing w:before="0" w:after="0"/>
              <w:ind w:left="0" w:right="0" w:hanging="0"/>
              <w:rPr/>
            </w:pPr>
            <w:r>
              <w:rPr/>
              <w:t> </w:t>
            </w:r>
          </w:p>
        </w:tc>
        <w:tc>
          <w:tcPr>
            <w:tcW w:w="1251"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r>
      <w:tr>
        <w:trPr/>
        <w:tc>
          <w:tcPr>
            <w:tcW w:w="50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Expansion Capital </w:t>
            </w:r>
          </w:p>
        </w:tc>
        <w:tc>
          <w:tcPr>
            <w:tcW w:w="249"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56"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106" w:type="dxa"/>
            <w:tcBorders/>
            <w:shd w:fill="CCEEFF" w:val="clear"/>
            <w:vAlign w:val="bottom"/>
          </w:tcPr>
          <w:p>
            <w:pPr>
              <w:pStyle w:val="TableContents"/>
              <w:spacing w:before="0" w:after="0"/>
              <w:ind w:left="0" w:right="0" w:hanging="0"/>
              <w:rPr/>
            </w:pPr>
            <w:r>
              <w:rPr/>
              <w:t> </w:t>
            </w:r>
          </w:p>
        </w:tc>
      </w:tr>
      <w:tr>
        <w:trPr/>
        <w:tc>
          <w:tcPr>
            <w:tcW w:w="50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249"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56" w:type="dxa"/>
            <w:tcBorders/>
            <w:shd w:fill="auto" w:val="clear"/>
            <w:vAlign w:val="bottom"/>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0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Adjusted EBITDA less interest expense, current income taxes, maintenance capital expenditures, distributions to non-controlling interests and estimated cross-border withholding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preliminary guidance for interest expense is based on our capital structure as of September 30, 2011, approved capital projects for 2011, and the assumption that 2012 capital projects will range between $600 million and $700 million. Our preliminary guidance for depreciation and amortization is based on projected depreciation from our present asset base, and assumes continued development of our portfolio of projects. Our preliminary guidance for maintenance capital expenditures is based on our estimated average level of recurring expenditures of approximately $105 million. Adjusted net income and adjusted EBITDA exclude selected items impacting comparability such as LTIPs. It is impractical to forecast selected items impacting comparability to arrive at net income and EBITDA and therefore adjusted net income and adjusted EBITDA are presented to provide information with respect to both the performance and fundamental business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020228_3020"/>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020255_7748"/>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future developments and circumstances at the time distributions are declared;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refined products and liquefied petroleum gas and other natural gas related petroleum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020308_141"/>
      <w:bookmarkEnd w:id="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976"/>
        <w:gridCol w:w="212"/>
        <w:gridCol w:w="1913"/>
        <w:gridCol w:w="638"/>
        <w:gridCol w:w="638"/>
        <w:gridCol w:w="3828"/>
      </w:tblGrid>
      <w:tr>
        <w:trPr/>
        <w:tc>
          <w:tcPr>
            <w:tcW w:w="2976"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510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2976"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pPr>
            <w:r>
              <w:rPr/>
              <w:t> </w:t>
            </w:r>
          </w:p>
        </w:tc>
        <w:tc>
          <w:tcPr>
            <w:tcW w:w="4466" w:type="dxa"/>
            <w:gridSpan w:val="2"/>
            <w:tcBorders/>
            <w:shd w:fill="auto" w:val="clear"/>
          </w:tcPr>
          <w:p>
            <w:pPr>
              <w:pStyle w:val="TableContents"/>
              <w:spacing w:before="0" w:after="0"/>
              <w:ind w:left="0" w:right="0" w:hanging="0"/>
              <w:rPr/>
            </w:pPr>
            <w:r>
              <w:rPr/>
              <w:t> </w:t>
            </w:r>
          </w:p>
        </w:tc>
      </w:tr>
      <w:tr>
        <w:trPr/>
        <w:tc>
          <w:tcPr>
            <w:tcW w:w="2976"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2976"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pPr>
            <w:r>
              <w:rPr/>
              <w:t> </w:t>
            </w:r>
          </w:p>
        </w:tc>
        <w:tc>
          <w:tcPr>
            <w:tcW w:w="4466" w:type="dxa"/>
            <w:gridSpan w:val="2"/>
            <w:tcBorders/>
            <w:shd w:fill="auto" w:val="clear"/>
          </w:tcPr>
          <w:p>
            <w:pPr>
              <w:pStyle w:val="TableContents"/>
              <w:spacing w:before="0" w:after="0"/>
              <w:ind w:left="0" w:right="0" w:hanging="0"/>
              <w:rPr/>
            </w:pPr>
            <w:r>
              <w:rPr/>
              <w:t> </w:t>
            </w:r>
          </w:p>
        </w:tc>
      </w:tr>
      <w:tr>
        <w:trPr/>
        <w:tc>
          <w:tcPr>
            <w:tcW w:w="2976"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2976"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pPr>
            <w:r>
              <w:rPr/>
              <w:t> </w:t>
            </w:r>
          </w:p>
        </w:tc>
        <w:tc>
          <w:tcPr>
            <w:tcW w:w="4466" w:type="dxa"/>
            <w:gridSpan w:val="2"/>
            <w:tcBorders/>
            <w:shd w:fill="auto" w:val="clear"/>
          </w:tcPr>
          <w:p>
            <w:pPr>
              <w:pStyle w:val="TableContents"/>
              <w:spacing w:before="0" w:after="0"/>
              <w:ind w:left="0" w:right="0" w:hanging="0"/>
              <w:rPr/>
            </w:pPr>
            <w:r>
              <w:rPr/>
              <w:t> </w:t>
            </w:r>
          </w:p>
        </w:tc>
      </w:tr>
      <w:tr>
        <w:trPr/>
        <w:tc>
          <w:tcPr>
            <w:tcW w:w="2976"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2976"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pPr>
            <w:r>
              <w:rPr/>
              <w:t> </w:t>
            </w:r>
          </w:p>
        </w:tc>
        <w:tc>
          <w:tcPr>
            <w:tcW w:w="4466" w:type="dxa"/>
            <w:gridSpan w:val="2"/>
            <w:tcBorders/>
            <w:shd w:fill="auto" w:val="clear"/>
          </w:tcPr>
          <w:p>
            <w:pPr>
              <w:pStyle w:val="TableContents"/>
              <w:spacing w:before="0" w:after="0"/>
              <w:ind w:left="0" w:right="0" w:hanging="0"/>
              <w:rPr/>
            </w:pPr>
            <w:r>
              <w:rPr/>
              <w:t> </w:t>
            </w:r>
          </w:p>
        </w:tc>
      </w:tr>
      <w:tr>
        <w:trPr/>
        <w:tc>
          <w:tcPr>
            <w:tcW w:w="29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2, 2011</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6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2976"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828"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2976"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1913"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pPr>
            <w:r>
              <w:rPr/>
              <w:t> </w:t>
            </w:r>
          </w:p>
        </w:tc>
        <w:tc>
          <w:tcPr>
            <w:tcW w:w="63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828"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2" w:name="PB_12_020400_7608"/>
      <w:bookmarkEnd w:id="12"/>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3" w:name="a11-28823_1ex99d1.htm"/>
      <w:bookmarkStart w:id="14" w:name="ksa1128823_1ex99d1"/>
      <w:bookmarkEnd w:id="13"/>
      <w:bookmarkEnd w:id="14"/>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463"/>
        <w:gridCol w:w="4742"/>
      </w:tblGrid>
      <w:tr>
        <w:trPr/>
        <w:tc>
          <w:tcPr>
            <w:tcW w:w="5463" w:type="dxa"/>
            <w:tcBorders/>
            <w:shd w:fill="auto" w:val="clear"/>
            <w:vAlign w:val="bottom"/>
          </w:tcPr>
          <w:p>
            <w:pPr>
              <w:pStyle w:val="TableContents"/>
              <w:spacing w:before="0" w:after="0"/>
              <w:ind w:left="0" w:right="0" w:hanging="0"/>
              <w:rPr/>
            </w:pPr>
            <w:r>
              <w:rPr/>
              <w:drawing>
                <wp:inline distT="0" distB="0" distL="0" distR="0">
                  <wp:extent cx="240982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895350"/>
                          </a:xfrm>
                          <a:prstGeom prst="rect">
                            <a:avLst/>
                          </a:prstGeom>
                        </pic:spPr>
                      </pic:pic>
                    </a:graphicData>
                  </a:graphic>
                </wp:inline>
              </w:drawing>
            </w:r>
          </w:p>
        </w:tc>
        <w:tc>
          <w:tcPr>
            <w:tcW w:w="4742" w:type="dxa"/>
            <w:tcBorders/>
            <w:shd w:fill="auto" w:val="clear"/>
            <w:vAlign w:val="bottom"/>
          </w:tcPr>
          <w:p>
            <w:pPr>
              <w:pStyle w:val="TableContents"/>
              <w:spacing w:before="0" w:after="0"/>
              <w:ind w:left="0" w:right="0" w:hanging="0"/>
              <w:jc w:val="right"/>
              <w:rPr/>
            </w:pPr>
            <w:r>
              <w:rPr/>
              <w:drawing>
                <wp:inline distT="0" distB="0" distL="0" distR="0">
                  <wp:extent cx="2733675" cy="89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33675" cy="895350"/>
                          </a:xfrm>
                          <a:prstGeom prst="rect">
                            <a:avLst/>
                          </a:prstGeom>
                        </pic:spPr>
                      </pic:pic>
                    </a:graphicData>
                  </a:graphic>
                </wp:inline>
              </w:drawing>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46"/>
        <w:gridCol w:w="211"/>
        <w:gridCol w:w="3892"/>
        <w:gridCol w:w="316"/>
        <w:gridCol w:w="4840"/>
      </w:tblGrid>
      <w:tr>
        <w:trPr/>
        <w:tc>
          <w:tcPr>
            <w:tcW w:w="946" w:type="dxa"/>
            <w:tcBorders/>
            <w:shd w:fill="auto" w:val="clear"/>
          </w:tcPr>
          <w:p>
            <w:pPr>
              <w:pStyle w:val="TableContents"/>
              <w:spacing w:before="0" w:after="0"/>
              <w:ind w:left="0" w:right="0" w:hanging="0"/>
              <w:rPr/>
            </w:pPr>
            <w:r>
              <w:rPr>
                <w:rFonts w:ascii="Times New Roman" w:hAnsi="Times New Roman"/>
                <w:b/>
                <w:sz w:val="17"/>
                <w:u w:val="single"/>
              </w:rPr>
              <w:t>Contacts</w:t>
            </w:r>
            <w:r>
              <w:rPr>
                <w:b/>
                <w:sz w:val="17"/>
              </w:rPr>
              <w:t>:</w:t>
            </w:r>
          </w:p>
        </w:tc>
        <w:tc>
          <w:tcPr>
            <w:tcW w:w="211" w:type="dxa"/>
            <w:tcBorders/>
            <w:shd w:fill="auto" w:val="clear"/>
            <w:vAlign w:val="bottom"/>
          </w:tcPr>
          <w:p>
            <w:pPr>
              <w:pStyle w:val="TableContents"/>
              <w:spacing w:before="0" w:after="0"/>
              <w:ind w:left="0" w:right="0" w:hanging="0"/>
              <w:rPr/>
            </w:pPr>
            <w:r>
              <w:rPr/>
              <w:t> </w:t>
            </w:r>
          </w:p>
        </w:tc>
        <w:tc>
          <w:tcPr>
            <w:tcW w:w="389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Roy I. Lamoreaux</w:t>
            </w:r>
          </w:p>
        </w:tc>
        <w:tc>
          <w:tcPr>
            <w:tcW w:w="316" w:type="dxa"/>
            <w:tcBorders/>
            <w:shd w:fill="auto" w:val="clear"/>
            <w:vAlign w:val="bottom"/>
          </w:tcPr>
          <w:p>
            <w:pPr>
              <w:pStyle w:val="TableContents"/>
              <w:spacing w:before="0" w:after="0"/>
              <w:ind w:left="0" w:right="0" w:hanging="0"/>
              <w:rPr/>
            </w:pPr>
            <w:r>
              <w:rPr/>
              <w:t> </w:t>
            </w:r>
          </w:p>
        </w:tc>
        <w:tc>
          <w:tcPr>
            <w:tcW w:w="48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Al Swanson</w:t>
            </w:r>
          </w:p>
        </w:tc>
      </w:tr>
      <w:tr>
        <w:trPr/>
        <w:tc>
          <w:tcPr>
            <w:tcW w:w="946"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389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Director, Investor Relations</w:t>
            </w:r>
          </w:p>
        </w:tc>
        <w:tc>
          <w:tcPr>
            <w:tcW w:w="316" w:type="dxa"/>
            <w:tcBorders/>
            <w:shd w:fill="auto" w:val="clear"/>
            <w:vAlign w:val="bottom"/>
          </w:tcPr>
          <w:p>
            <w:pPr>
              <w:pStyle w:val="TableContents"/>
              <w:spacing w:before="0" w:after="0"/>
              <w:ind w:left="0" w:right="0" w:hanging="0"/>
              <w:rPr/>
            </w:pPr>
            <w:r>
              <w:rPr/>
              <w:t> </w:t>
            </w:r>
          </w:p>
        </w:tc>
        <w:tc>
          <w:tcPr>
            <w:tcW w:w="48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Vice President, CFO</w:t>
            </w:r>
          </w:p>
        </w:tc>
      </w:tr>
      <w:tr>
        <w:trPr/>
        <w:tc>
          <w:tcPr>
            <w:tcW w:w="946" w:type="dxa"/>
            <w:tcBorders/>
            <w:shd w:fill="auto" w:val="clear"/>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389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713/646-4222  800/564-3036</w:t>
            </w:r>
          </w:p>
        </w:tc>
        <w:tc>
          <w:tcPr>
            <w:tcW w:w="316" w:type="dxa"/>
            <w:tcBorders/>
            <w:shd w:fill="auto" w:val="clear"/>
            <w:vAlign w:val="bottom"/>
          </w:tcPr>
          <w:p>
            <w:pPr>
              <w:pStyle w:val="TableContents"/>
              <w:spacing w:before="0" w:after="0"/>
              <w:ind w:left="0" w:right="0" w:hanging="0"/>
              <w:rPr/>
            </w:pPr>
            <w:r>
              <w:rPr/>
              <w:t> </w:t>
            </w:r>
          </w:p>
        </w:tc>
        <w:tc>
          <w:tcPr>
            <w:tcW w:w="484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713/646-4455  800/564-3036</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w:t>
        <w:br/>
        <w:t>Strong Third-Quarter 2011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November 2, 2011) Plains All American Pipeline, L.P. (NYSE: PAA) today reported net income attributable to Plains of $281 million, or $1.47 per diluted limited partner unit, for the third quarter of 2011 as compared to net income attributable to Plains for the third quarter of 2010 of $81 million, or $0.28 per diluted limited partner unit. The Partnership reported earnings before interest, taxes, depreciation and amortization (EBITDA) of $421 million for the third quarter of 2011 compared to reported EBITDA of $205 million for the third quarter of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reported results include the impact of items that affect comparability between reporting periods. These items are excluded from adjusted results, as detailed in the table below. Accordingly, the Partnerships third quarter 2011 adjusted net income attributable to Plains, adjusted net income per diluted limited partner unit and adjusted EBITDA were $274 million, $1.42 and $414 million, respectively, as compared to respective measures for the third quarter of 2010 of $140 million, $0.70 and $264 million. (See the section of this release entitled Non-GAAP Financial Measures and the attached tables for discussion of EBITDA and other non-GAAP financial measures and reconciliations of such measures to the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delivered excellent third-quarter results, substantially exceeding the high-end of our original third-quarter guidance and slightly ahead of our updated outlook provided in September, stated Greg L. Armstrong, Chairman &amp; CEO of Plains All American.  As a result of our solid nine-month performance and favorable fourth-quarter outlook, we increased the mid-point of our 2011 adjusted EBITDA guidance to $1.538 billion.  This represents a 26% increase over the initial 2011 guidance of $1.225 billion we provided at the beginning of the year and nearly a 40% increase over 2010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is on track to meet or exceed the four public goals established at the beginning of 2011, said Armstrong.  As a result of our investments in 2011 and our planned investments for 2012, PAA is well positioned to continue to deliver strong performance in 2012 and beyond.  Armstrong noted that the Partnership ended the third quarter with a strong balance sheet, credit metrics favorable to PAAs targeted credit profile and approximately $2.5 billion of committed liquidity.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more -</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5" w:name="PB_2_000003_7056"/>
      <w:bookmarkEnd w:id="15"/>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39"/>
        <w:gridCol w:w="199"/>
        <w:gridCol w:w="133"/>
        <w:gridCol w:w="851"/>
        <w:gridCol w:w="211"/>
        <w:gridCol w:w="133"/>
        <w:gridCol w:w="875"/>
        <w:gridCol w:w="205"/>
        <w:gridCol w:w="128"/>
        <w:gridCol w:w="857"/>
        <w:gridCol w:w="207"/>
        <w:gridCol w:w="127"/>
        <w:gridCol w:w="858"/>
        <w:gridCol w:w="482"/>
      </w:tblGrid>
      <w:tr>
        <w:trPr/>
        <w:tc>
          <w:tcPr>
            <w:tcW w:w="4939"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220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5" w:type="dxa"/>
            <w:tcBorders/>
            <w:shd w:fill="auto" w:val="clear"/>
            <w:vAlign w:val="bottom"/>
          </w:tcPr>
          <w:p>
            <w:pPr>
              <w:pStyle w:val="TableContents"/>
              <w:spacing w:before="0" w:after="0"/>
              <w:ind w:left="0" w:right="0" w:hanging="0"/>
              <w:jc w:val="center"/>
              <w:rPr/>
            </w:pPr>
            <w:r>
              <w:rPr/>
              <w:t> </w:t>
            </w:r>
          </w:p>
        </w:tc>
        <w:tc>
          <w:tcPr>
            <w:tcW w:w="217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482" w:type="dxa"/>
            <w:tcBorders/>
            <w:shd w:fill="auto" w:val="clear"/>
            <w:vAlign w:val="bottom"/>
          </w:tcPr>
          <w:p>
            <w:pPr>
              <w:pStyle w:val="TableContents"/>
              <w:spacing w:before="0" w:after="0"/>
              <w:ind w:left="0" w:right="0" w:hanging="0"/>
              <w:jc w:val="center"/>
              <w:rPr/>
            </w:pPr>
            <w:r>
              <w:rPr/>
              <w:t> </w:t>
            </w:r>
          </w:p>
        </w:tc>
      </w:tr>
      <w:tr>
        <w:trPr/>
        <w:tc>
          <w:tcPr>
            <w:tcW w:w="4939"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220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5" w:type="dxa"/>
            <w:tcBorders/>
            <w:shd w:fill="auto" w:val="clear"/>
            <w:vAlign w:val="bottom"/>
          </w:tcPr>
          <w:p>
            <w:pPr>
              <w:pStyle w:val="TableContents"/>
              <w:spacing w:before="0" w:after="0"/>
              <w:ind w:left="0" w:right="0" w:hanging="0"/>
              <w:jc w:val="center"/>
              <w:rPr/>
            </w:pPr>
            <w:r>
              <w:rPr/>
              <w:t> </w:t>
            </w:r>
          </w:p>
        </w:tc>
        <w:tc>
          <w:tcPr>
            <w:tcW w:w="217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482" w:type="dxa"/>
            <w:tcBorders/>
            <w:shd w:fill="auto" w:val="clear"/>
            <w:vAlign w:val="bottom"/>
          </w:tcPr>
          <w:p>
            <w:pPr>
              <w:pStyle w:val="TableContents"/>
              <w:spacing w:before="0" w:after="0"/>
              <w:ind w:left="0" w:right="0" w:hanging="0"/>
              <w:jc w:val="center"/>
              <w:rPr/>
            </w:pPr>
            <w:r>
              <w:rPr/>
              <w:t> </w:t>
            </w:r>
          </w:p>
        </w:tc>
      </w:tr>
      <w:tr>
        <w:trPr/>
        <w:tc>
          <w:tcPr>
            <w:tcW w:w="4939"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9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5" w:type="dxa"/>
            <w:tcBorders/>
            <w:shd w:fill="auto" w:val="clear"/>
            <w:vAlign w:val="bottom"/>
          </w:tcPr>
          <w:p>
            <w:pPr>
              <w:pStyle w:val="TableContents"/>
              <w:spacing w:before="0" w:after="0"/>
              <w:ind w:left="0" w:right="0" w:hanging="0"/>
              <w:jc w:val="center"/>
              <w:rPr/>
            </w:pPr>
            <w:r>
              <w:rPr/>
              <w:t> </w:t>
            </w:r>
          </w:p>
        </w:tc>
        <w:tc>
          <w:tcPr>
            <w:tcW w:w="9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482" w:type="dxa"/>
            <w:tcBorders/>
            <w:shd w:fill="auto" w:val="clear"/>
            <w:vAlign w:val="bottom"/>
          </w:tcPr>
          <w:p>
            <w:pPr>
              <w:pStyle w:val="TableContents"/>
              <w:spacing w:before="0" w:after="0"/>
              <w:ind w:left="0" w:right="0" w:hanging="0"/>
              <w:jc w:val="center"/>
              <w:rPr/>
            </w:pPr>
            <w:r>
              <w:rPr/>
              <w:t> </w:t>
            </w:r>
          </w:p>
        </w:tc>
      </w:tr>
      <w:tr>
        <w:trPr/>
        <w:tc>
          <w:tcPr>
            <w:tcW w:w="4939" w:type="dxa"/>
            <w:tcBorders/>
            <w:shd w:fill="CCEEFF" w:val="clear"/>
            <w:vAlign w:val="bottom"/>
          </w:tcPr>
          <w:p>
            <w:pPr>
              <w:pStyle w:val="TableContents"/>
              <w:spacing w:before="0" w:after="0"/>
              <w:ind w:left="0" w:right="0" w:hanging="0"/>
              <w:rPr/>
            </w:pPr>
            <w:r>
              <w:rPr>
                <w:rFonts w:ascii="Times New Roman" w:hAnsi="Times New Roman"/>
                <w:b/>
                <w:sz w:val="17"/>
              </w:rPr>
              <w:t xml:space="preserve">Selected Items Impacting Comparability - Income / (Loss) </w:t>
            </w:r>
            <w:r>
              <w:rPr>
                <w:b/>
                <w:sz w:val="11"/>
              </w:rPr>
              <w:t>(1)</w:t>
            </w:r>
            <w:r>
              <w:rPr>
                <w:b/>
                <w:sz w:val="17"/>
              </w:rPr>
              <w:t>:</w:t>
            </w:r>
          </w:p>
        </w:tc>
        <w:tc>
          <w:tcPr>
            <w:tcW w:w="199" w:type="dxa"/>
            <w:tcBorders/>
            <w:shd w:fill="CCEEFF" w:val="clear"/>
            <w:vAlign w:val="bottom"/>
          </w:tcPr>
          <w:p>
            <w:pPr>
              <w:pStyle w:val="TableContents"/>
              <w:spacing w:before="0" w:after="0"/>
              <w:ind w:left="0" w:right="0" w:hanging="0"/>
              <w:rPr/>
            </w:pPr>
            <w:r>
              <w:rPr/>
              <w:t> </w:t>
            </w:r>
          </w:p>
        </w:tc>
        <w:tc>
          <w:tcPr>
            <w:tcW w:w="984"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8"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985"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985" w:type="dxa"/>
            <w:gridSpan w:val="2"/>
            <w:tcBorders/>
            <w:shd w:fill="CCEEFF" w:val="clear"/>
            <w:vAlign w:val="bottom"/>
          </w:tcPr>
          <w:p>
            <w:pPr>
              <w:pStyle w:val="TableContents"/>
              <w:spacing w:before="0" w:after="0"/>
              <w:ind w:left="0" w:right="0" w:hanging="0"/>
              <w:jc w:val="right"/>
              <w:rPr/>
            </w:pPr>
            <w:r>
              <w:rPr/>
              <w:t> </w:t>
            </w:r>
          </w:p>
        </w:tc>
        <w:tc>
          <w:tcPr>
            <w:tcW w:w="482" w:type="dxa"/>
            <w:tcBorders/>
            <w:shd w:fill="CCEEFF" w:val="clear"/>
            <w:vAlign w:val="bottom"/>
          </w:tcPr>
          <w:p>
            <w:pPr>
              <w:pStyle w:val="TableContents"/>
              <w:spacing w:before="0" w:after="0"/>
              <w:ind w:left="0" w:right="0" w:hanging="0"/>
              <w:rPr/>
            </w:pPr>
            <w:r>
              <w:rPr/>
              <w:t> </w:t>
            </w:r>
          </w:p>
        </w:tc>
      </w:tr>
      <w:tr>
        <w:trPr/>
        <w:tc>
          <w:tcPr>
            <w:tcW w:w="49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Gains/(losses) from other derivative activities </w:t>
            </w:r>
          </w:p>
        </w:tc>
        <w:tc>
          <w:tcPr>
            <w:tcW w:w="199"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7"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39"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w:t>
            </w:r>
            <w:r>
              <w:rPr>
                <w:sz w:val="11"/>
              </w:rPr>
              <w:t>(2)</w:t>
            </w:r>
          </w:p>
        </w:tc>
        <w:tc>
          <w:tcPr>
            <w:tcW w:w="199" w:type="dxa"/>
            <w:tcBorders/>
            <w:shd w:fill="CCEEFF" w:val="clear"/>
            <w:vAlign w:val="bottom"/>
          </w:tcPr>
          <w:p>
            <w:pPr>
              <w:pStyle w:val="TableContents"/>
              <w:spacing w:before="0" w:after="0"/>
              <w:ind w:left="0" w:right="0" w:hanging="0"/>
              <w:rPr/>
            </w:pPr>
            <w:r>
              <w:rPr/>
              <w:t> </w:t>
            </w:r>
          </w:p>
        </w:tc>
        <w:tc>
          <w:tcPr>
            <w:tcW w:w="9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4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199" w:type="dxa"/>
            <w:tcBorders/>
            <w:shd w:fill="auto" w:val="clear"/>
            <w:vAlign w:val="bottom"/>
          </w:tcPr>
          <w:p>
            <w:pPr>
              <w:pStyle w:val="TableContents"/>
              <w:spacing w:before="0" w:after="0"/>
              <w:ind w:left="0" w:right="0" w:hanging="0"/>
              <w:rPr/>
            </w:pPr>
            <w:r>
              <w:rPr/>
              <w:t> </w:t>
            </w:r>
          </w:p>
        </w:tc>
        <w:tc>
          <w:tcPr>
            <w:tcW w:w="9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0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4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39" w:type="dxa"/>
            <w:tcBorders/>
            <w:shd w:fill="CCEEFF" w:val="clear"/>
            <w:vAlign w:val="bottom"/>
          </w:tcPr>
          <w:p>
            <w:pPr>
              <w:pStyle w:val="TableContents"/>
              <w:spacing w:before="0" w:after="0"/>
              <w:ind w:left="0" w:right="0" w:hanging="0"/>
              <w:rPr/>
            </w:pPr>
            <w:r>
              <w:rPr>
                <w:rFonts w:ascii="Times New Roman" w:hAnsi="Times New Roman"/>
                <w:sz w:val="17"/>
              </w:rPr>
              <w:t xml:space="preserve">Loss on foreign currency revaluation </w:t>
            </w:r>
            <w:r>
              <w:rPr>
                <w:sz w:val="11"/>
              </w:rPr>
              <w:t>(3)</w:t>
            </w:r>
          </w:p>
        </w:tc>
        <w:tc>
          <w:tcPr>
            <w:tcW w:w="199" w:type="dxa"/>
            <w:tcBorders/>
            <w:shd w:fill="CCEEFF" w:val="clear"/>
            <w:vAlign w:val="bottom"/>
          </w:tcPr>
          <w:p>
            <w:pPr>
              <w:pStyle w:val="TableContents"/>
              <w:spacing w:before="0" w:after="0"/>
              <w:ind w:left="0" w:right="0" w:hanging="0"/>
              <w:rPr/>
            </w:pPr>
            <w:r>
              <w:rPr/>
              <w:t> </w:t>
            </w:r>
          </w:p>
        </w:tc>
        <w:tc>
          <w:tcPr>
            <w:tcW w:w="9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CCEEFF" w:val="clear"/>
            <w:vAlign w:val="bottom"/>
          </w:tcPr>
          <w:p>
            <w:pPr>
              <w:pStyle w:val="TableContents"/>
              <w:spacing w:before="0" w:after="0"/>
              <w:ind w:left="0" w:right="0" w:hanging="0"/>
              <w:rPr/>
            </w:pPr>
            <w:r>
              <w:rPr/>
              <w:t> </w:t>
            </w:r>
          </w:p>
        </w:tc>
        <w:tc>
          <w:tcPr>
            <w:tcW w:w="9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82" w:type="dxa"/>
            <w:tcBorders/>
            <w:shd w:fill="CCEEFF" w:val="clear"/>
            <w:vAlign w:val="bottom"/>
          </w:tcPr>
          <w:p>
            <w:pPr>
              <w:pStyle w:val="TableContents"/>
              <w:spacing w:before="0" w:after="0"/>
              <w:ind w:left="0" w:right="0" w:hanging="0"/>
              <w:rPr/>
            </w:pPr>
            <w:r>
              <w:rPr/>
              <w:t> </w:t>
            </w:r>
          </w:p>
        </w:tc>
      </w:tr>
      <w:tr>
        <w:trPr/>
        <w:tc>
          <w:tcPr>
            <w:tcW w:w="4939" w:type="dxa"/>
            <w:tcBorders/>
            <w:shd w:fill="auto" w:val="clear"/>
            <w:vAlign w:val="bottom"/>
          </w:tcPr>
          <w:p>
            <w:pPr>
              <w:pStyle w:val="TableContents"/>
              <w:spacing w:before="0" w:after="0"/>
              <w:ind w:left="0" w:right="0" w:hanging="0"/>
              <w:rPr/>
            </w:pPr>
            <w:r>
              <w:rPr>
                <w:rFonts w:ascii="Times New Roman" w:hAnsi="Times New Roman"/>
                <w:sz w:val="17"/>
              </w:rPr>
              <w:t xml:space="preserve">Other </w:t>
            </w:r>
            <w:r>
              <w:rPr>
                <w:sz w:val="11"/>
              </w:rPr>
              <w:t>(4)</w:t>
            </w:r>
          </w:p>
        </w:tc>
        <w:tc>
          <w:tcPr>
            <w:tcW w:w="199" w:type="dxa"/>
            <w:tcBorders/>
            <w:shd w:fill="auto" w:val="clear"/>
            <w:vAlign w:val="bottom"/>
          </w:tcPr>
          <w:p>
            <w:pPr>
              <w:pStyle w:val="TableContents"/>
              <w:spacing w:before="0" w:after="0"/>
              <w:ind w:left="0" w:right="0" w:hanging="0"/>
              <w:rPr/>
            </w:pPr>
            <w:r>
              <w:rPr/>
              <w:t> </w:t>
            </w:r>
          </w:p>
        </w:tc>
        <w:tc>
          <w:tcPr>
            <w:tcW w:w="9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0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199" w:type="dxa"/>
            <w:tcBorders/>
            <w:shd w:fill="CCEEFF" w:val="clear"/>
            <w:vAlign w:val="bottom"/>
          </w:tcPr>
          <w:p>
            <w:pPr>
              <w:pStyle w:val="TableContents"/>
              <w:spacing w:before="0" w:after="0"/>
              <w:ind w:left="0" w:right="0" w:hanging="0"/>
              <w:rPr/>
            </w:pPr>
            <w:r>
              <w:rPr/>
              <w:t> </w:t>
            </w:r>
          </w:p>
        </w:tc>
        <w:tc>
          <w:tcPr>
            <w:tcW w:w="9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CCEEFF" w:val="clear"/>
            <w:vAlign w:val="bottom"/>
          </w:tcPr>
          <w:p>
            <w:pPr>
              <w:pStyle w:val="TableContents"/>
              <w:spacing w:before="0" w:after="0"/>
              <w:ind w:left="0" w:right="0" w:hanging="0"/>
              <w:rPr/>
            </w:pPr>
            <w:r>
              <w:rPr/>
              <w:t> </w:t>
            </w:r>
          </w:p>
        </w:tc>
        <w:tc>
          <w:tcPr>
            <w:tcW w:w="10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4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GP 2% portion of selected items impacting comparability</w:t>
            </w:r>
          </w:p>
        </w:tc>
        <w:tc>
          <w:tcPr>
            <w:tcW w:w="199" w:type="dxa"/>
            <w:tcBorders/>
            <w:shd w:fill="auto" w:val="clear"/>
            <w:vAlign w:val="bottom"/>
          </w:tcPr>
          <w:p>
            <w:pPr>
              <w:pStyle w:val="TableContents"/>
              <w:spacing w:before="0" w:after="0"/>
              <w:ind w:left="0" w:right="0" w:hanging="0"/>
              <w:rPr/>
            </w:pPr>
            <w:r>
              <w:rPr/>
              <w:t> </w:t>
            </w:r>
          </w:p>
        </w:tc>
        <w:tc>
          <w:tcPr>
            <w:tcW w:w="9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0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shd w:fill="auto" w:val="clear"/>
            <w:vAlign w:val="bottom"/>
          </w:tcPr>
          <w:p>
            <w:pPr>
              <w:pStyle w:val="TableContents"/>
              <w:spacing w:before="0" w:after="0"/>
              <w:ind w:left="0" w:right="0" w:hanging="0"/>
              <w:rPr/>
            </w:pPr>
            <w:r>
              <w:rPr/>
              <w:t> </w:t>
            </w:r>
          </w:p>
        </w:tc>
        <w:tc>
          <w:tcPr>
            <w:tcW w:w="9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9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82" w:type="dxa"/>
            <w:tcBorders/>
            <w:shd w:fill="auto" w:val="clear"/>
            <w:vAlign w:val="bottom"/>
          </w:tcPr>
          <w:p>
            <w:pPr>
              <w:pStyle w:val="TableContents"/>
              <w:spacing w:before="0" w:after="0"/>
              <w:ind w:left="0" w:right="0" w:hanging="0"/>
              <w:rPr/>
            </w:pPr>
            <w:r>
              <w:rPr/>
              <w:t> </w:t>
            </w:r>
          </w:p>
        </w:tc>
      </w:tr>
      <w:tr>
        <w:trPr/>
        <w:tc>
          <w:tcPr>
            <w:tcW w:w="49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 98% portion of selected items impacting comparability</w:t>
            </w:r>
          </w:p>
        </w:tc>
        <w:tc>
          <w:tcPr>
            <w:tcW w:w="199"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4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39"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98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8"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985"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985" w:type="dxa"/>
            <w:gridSpan w:val="2"/>
            <w:tcBorders/>
            <w:shd w:fill="auto" w:val="clear"/>
            <w:vAlign w:val="bottom"/>
          </w:tcPr>
          <w:p>
            <w:pPr>
              <w:pStyle w:val="TableContents"/>
              <w:spacing w:before="0" w:after="0"/>
              <w:ind w:left="0" w:right="0" w:hanging="0"/>
              <w:jc w:val="right"/>
              <w:rPr/>
            </w:pPr>
            <w:r>
              <w:rPr/>
              <w:t> </w:t>
            </w:r>
          </w:p>
        </w:tc>
        <w:tc>
          <w:tcPr>
            <w:tcW w:w="482" w:type="dxa"/>
            <w:tcBorders/>
            <w:shd w:fill="auto" w:val="clear"/>
            <w:vAlign w:val="bottom"/>
          </w:tcPr>
          <w:p>
            <w:pPr>
              <w:pStyle w:val="TableContents"/>
              <w:spacing w:before="0" w:after="0"/>
              <w:ind w:left="0" w:right="0" w:hanging="0"/>
              <w:rPr/>
            </w:pPr>
            <w:r>
              <w:rPr/>
              <w:t> </w:t>
            </w:r>
          </w:p>
        </w:tc>
      </w:tr>
      <w:tr>
        <w:trPr/>
        <w:tc>
          <w:tcPr>
            <w:tcW w:w="49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basic net income per limited partner unit </w:t>
            </w:r>
          </w:p>
        </w:tc>
        <w:tc>
          <w:tcPr>
            <w:tcW w:w="199"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0.05</w:t>
            </w:r>
          </w:p>
        </w:tc>
        <w:tc>
          <w:tcPr>
            <w:tcW w:w="21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(0.32</w:t>
            </w:r>
          </w:p>
        </w:tc>
        <w:tc>
          <w:tcPr>
            <w:tcW w:w="4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diluted net income per limited partner unit </w:t>
            </w:r>
          </w:p>
        </w:tc>
        <w:tc>
          <w:tcPr>
            <w:tcW w:w="199"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0.05</w:t>
            </w:r>
          </w:p>
        </w:tc>
        <w:tc>
          <w:tcPr>
            <w:tcW w:w="21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(0.32</w:t>
            </w:r>
          </w:p>
        </w:tc>
        <w:tc>
          <w:tcPr>
            <w:tcW w:w="4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w:t>
      </w:r>
      <w:r>
        <w:rPr>
          <w:rFonts w:ascii="Times New Roman" w:hAnsi="Times New Roman"/>
          <w:sz w:val="17"/>
        </w:rPr>
        <w:t xml:space="preserve">Equity compensation expense for both the three and nine months ended September 30, 2011 and 2010 excludes the portion of equity compensation expense represented by grants under our Long-term Incentive Plans (LTIPs) that, pursuant to the terms of the grant, will be settled in cash only and have no impact on diluted units.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w:t>
      </w:r>
      <w:r>
        <w:rPr>
          <w:rFonts w:ascii="Times New Roman" w:hAnsi="Times New Roman"/>
          <w:sz w:val="17"/>
        </w:rPr>
        <w:t>Currently included as a selected item impacting comparability in periods with significant activity.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w:t>
      </w:r>
      <w:r>
        <w:rPr>
          <w:rFonts w:ascii="Times New Roman" w:hAnsi="Times New Roman"/>
          <w:sz w:val="17"/>
        </w:rPr>
        <w:t>Includes other immaterial selected items impacting comparability such as those impacting our subsidiary, PAA Natural Gas Storage, L.P., as well as the noncontrolling interests portion of selected items.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more -</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6" w:name="PB_3_000021_5335"/>
      <w:bookmarkEnd w:id="16"/>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third quarter (amounts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70"/>
        <w:gridCol w:w="168"/>
        <w:gridCol w:w="261"/>
        <w:gridCol w:w="1018"/>
        <w:gridCol w:w="183"/>
        <w:gridCol w:w="182"/>
        <w:gridCol w:w="808"/>
        <w:gridCol w:w="183"/>
        <w:gridCol w:w="151"/>
        <w:gridCol w:w="839"/>
        <w:gridCol w:w="183"/>
        <w:gridCol w:w="261"/>
        <w:gridCol w:w="1018"/>
        <w:gridCol w:w="182"/>
        <w:gridCol w:w="182"/>
        <w:gridCol w:w="808"/>
        <w:gridCol w:w="183"/>
        <w:gridCol w:w="151"/>
        <w:gridCol w:w="839"/>
        <w:gridCol w:w="135"/>
      </w:tblGrid>
      <w:tr>
        <w:trPr/>
        <w:tc>
          <w:tcPr>
            <w:tcW w:w="2470"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3625"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83" w:type="dxa"/>
            <w:tcBorders/>
            <w:shd w:fill="auto" w:val="clear"/>
            <w:vAlign w:val="bottom"/>
          </w:tcPr>
          <w:p>
            <w:pPr>
              <w:pStyle w:val="TableContents"/>
              <w:spacing w:before="0" w:after="0"/>
              <w:ind w:left="0" w:right="0" w:hanging="0"/>
              <w:jc w:val="center"/>
              <w:rPr/>
            </w:pPr>
            <w:r>
              <w:rPr/>
              <w:t> </w:t>
            </w:r>
          </w:p>
        </w:tc>
        <w:tc>
          <w:tcPr>
            <w:tcW w:w="362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5" w:type="dxa"/>
            <w:tcBorders/>
            <w:shd w:fill="auto" w:val="clear"/>
            <w:vAlign w:val="bottom"/>
          </w:tcPr>
          <w:p>
            <w:pPr>
              <w:pStyle w:val="TableContents"/>
              <w:spacing w:before="0" w:after="0"/>
              <w:ind w:left="0" w:right="0" w:hanging="0"/>
              <w:jc w:val="center"/>
              <w:rPr/>
            </w:pPr>
            <w:r>
              <w:rPr/>
              <w:t> </w:t>
            </w:r>
          </w:p>
        </w:tc>
      </w:tr>
      <w:tr>
        <w:trPr/>
        <w:tc>
          <w:tcPr>
            <w:tcW w:w="2470"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362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2011</w:t>
            </w:r>
          </w:p>
        </w:tc>
        <w:tc>
          <w:tcPr>
            <w:tcW w:w="183" w:type="dxa"/>
            <w:tcBorders/>
            <w:shd w:fill="auto" w:val="clear"/>
            <w:vAlign w:val="bottom"/>
          </w:tcPr>
          <w:p>
            <w:pPr>
              <w:pStyle w:val="TableContents"/>
              <w:spacing w:before="0" w:after="0"/>
              <w:ind w:left="0" w:right="0" w:hanging="0"/>
              <w:jc w:val="center"/>
              <w:rPr/>
            </w:pPr>
            <w:r>
              <w:rPr/>
              <w:t> </w:t>
            </w:r>
          </w:p>
        </w:tc>
        <w:tc>
          <w:tcPr>
            <w:tcW w:w="362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2010</w:t>
            </w:r>
          </w:p>
        </w:tc>
        <w:tc>
          <w:tcPr>
            <w:tcW w:w="135" w:type="dxa"/>
            <w:tcBorders/>
            <w:shd w:fill="auto" w:val="clear"/>
            <w:vAlign w:val="bottom"/>
          </w:tcPr>
          <w:p>
            <w:pPr>
              <w:pStyle w:val="TableContents"/>
              <w:spacing w:before="0" w:after="0"/>
              <w:ind w:left="0" w:right="0" w:hanging="0"/>
              <w:jc w:val="center"/>
              <w:rPr/>
            </w:pPr>
            <w:r>
              <w:rPr/>
              <w:t> </w:t>
            </w:r>
          </w:p>
        </w:tc>
      </w:tr>
      <w:tr>
        <w:trPr/>
        <w:tc>
          <w:tcPr>
            <w:tcW w:w="2470"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pPr>
            <w:r>
              <w:rPr/>
              <w:t> </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83" w:type="dxa"/>
            <w:tcBorders/>
            <w:shd w:fill="auto" w:val="clear"/>
            <w:vAlign w:val="bottom"/>
          </w:tcPr>
          <w:p>
            <w:pPr>
              <w:pStyle w:val="TableContents"/>
              <w:spacing w:before="0" w:after="0"/>
              <w:ind w:left="0" w:right="0" w:hanging="0"/>
              <w:jc w:val="center"/>
              <w:rPr/>
            </w:pPr>
            <w:r>
              <w:rPr/>
              <w:t> </w:t>
            </w:r>
          </w:p>
        </w:tc>
        <w:tc>
          <w:tcPr>
            <w:tcW w:w="1279" w:type="dxa"/>
            <w:gridSpan w:val="2"/>
            <w:tcBorders/>
            <w:shd w:fill="auto" w:val="clear"/>
            <w:vAlign w:val="bottom"/>
          </w:tcPr>
          <w:p>
            <w:pPr>
              <w:pStyle w:val="TableContents"/>
              <w:spacing w:before="0" w:after="0"/>
              <w:ind w:left="0" w:right="0" w:hanging="0"/>
              <w:jc w:val="center"/>
              <w:rPr/>
            </w:pPr>
            <w:r>
              <w:rPr/>
              <w:t> </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35" w:type="dxa"/>
            <w:tcBorders/>
            <w:shd w:fill="auto" w:val="clear"/>
            <w:vAlign w:val="bottom"/>
          </w:tcPr>
          <w:p>
            <w:pPr>
              <w:pStyle w:val="TableContents"/>
              <w:spacing w:before="0" w:after="0"/>
              <w:ind w:left="0" w:right="0" w:hanging="0"/>
              <w:jc w:val="center"/>
              <w:rPr/>
            </w:pPr>
            <w:r>
              <w:rPr/>
              <w:t> </w:t>
            </w:r>
          </w:p>
        </w:tc>
      </w:tr>
      <w:tr>
        <w:trPr/>
        <w:tc>
          <w:tcPr>
            <w:tcW w:w="2470"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3" w:type="dxa"/>
            <w:tcBorders/>
            <w:shd w:fill="auto" w:val="clear"/>
            <w:vAlign w:val="bottom"/>
          </w:tcPr>
          <w:p>
            <w:pPr>
              <w:pStyle w:val="TableContents"/>
              <w:spacing w:before="0" w:after="0"/>
              <w:ind w:left="0" w:right="0" w:hanging="0"/>
              <w:jc w:val="center"/>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3" w:type="dxa"/>
            <w:tcBorders/>
            <w:shd w:fill="auto" w:val="clear"/>
            <w:vAlign w:val="bottom"/>
          </w:tcPr>
          <w:p>
            <w:pPr>
              <w:pStyle w:val="TableContents"/>
              <w:spacing w:before="0" w:after="0"/>
              <w:ind w:left="0" w:right="0" w:hanging="0"/>
              <w:jc w:val="center"/>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83"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2" w:type="dxa"/>
            <w:tcBorders/>
            <w:shd w:fill="auto" w:val="clear"/>
            <w:vAlign w:val="bottom"/>
          </w:tcPr>
          <w:p>
            <w:pPr>
              <w:pStyle w:val="TableContents"/>
              <w:spacing w:before="0" w:after="0"/>
              <w:ind w:left="0" w:right="0" w:hanging="0"/>
              <w:jc w:val="center"/>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3" w:type="dxa"/>
            <w:tcBorders/>
            <w:shd w:fill="auto" w:val="clear"/>
            <w:vAlign w:val="bottom"/>
          </w:tcPr>
          <w:p>
            <w:pPr>
              <w:pStyle w:val="TableContents"/>
              <w:spacing w:before="0" w:after="0"/>
              <w:ind w:left="0" w:right="0" w:hanging="0"/>
              <w:jc w:val="center"/>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5" w:type="dxa"/>
            <w:tcBorders/>
            <w:shd w:fill="auto" w:val="clear"/>
            <w:vAlign w:val="bottom"/>
          </w:tcPr>
          <w:p>
            <w:pPr>
              <w:pStyle w:val="TableContents"/>
              <w:spacing w:before="0" w:after="0"/>
              <w:ind w:left="0" w:right="0" w:hanging="0"/>
              <w:jc w:val="center"/>
              <w:rPr/>
            </w:pPr>
            <w:r>
              <w:rPr/>
              <w:t> </w:t>
            </w:r>
          </w:p>
        </w:tc>
      </w:tr>
      <w:tr>
        <w:trPr/>
        <w:tc>
          <w:tcPr>
            <w:tcW w:w="2470"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8"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83"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83"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8,545</w:t>
            </w:r>
          </w:p>
        </w:tc>
        <w:tc>
          <w:tcPr>
            <w:tcW w:w="183"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82"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83"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6,179</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(8,259</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(6,104</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8"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83" w:type="dxa"/>
            <w:tcBorders/>
            <w:shd w:fill="auto" w:val="clear"/>
            <w:vAlign w:val="bottom"/>
          </w:tcPr>
          <w:p>
            <w:pPr>
              <w:pStyle w:val="TableContents"/>
              <w:spacing w:before="0" w:after="0"/>
              <w:ind w:left="0" w:right="0" w:hanging="0"/>
              <w:rPr/>
            </w:pPr>
            <w:r>
              <w:rPr/>
              <w:t> </w:t>
            </w:r>
          </w:p>
        </w:tc>
        <w:tc>
          <w:tcPr>
            <w:tcW w:w="18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83"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82" w:type="dxa"/>
            <w:tcBorders/>
            <w:shd w:fill="auto" w:val="clear"/>
            <w:vAlign w:val="bottom"/>
          </w:tcPr>
          <w:p>
            <w:pPr>
              <w:pStyle w:val="TableContents"/>
              <w:spacing w:before="0" w:after="0"/>
              <w:ind w:left="0" w:right="0" w:hanging="0"/>
              <w:rPr/>
            </w:pPr>
            <w:r>
              <w:rPr/>
              <w:t> </w:t>
            </w:r>
          </w:p>
        </w:tc>
        <w:tc>
          <w:tcPr>
            <w:tcW w:w="18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83" w:type="dxa"/>
            <w:tcBorders/>
            <w:shd w:fill="auto" w:val="clear"/>
            <w:vAlign w:val="bottom"/>
          </w:tcPr>
          <w:p>
            <w:pPr>
              <w:pStyle w:val="TableContents"/>
              <w:spacing w:before="0" w:after="0"/>
              <w:ind w:left="0" w:right="0" w:hanging="0"/>
              <w:rPr/>
            </w:pPr>
            <w:r>
              <w:rPr/>
              <w:t> </w:t>
            </w:r>
          </w:p>
        </w:tc>
        <w:tc>
          <w:tcPr>
            <w:tcW w:w="15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5" w:type="dxa"/>
            <w:tcBorders/>
            <w:shd w:fill="auto" w:val="clear"/>
            <w:vAlign w:val="bottom"/>
          </w:tcPr>
          <w:p>
            <w:pPr>
              <w:pStyle w:val="TableContents"/>
              <w:spacing w:before="0" w:after="0"/>
              <w:ind w:left="0" w:right="0" w:hanging="0"/>
              <w:rPr/>
            </w:pPr>
            <w:r>
              <w:rPr/>
              <w:t> </w:t>
            </w:r>
          </w:p>
        </w:tc>
      </w:tr>
      <w:tr>
        <w:trPr/>
        <w:tc>
          <w:tcPr>
            <w:tcW w:w="2470"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2470"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w:t>
            </w:r>
            <w:r>
              <w:rPr>
                <w:sz w:val="11"/>
              </w:rPr>
              <w:t>(3)</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2"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(Gains)/losses from other derivative activities </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35" w:type="dxa"/>
            <w:tcBorders/>
            <w:shd w:fill="auto" w:val="clear"/>
            <w:vAlign w:val="bottom"/>
          </w:tcPr>
          <w:p>
            <w:pPr>
              <w:pStyle w:val="TableContents"/>
              <w:spacing w:before="0" w:after="0"/>
              <w:ind w:left="0" w:right="0" w:hanging="0"/>
              <w:rPr/>
            </w:pPr>
            <w:r>
              <w:rPr/>
              <w:t> </w:t>
            </w:r>
          </w:p>
        </w:tc>
      </w:tr>
      <w:tr>
        <w:trPr/>
        <w:tc>
          <w:tcPr>
            <w:tcW w:w="2470"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Loss on foreign currency revaluation</w:t>
            </w:r>
          </w:p>
        </w:tc>
        <w:tc>
          <w:tcPr>
            <w:tcW w:w="168" w:type="dxa"/>
            <w:tcBorders/>
            <w:shd w:fill="CCEEFF"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3" w:type="dxa"/>
            <w:tcBorders/>
            <w:shd w:fill="CCEEFF"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2" w:type="dxa"/>
            <w:tcBorders/>
            <w:shd w:fill="auto"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35" w:type="dxa"/>
            <w:tcBorders/>
            <w:shd w:fill="auto" w:val="clear"/>
            <w:vAlign w:val="bottom"/>
          </w:tcPr>
          <w:p>
            <w:pPr>
              <w:pStyle w:val="TableContents"/>
              <w:spacing w:before="0" w:after="0"/>
              <w:ind w:left="0" w:right="0" w:hanging="0"/>
              <w:rPr/>
            </w:pPr>
            <w:r>
              <w:rPr/>
              <w:t> </w:t>
            </w:r>
          </w:p>
        </w:tc>
      </w:tr>
      <w:tr>
        <w:trPr/>
        <w:tc>
          <w:tcPr>
            <w:tcW w:w="24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8"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83" w:type="dxa"/>
            <w:tcBorders/>
            <w:shd w:fill="CCEEFF" w:val="clear"/>
            <w:vAlign w:val="bottom"/>
          </w:tcPr>
          <w:p>
            <w:pPr>
              <w:pStyle w:val="TableContents"/>
              <w:spacing w:before="0" w:after="0"/>
              <w:ind w:left="0" w:right="0" w:hanging="0"/>
              <w:rPr/>
            </w:pPr>
            <w:r>
              <w:rPr/>
              <w:t> </w:t>
            </w:r>
          </w:p>
        </w:tc>
        <w:tc>
          <w:tcPr>
            <w:tcW w:w="1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83"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83"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2" w:type="dxa"/>
            <w:tcBorders/>
            <w:shd w:fill="CCEEFF" w:val="clear"/>
            <w:vAlign w:val="bottom"/>
          </w:tcPr>
          <w:p>
            <w:pPr>
              <w:pStyle w:val="TableContents"/>
              <w:spacing w:before="0" w:after="0"/>
              <w:ind w:left="0" w:right="0" w:hanging="0"/>
              <w:rPr/>
            </w:pPr>
            <w:r>
              <w:rPr/>
              <w:t> </w:t>
            </w:r>
          </w:p>
        </w:tc>
        <w:tc>
          <w:tcPr>
            <w:tcW w:w="1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83"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35" w:type="dxa"/>
            <w:tcBorders/>
            <w:shd w:fill="CCEEFF" w:val="clear"/>
            <w:vAlign w:val="bottom"/>
          </w:tcPr>
          <w:p>
            <w:pPr>
              <w:pStyle w:val="TableContents"/>
              <w:spacing w:before="0" w:after="0"/>
              <w:ind w:left="0" w:right="0" w:hanging="0"/>
              <w:rPr/>
            </w:pPr>
            <w:r>
              <w:rPr/>
              <w:t> </w:t>
            </w:r>
          </w:p>
        </w:tc>
      </w:tr>
      <w:tr>
        <w:trPr/>
        <w:tc>
          <w:tcPr>
            <w:tcW w:w="2470"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990"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24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8"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3" w:type="dxa"/>
            <w:tcBorders/>
            <w:shd w:fill="CCEEFF" w:val="clear"/>
            <w:vAlign w:val="bottom"/>
          </w:tcPr>
          <w:p>
            <w:pPr>
              <w:pStyle w:val="TableContents"/>
              <w:spacing w:before="0" w:after="0"/>
              <w:ind w:left="0" w:right="0" w:hanging="0"/>
              <w:rPr/>
            </w:pPr>
            <w:r>
              <w:rPr/>
              <w:t> </w:t>
            </w:r>
          </w:p>
        </w:tc>
        <w:tc>
          <w:tcPr>
            <w:tcW w:w="1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2" w:type="dxa"/>
            <w:tcBorders/>
            <w:shd w:fill="CCEEFF" w:val="clear"/>
            <w:vAlign w:val="bottom"/>
          </w:tcPr>
          <w:p>
            <w:pPr>
              <w:pStyle w:val="TableContents"/>
              <w:spacing w:before="0" w:after="0"/>
              <w:ind w:left="0" w:right="0" w:hanging="0"/>
              <w:rPr/>
            </w:pPr>
            <w:r>
              <w:rPr/>
              <w:t> </w:t>
            </w:r>
          </w:p>
        </w:tc>
        <w:tc>
          <w:tcPr>
            <w:tcW w:w="1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3"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42"/>
        <w:gridCol w:w="165"/>
        <w:gridCol w:w="262"/>
        <w:gridCol w:w="1013"/>
        <w:gridCol w:w="181"/>
        <w:gridCol w:w="182"/>
        <w:gridCol w:w="801"/>
        <w:gridCol w:w="181"/>
        <w:gridCol w:w="145"/>
        <w:gridCol w:w="877"/>
        <w:gridCol w:w="181"/>
        <w:gridCol w:w="261"/>
        <w:gridCol w:w="1013"/>
        <w:gridCol w:w="181"/>
        <w:gridCol w:w="182"/>
        <w:gridCol w:w="801"/>
        <w:gridCol w:w="181"/>
        <w:gridCol w:w="145"/>
        <w:gridCol w:w="877"/>
        <w:gridCol w:w="134"/>
      </w:tblGrid>
      <w:tr>
        <w:trPr/>
        <w:tc>
          <w:tcPr>
            <w:tcW w:w="2442"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3642"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81" w:type="dxa"/>
            <w:tcBorders/>
            <w:shd w:fill="auto" w:val="clear"/>
            <w:vAlign w:val="bottom"/>
          </w:tcPr>
          <w:p>
            <w:pPr>
              <w:pStyle w:val="TableContents"/>
              <w:spacing w:before="0" w:after="0"/>
              <w:ind w:left="0" w:right="0" w:hanging="0"/>
              <w:jc w:val="center"/>
              <w:rPr/>
            </w:pPr>
            <w:r>
              <w:rPr/>
              <w:t> </w:t>
            </w:r>
          </w:p>
        </w:tc>
        <w:tc>
          <w:tcPr>
            <w:tcW w:w="3641"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4" w:type="dxa"/>
            <w:tcBorders/>
            <w:shd w:fill="auto" w:val="clear"/>
            <w:vAlign w:val="bottom"/>
          </w:tcPr>
          <w:p>
            <w:pPr>
              <w:pStyle w:val="TableContents"/>
              <w:spacing w:before="0" w:after="0"/>
              <w:ind w:left="0" w:right="0" w:hanging="0"/>
              <w:jc w:val="center"/>
              <w:rPr/>
            </w:pPr>
            <w:r>
              <w:rPr/>
              <w:t> </w:t>
            </w:r>
          </w:p>
        </w:tc>
      </w:tr>
      <w:tr>
        <w:trPr/>
        <w:tc>
          <w:tcPr>
            <w:tcW w:w="2442"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364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2011</w:t>
            </w:r>
          </w:p>
        </w:tc>
        <w:tc>
          <w:tcPr>
            <w:tcW w:w="181" w:type="dxa"/>
            <w:tcBorders/>
            <w:shd w:fill="auto" w:val="clear"/>
            <w:vAlign w:val="bottom"/>
          </w:tcPr>
          <w:p>
            <w:pPr>
              <w:pStyle w:val="TableContents"/>
              <w:spacing w:before="0" w:after="0"/>
              <w:ind w:left="0" w:right="0" w:hanging="0"/>
              <w:jc w:val="center"/>
              <w:rPr/>
            </w:pPr>
            <w:r>
              <w:rPr/>
              <w:t> </w:t>
            </w:r>
          </w:p>
        </w:tc>
        <w:tc>
          <w:tcPr>
            <w:tcW w:w="364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2010</w:t>
            </w:r>
          </w:p>
        </w:tc>
        <w:tc>
          <w:tcPr>
            <w:tcW w:w="134" w:type="dxa"/>
            <w:tcBorders/>
            <w:shd w:fill="auto" w:val="clear"/>
            <w:vAlign w:val="bottom"/>
          </w:tcPr>
          <w:p>
            <w:pPr>
              <w:pStyle w:val="TableContents"/>
              <w:spacing w:before="0" w:after="0"/>
              <w:ind w:left="0" w:right="0" w:hanging="0"/>
              <w:jc w:val="center"/>
              <w:rPr/>
            </w:pPr>
            <w:r>
              <w:rPr/>
              <w:t> </w:t>
            </w:r>
          </w:p>
        </w:tc>
      </w:tr>
      <w:tr>
        <w:trPr/>
        <w:tc>
          <w:tcPr>
            <w:tcW w:w="2442"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1275" w:type="dxa"/>
            <w:gridSpan w:val="2"/>
            <w:tcBorders/>
            <w:shd w:fill="auto" w:val="cle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81" w:type="dxa"/>
            <w:tcBorders/>
            <w:shd w:fill="auto" w:val="clear"/>
            <w:vAlign w:val="bottom"/>
          </w:tcPr>
          <w:p>
            <w:pPr>
              <w:pStyle w:val="TableContents"/>
              <w:spacing w:before="0" w:after="0"/>
              <w:ind w:left="0" w:right="0" w:hanging="0"/>
              <w:jc w:val="center"/>
              <w:rPr/>
            </w:pPr>
            <w:r>
              <w:rPr/>
              <w:t> </w:t>
            </w:r>
          </w:p>
        </w:tc>
        <w:tc>
          <w:tcPr>
            <w:tcW w:w="1274" w:type="dxa"/>
            <w:gridSpan w:val="2"/>
            <w:tcBorders/>
            <w:shd w:fill="auto" w:val="cle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w:t>
            </w:r>
          </w:p>
        </w:tc>
        <w:tc>
          <w:tcPr>
            <w:tcW w:w="134" w:type="dxa"/>
            <w:tcBorders/>
            <w:shd w:fill="auto" w:val="clear"/>
            <w:vAlign w:val="bottom"/>
          </w:tcPr>
          <w:p>
            <w:pPr>
              <w:pStyle w:val="TableContents"/>
              <w:spacing w:before="0" w:after="0"/>
              <w:ind w:left="0" w:right="0" w:hanging="0"/>
              <w:jc w:val="center"/>
              <w:rPr/>
            </w:pPr>
            <w:r>
              <w:rPr/>
              <w:t> </w:t>
            </w:r>
          </w:p>
        </w:tc>
      </w:tr>
      <w:tr>
        <w:trPr/>
        <w:tc>
          <w:tcPr>
            <w:tcW w:w="2442"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1" w:type="dxa"/>
            <w:tcBorders/>
            <w:shd w:fill="auto" w:val="clear"/>
            <w:vAlign w:val="bottom"/>
          </w:tcPr>
          <w:p>
            <w:pPr>
              <w:pStyle w:val="TableContents"/>
              <w:spacing w:before="0" w:after="0"/>
              <w:ind w:left="0" w:right="0" w:hanging="0"/>
              <w:jc w:val="center"/>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1" w:type="dxa"/>
            <w:tcBorders/>
            <w:shd w:fill="auto" w:val="clear"/>
            <w:vAlign w:val="bottom"/>
          </w:tcPr>
          <w:p>
            <w:pPr>
              <w:pStyle w:val="TableContents"/>
              <w:spacing w:before="0" w:after="0"/>
              <w:ind w:left="0" w:right="0" w:hanging="0"/>
              <w:jc w:val="center"/>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81" w:type="dxa"/>
            <w:tcBorders/>
            <w:shd w:fill="auto" w:val="clear"/>
            <w:vAlign w:val="bottom"/>
          </w:tcPr>
          <w:p>
            <w:pPr>
              <w:pStyle w:val="TableContents"/>
              <w:spacing w:before="0" w:after="0"/>
              <w:ind w:left="0" w:right="0" w:hanging="0"/>
              <w:jc w:val="center"/>
              <w:rPr/>
            </w:pPr>
            <w:r>
              <w:rPr/>
              <w:t> </w:t>
            </w:r>
          </w:p>
        </w:tc>
        <w:tc>
          <w:tcPr>
            <w:tcW w:w="12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1" w:type="dxa"/>
            <w:tcBorders/>
            <w:shd w:fill="auto" w:val="clear"/>
            <w:vAlign w:val="bottom"/>
          </w:tcPr>
          <w:p>
            <w:pPr>
              <w:pStyle w:val="TableContents"/>
              <w:spacing w:before="0" w:after="0"/>
              <w:ind w:left="0" w:right="0" w:hanging="0"/>
              <w:jc w:val="center"/>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1" w:type="dxa"/>
            <w:tcBorders/>
            <w:shd w:fill="auto" w:val="clear"/>
            <w:vAlign w:val="bottom"/>
          </w:tcPr>
          <w:p>
            <w:pPr>
              <w:pStyle w:val="TableContents"/>
              <w:spacing w:before="0" w:after="0"/>
              <w:ind w:left="0" w:right="0" w:hanging="0"/>
              <w:jc w:val="center"/>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4" w:type="dxa"/>
            <w:tcBorders/>
            <w:shd w:fill="auto" w:val="clear"/>
            <w:vAlign w:val="bottom"/>
          </w:tcPr>
          <w:p>
            <w:pPr>
              <w:pStyle w:val="TableContents"/>
              <w:spacing w:before="0" w:after="0"/>
              <w:ind w:left="0" w:right="0" w:hanging="0"/>
              <w:jc w:val="center"/>
              <w:rPr/>
            </w:pPr>
            <w:r>
              <w:rPr/>
              <w:t> </w:t>
            </w:r>
          </w:p>
        </w:tc>
      </w:tr>
      <w:tr>
        <w:trPr/>
        <w:tc>
          <w:tcPr>
            <w:tcW w:w="2442"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5"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181"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8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24,567</w:t>
            </w:r>
          </w:p>
        </w:tc>
        <w:tc>
          <w:tcPr>
            <w:tcW w:w="181"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81"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81"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17,993</w:t>
            </w:r>
          </w:p>
        </w:tc>
        <w:tc>
          <w:tcPr>
            <w:tcW w:w="134" w:type="dxa"/>
            <w:tcBorders/>
            <w:shd w:fill="CCEEFF" w:val="clear"/>
            <w:vAlign w:val="bottom"/>
          </w:tcPr>
          <w:p>
            <w:pPr>
              <w:pStyle w:val="TableContents"/>
              <w:spacing w:before="0" w:after="0"/>
              <w:ind w:left="0" w:right="0" w:hanging="0"/>
              <w:rPr/>
            </w:pPr>
            <w:r>
              <w:rPr/>
              <w:t> </w:t>
            </w:r>
          </w:p>
        </w:tc>
      </w:tr>
      <w:tr>
        <w:trPr/>
        <w:tc>
          <w:tcPr>
            <w:tcW w:w="2442"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5"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(23,794</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(17,625</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65"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65"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65"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65"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5"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2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pPr>
            <w:r>
              <w:rPr/>
              <w:t> </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5" w:type="dxa"/>
            <w:tcBorders/>
            <w:shd w:fill="auto" w:val="clear"/>
            <w:vAlign w:val="bottom"/>
          </w:tcPr>
          <w:p>
            <w:pPr>
              <w:pStyle w:val="TableContents"/>
              <w:spacing w:before="0" w:after="0"/>
              <w:ind w:left="0" w:right="0" w:hanging="0"/>
              <w:rPr/>
            </w:pPr>
            <w:r>
              <w:rPr/>
              <w:t> </w:t>
            </w:r>
          </w:p>
        </w:tc>
        <w:tc>
          <w:tcPr>
            <w:tcW w:w="26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181"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34" w:type="dxa"/>
            <w:tcBorders/>
            <w:shd w:fill="auto" w:val="clear"/>
            <w:vAlign w:val="bottom"/>
          </w:tcPr>
          <w:p>
            <w:pPr>
              <w:pStyle w:val="TableContents"/>
              <w:spacing w:before="0" w:after="0"/>
              <w:ind w:left="0" w:right="0" w:hanging="0"/>
              <w:rPr/>
            </w:pPr>
            <w:r>
              <w:rPr/>
              <w:t> </w:t>
            </w:r>
          </w:p>
        </w:tc>
      </w:tr>
      <w:tr>
        <w:trPr/>
        <w:tc>
          <w:tcPr>
            <w:tcW w:w="2442"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274"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165"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274"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442"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w:t>
            </w:r>
            <w:r>
              <w:rPr>
                <w:sz w:val="11"/>
              </w:rPr>
              <w:t>(3)</w:t>
            </w:r>
          </w:p>
        </w:tc>
        <w:tc>
          <w:tcPr>
            <w:tcW w:w="165"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1" w:type="dxa"/>
            <w:tcBorders/>
            <w:shd w:fill="CCEEFF" w:val="clear"/>
            <w:vAlign w:val="bottom"/>
          </w:tcPr>
          <w:p>
            <w:pPr>
              <w:pStyle w:val="TableContents"/>
              <w:spacing w:before="0" w:after="0"/>
              <w:ind w:left="0" w:right="0" w:hanging="0"/>
              <w:rPr/>
            </w:pPr>
            <w:r>
              <w:rPr/>
              <w:t> </w:t>
            </w:r>
          </w:p>
        </w:tc>
        <w:tc>
          <w:tcPr>
            <w:tcW w:w="12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4" w:type="dxa"/>
            <w:tcBorders/>
            <w:shd w:fill="CCEEFF" w:val="clear"/>
            <w:vAlign w:val="bottom"/>
          </w:tcPr>
          <w:p>
            <w:pPr>
              <w:pStyle w:val="TableContents"/>
              <w:spacing w:before="0" w:after="0"/>
              <w:ind w:left="0" w:right="0" w:hanging="0"/>
              <w:rPr/>
            </w:pPr>
            <w:r>
              <w:rPr/>
              <w:t> </w:t>
            </w:r>
          </w:p>
        </w:tc>
      </w:tr>
      <w:tr>
        <w:trPr/>
        <w:tc>
          <w:tcPr>
            <w:tcW w:w="244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(Gains)/losses from other derivative activities </w:t>
            </w:r>
          </w:p>
        </w:tc>
        <w:tc>
          <w:tcPr>
            <w:tcW w:w="165"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4" w:type="dxa"/>
            <w:tcBorders/>
            <w:shd w:fill="auto" w:val="clear"/>
            <w:vAlign w:val="bottom"/>
          </w:tcPr>
          <w:p>
            <w:pPr>
              <w:pStyle w:val="TableContents"/>
              <w:spacing w:before="0" w:after="0"/>
              <w:ind w:left="0" w:right="0" w:hanging="0"/>
              <w:rPr/>
            </w:pPr>
            <w:r>
              <w:rPr/>
              <w:t> </w:t>
            </w:r>
          </w:p>
        </w:tc>
      </w:tr>
      <w:tr>
        <w:trPr/>
        <w:tc>
          <w:tcPr>
            <w:tcW w:w="244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Loss on foreign currency revaluation</w:t>
            </w:r>
          </w:p>
        </w:tc>
        <w:tc>
          <w:tcPr>
            <w:tcW w:w="165"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1" w:type="dxa"/>
            <w:tcBorders/>
            <w:shd w:fill="CCEEFF" w:val="clear"/>
            <w:vAlign w:val="bottom"/>
          </w:tcPr>
          <w:p>
            <w:pPr>
              <w:pStyle w:val="TableContents"/>
              <w:spacing w:before="0" w:after="0"/>
              <w:ind w:left="0" w:right="0" w:hanging="0"/>
              <w:rPr/>
            </w:pPr>
            <w:r>
              <w:rPr/>
              <w:t> </w:t>
            </w:r>
          </w:p>
        </w:tc>
        <w:tc>
          <w:tcPr>
            <w:tcW w:w="12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pPr>
            <w:r>
              <w:rPr/>
              <w:t> </w:t>
            </w:r>
          </w:p>
        </w:tc>
      </w:tr>
      <w:tr>
        <w:trPr/>
        <w:tc>
          <w:tcPr>
            <w:tcW w:w="244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165"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1" w:type="dxa"/>
            <w:tcBorders/>
            <w:shd w:fill="auto" w:val="clear"/>
            <w:vAlign w:val="bottom"/>
          </w:tcPr>
          <w:p>
            <w:pPr>
              <w:pStyle w:val="TableContents"/>
              <w:spacing w:before="0" w:after="0"/>
              <w:ind w:left="0" w:right="0" w:hanging="0"/>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2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pPr>
            <w:r>
              <w:rPr/>
              <w:t> </w:t>
            </w:r>
          </w:p>
        </w:tc>
      </w:tr>
      <w:tr>
        <w:trPr/>
        <w:tc>
          <w:tcPr>
            <w:tcW w:w="24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65"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4" w:type="dxa"/>
            <w:tcBorders/>
            <w:shd w:fill="CCEEFF" w:val="clear"/>
            <w:vAlign w:val="bottom"/>
          </w:tcPr>
          <w:p>
            <w:pPr>
              <w:pStyle w:val="TableContents"/>
              <w:spacing w:before="0" w:after="0"/>
              <w:ind w:left="0" w:right="0" w:hanging="0"/>
              <w:rPr/>
            </w:pPr>
            <w:r>
              <w:rPr/>
              <w:t> </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5"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181"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34" w:type="dxa"/>
            <w:tcBorders/>
            <w:shd w:fill="auto" w:val="clear"/>
            <w:vAlign w:val="bottom"/>
          </w:tcPr>
          <w:p>
            <w:pPr>
              <w:pStyle w:val="TableContents"/>
              <w:spacing w:before="0" w:after="0"/>
              <w:ind w:left="0" w:right="0" w:hanging="0"/>
              <w:rPr/>
            </w:pPr>
            <w:r>
              <w:rPr/>
              <w:t> </w:t>
            </w:r>
          </w:p>
        </w:tc>
      </w:tr>
      <w:tr>
        <w:trPr/>
        <w:tc>
          <w:tcPr>
            <w:tcW w:w="2442"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274"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4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5"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1"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81"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1"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Includes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w:t>
      </w: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 Includes acquisition-related expenses in the Facilities segment for the 2011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w:t>
      </w:r>
      <w:r>
        <w:rPr>
          <w:rFonts w:ascii="Times New Roman" w:hAnsi="Times New Roman"/>
          <w:sz w:val="17"/>
        </w:rPr>
        <w:t>Equity compensation expense for both the three and nine months ended September 30, 2011 and 2010 excludes the portion of equity compensation expense represented by grants under our Long-term Incentive Plans (LTIPs) that, pursuant to the terms of the grant, will be settled in cash only and have no impact on diluted units.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more -</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17" w:name="PB_4_000033_5796"/>
      <w:bookmarkEnd w:id="17"/>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Transportation segment for the third quarter of 2011 increased 9% over comparable 2010 results, primarily due to increased tariff revenues partially offset by higher field operating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Facilities segment for the third quarter of 2011 increased 28% over comparable 2010 results, primarily due to capacity increases from organic growth capital projects and the Southern Pines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Supply and Logistics segment for the third quarter of 2011 increased 235% over comparable 2010 results due primarily to a combination of higher lease gathering volumes and margins related to high levels of drilling activity in areas that we service, our December 2010 acquisition of Nexens crude oil business in the Bakken and favorable crude oil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third quarter of 2011 totaled 149 million (150 million diluted) as compared to 136 million (137 million diluted) in last years third quarter. On September 30, 2011, the Partnership had approximately 149 million units outstanding, long-term debt of approximately $4.5 billion and a long-term debt-to-total capitalization ratio of 45%.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$0.995 per unit ($3.98 per unit on an annualized basis) payable November 14, 2011 on its outstanding limited partner units. This distribution represents an increase of approximately 4.7% over the quarterly distribution paid in November 2010 and an increase of approximately 1.3% from the quarterly distribution paid in August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hold a conference call at 11:00 AM (Eastern) on Thursday, November 3, 2011 (see details below).  Prior to this conference call, the Partnership will furnish a current report on Form 8-K, which will include material in this press release and financial and operational guidance for the fourth quarter and full year of 2011 as well as preliminary financial guidance for 2012.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These measures include adjusted EBITDA and implied distributable cash flow (DCF).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These additional financial measures are reconciled from the most directly comparable measures as reported in accordance with GAAP, and should be viewed in addition to, and not in lieu of, our consolidated financial statements and footnotes.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A full analysis of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more -</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8" w:name="PB_5_000043_2897"/>
      <w:bookmarkEnd w:id="18"/>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reconciliation of EBITDA to net income and EBITDA to cash flows from operating activities for the periods presented are included in the tables attached to this release. In addition, the Partnership maintains on its website (www.paalp.com) a reconciliation of all non-GAAP financial information, such as EBITDA, to the most comparable GAAP measures. To access the information, investors should click on the Investor Relations link on the Partnerships home page and then the Non-GAAP Reconciliations link on the Investor Relations page.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11:00 AM (Eastern) on Thursday, November 3, 2011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third-quarter 2011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Updated financial and operating guidance for the fourth quarter and full year of 2011;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Preliminary 2012 adjusted EBITDA guidance and growth capital investments.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Alternatively, you may access the live conference call by dialing toll free 800-230-1059. International callers should dial 612-332-0530. No password is required. You may access the slide presentation accompanying the conference call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800-475-6701, or, for international callers, 320-365-3844, and replay access code 217514.  The replay will be available beginning November 3, 2011, at approximately 1:00 PM (Eastern) and continue until 11:59 PM (Eastern) December 3, 2011.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more -</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9" w:name="PB_6_000054_3020"/>
      <w:bookmarkEnd w:id="19"/>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on planned internal growth projects;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unanticipated changes in crude oil market structure, grade differentials and volatility (or lack thereof); environmental liabilities or events that are not covered by an indemnity, insurance or existing reserves; abrupt or severe declines or interruptions in outer continental shelf production located offshore California and transported on our pipeline systems; shortages or cost increases of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impact of current and future laws, rulings, governmental regulations, accounting standards and statements and related interpretations;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factors affecting demand for natural gas and natural gas storage services and rates; future developments and circumstances at the time distributions are declared;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refined products and liquefied petroleum gas and other natural gas related petroleum products. Through its general partner interest and majority equity ownership position in PAA Natural Gas Storage, L.P. (NYSE: PNG), PAA is also engaged in the development and operation of natural gas storage facilities. PAA is headquartered in Houston, Texas.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more -</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20" w:name="PB_7_230408_5796"/>
      <w:bookmarkEnd w:id="20"/>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64"/>
        <w:gridCol w:w="207"/>
        <w:gridCol w:w="119"/>
        <w:gridCol w:w="872"/>
        <w:gridCol w:w="212"/>
        <w:gridCol w:w="119"/>
        <w:gridCol w:w="872"/>
        <w:gridCol w:w="211"/>
        <w:gridCol w:w="118"/>
        <w:gridCol w:w="881"/>
        <w:gridCol w:w="211"/>
        <w:gridCol w:w="118"/>
        <w:gridCol w:w="881"/>
        <w:gridCol w:w="120"/>
      </w:tblGrid>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1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1" w:type="dxa"/>
            <w:tcBorders/>
            <w:shd w:fill="auto" w:val="clear"/>
            <w:vAlign w:val="bottom"/>
          </w:tcPr>
          <w:p>
            <w:pPr>
              <w:pStyle w:val="TableContents"/>
              <w:spacing w:before="0" w:after="0"/>
              <w:ind w:left="0" w:right="0" w:hanging="0"/>
              <w:jc w:val="center"/>
              <w:rPr/>
            </w:pPr>
            <w:r>
              <w:rPr/>
              <w:t> </w:t>
            </w:r>
          </w:p>
        </w:tc>
        <w:tc>
          <w:tcPr>
            <w:tcW w:w="220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0" w:type="dxa"/>
            <w:tcBorders/>
            <w:shd w:fill="auto" w:val="clear"/>
            <w:vAlign w:val="bottom"/>
          </w:tcPr>
          <w:p>
            <w:pPr>
              <w:pStyle w:val="TableContents"/>
              <w:spacing w:before="0" w:after="0"/>
              <w:ind w:left="0" w:right="0" w:hanging="0"/>
              <w:jc w:val="center"/>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1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1" w:type="dxa"/>
            <w:tcBorders/>
            <w:shd w:fill="auto" w:val="clear"/>
            <w:vAlign w:val="bottom"/>
          </w:tcPr>
          <w:p>
            <w:pPr>
              <w:pStyle w:val="TableContents"/>
              <w:spacing w:before="0" w:after="0"/>
              <w:ind w:left="0" w:right="0" w:hanging="0"/>
              <w:jc w:val="center"/>
              <w:rPr/>
            </w:pPr>
            <w:r>
              <w:rPr/>
              <w:t> </w:t>
            </w:r>
          </w:p>
        </w:tc>
        <w:tc>
          <w:tcPr>
            <w:tcW w:w="220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0" w:type="dxa"/>
            <w:tcBorders/>
            <w:shd w:fill="auto" w:val="clear"/>
            <w:vAlign w:val="bottom"/>
          </w:tcPr>
          <w:p>
            <w:pPr>
              <w:pStyle w:val="TableContents"/>
              <w:spacing w:before="0" w:after="0"/>
              <w:ind w:left="0" w:right="0" w:hanging="0"/>
              <w:jc w:val="center"/>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9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2" w:type="dxa"/>
            <w:tcBorders/>
            <w:shd w:fill="auto" w:val="clear"/>
            <w:vAlign w:val="bottom"/>
          </w:tcPr>
          <w:p>
            <w:pPr>
              <w:pStyle w:val="TableContents"/>
              <w:spacing w:before="0" w:after="0"/>
              <w:ind w:left="0" w:right="0" w:hanging="0"/>
              <w:jc w:val="center"/>
              <w:rPr/>
            </w:pPr>
            <w:r>
              <w:rPr/>
              <w:t> </w:t>
            </w:r>
          </w:p>
        </w:tc>
        <w:tc>
          <w:tcPr>
            <w:tcW w:w="99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1" w:type="dxa"/>
            <w:tcBorders/>
            <w:shd w:fill="auto" w:val="cle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20" w:type="dxa"/>
            <w:tcBorders/>
            <w:shd w:fill="auto" w:val="clear"/>
            <w:vAlign w:val="bottom"/>
          </w:tcPr>
          <w:p>
            <w:pPr>
              <w:pStyle w:val="TableContents"/>
              <w:spacing w:before="0" w:after="0"/>
              <w:ind w:left="0" w:right="0" w:hanging="0"/>
              <w:jc w:val="center"/>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07"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8,837</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6,414</w:t>
            </w:r>
          </w:p>
        </w:tc>
        <w:tc>
          <w:tcPr>
            <w:tcW w:w="211"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25,390</w:t>
            </w:r>
          </w:p>
        </w:tc>
        <w:tc>
          <w:tcPr>
            <w:tcW w:w="211"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18,662</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8,142</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5,971</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23,423</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17,233</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costs and expenses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8,480</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6,264</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24,451</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18,109</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939</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553</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expense, net</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734</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benefit/(expense)</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0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0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0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0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0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20" w:type="dxa"/>
            <w:tcBorders/>
            <w:shd w:fill="CCEEFF" w:val="clear"/>
            <w:vAlign w:val="bottom"/>
          </w:tcPr>
          <w:p>
            <w:pPr>
              <w:pStyle w:val="TableContents"/>
              <w:spacing w:before="0" w:after="0"/>
              <w:ind w:left="0" w:right="0" w:hanging="0"/>
              <w:rPr/>
            </w:pPr>
            <w:r>
              <w:rPr/>
              <w:t> </w:t>
            </w:r>
          </w:p>
        </w:tc>
      </w:tr>
      <w:tr>
        <w:trPr/>
        <w:tc>
          <w:tcPr>
            <w:tcW w:w="526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1"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52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07" w:type="dxa"/>
            <w:tcBorders/>
            <w:shd w:fill="CCEEFF" w:val="clear"/>
            <w:vAlign w:val="bottom"/>
          </w:tcPr>
          <w:p>
            <w:pPr>
              <w:pStyle w:val="TableContents"/>
              <w:spacing w:before="0" w:after="0"/>
              <w:ind w:left="0" w:right="0" w:hanging="0"/>
              <w:rPr/>
            </w:pPr>
            <w:r>
              <w:rPr/>
              <w:t> </w:t>
            </w:r>
          </w:p>
        </w:tc>
        <w:tc>
          <w:tcPr>
            <w:tcW w:w="99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2" w:type="dxa"/>
            <w:tcBorders/>
            <w:shd w:fill="CCEEFF" w:val="clear"/>
            <w:vAlign w:val="bottom"/>
          </w:tcPr>
          <w:p>
            <w:pPr>
              <w:pStyle w:val="TableContents"/>
              <w:spacing w:before="0" w:after="0"/>
              <w:ind w:left="0" w:right="0" w:hanging="0"/>
              <w:rPr/>
            </w:pPr>
            <w:r>
              <w:rPr/>
              <w:t> </w:t>
            </w:r>
          </w:p>
        </w:tc>
        <w:tc>
          <w:tcPr>
            <w:tcW w:w="99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1" w:type="dxa"/>
            <w:tcBorders/>
            <w:shd w:fill="CCEEFF" w:val="clear"/>
            <w:vAlign w:val="bottom"/>
          </w:tcPr>
          <w:p>
            <w:pPr>
              <w:pStyle w:val="TableContents"/>
              <w:spacing w:before="0" w:after="0"/>
              <w:ind w:left="0" w:right="0" w:hanging="0"/>
              <w:rPr/>
            </w:pPr>
            <w:r>
              <w:rPr/>
              <w:t> </w:t>
            </w:r>
          </w:p>
        </w:tc>
        <w:tc>
          <w:tcPr>
            <w:tcW w:w="99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more -</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1" w:name="PB_8_230453_3020"/>
      <w:bookmarkEnd w:id="21"/>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OPERATING DATA</w:t>
      </w:r>
      <w:r>
        <w:rPr>
          <w:rFonts w:ascii="Times New Roman" w:hAnsi="Times New Roman"/>
          <w:u w:val="single"/>
        </w:rPr>
        <w:t xml:space="preserve"> </w:t>
      </w:r>
      <w:r>
        <w:rPr>
          <w:rFonts w:ascii="Times New Roman" w:hAnsi="Times New Roman"/>
          <w:sz w:val="11"/>
          <w:u w:val="single"/>
        </w:rPr>
        <w:t>(1)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07"/>
        <w:gridCol w:w="204"/>
        <w:gridCol w:w="1020"/>
        <w:gridCol w:w="204"/>
        <w:gridCol w:w="1020"/>
        <w:gridCol w:w="203"/>
        <w:gridCol w:w="1021"/>
        <w:gridCol w:w="203"/>
        <w:gridCol w:w="1021"/>
        <w:gridCol w:w="102"/>
      </w:tblGrid>
      <w:tr>
        <w:trPr/>
        <w:tc>
          <w:tcPr>
            <w:tcW w:w="5207"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24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3" w:type="dxa"/>
            <w:tcBorders/>
            <w:shd w:fill="auto" w:val="clear"/>
            <w:vAlign w:val="bottom"/>
          </w:tcPr>
          <w:p>
            <w:pPr>
              <w:pStyle w:val="TableContents"/>
              <w:spacing w:before="0" w:after="0"/>
              <w:ind w:left="0" w:right="0" w:hanging="0"/>
              <w:jc w:val="center"/>
              <w:rPr/>
            </w:pPr>
            <w:r>
              <w:rPr/>
              <w:t> </w:t>
            </w:r>
          </w:p>
        </w:tc>
        <w:tc>
          <w:tcPr>
            <w:tcW w:w="224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02" w:type="dxa"/>
            <w:tcBorders/>
            <w:shd w:fill="auto" w:val="clear"/>
            <w:vAlign w:val="bottom"/>
          </w:tcPr>
          <w:p>
            <w:pPr>
              <w:pStyle w:val="TableContents"/>
              <w:spacing w:before="0" w:after="0"/>
              <w:ind w:left="0" w:right="0" w:hanging="0"/>
              <w:jc w:val="center"/>
              <w:rPr/>
            </w:pPr>
            <w:r>
              <w:rPr/>
              <w:t> </w:t>
            </w:r>
          </w:p>
        </w:tc>
      </w:tr>
      <w:tr>
        <w:trPr/>
        <w:tc>
          <w:tcPr>
            <w:tcW w:w="5207"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24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3" w:type="dxa"/>
            <w:tcBorders/>
            <w:shd w:fill="auto" w:val="clear"/>
            <w:vAlign w:val="bottom"/>
          </w:tcPr>
          <w:p>
            <w:pPr>
              <w:pStyle w:val="TableContents"/>
              <w:spacing w:before="0" w:after="0"/>
              <w:ind w:left="0" w:right="0" w:hanging="0"/>
              <w:jc w:val="center"/>
              <w:rPr/>
            </w:pPr>
            <w:r>
              <w:rPr/>
              <w:t> </w:t>
            </w:r>
          </w:p>
        </w:tc>
        <w:tc>
          <w:tcPr>
            <w:tcW w:w="2245"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02" w:type="dxa"/>
            <w:tcBorders/>
            <w:shd w:fill="auto" w:val="clear"/>
            <w:vAlign w:val="bottom"/>
          </w:tcPr>
          <w:p>
            <w:pPr>
              <w:pStyle w:val="TableContents"/>
              <w:spacing w:before="0" w:after="0"/>
              <w:ind w:left="0" w:right="0" w:hanging="0"/>
              <w:jc w:val="center"/>
              <w:rPr/>
            </w:pPr>
            <w:r>
              <w:rPr/>
              <w:t> </w:t>
            </w:r>
          </w:p>
        </w:tc>
      </w:tr>
      <w:tr>
        <w:trPr/>
        <w:tc>
          <w:tcPr>
            <w:tcW w:w="5207"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02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3" w:type="dxa"/>
            <w:tcBorders/>
            <w:shd w:fill="auto" w:val="clear"/>
            <w:vAlign w:val="bottom"/>
          </w:tcPr>
          <w:p>
            <w:pPr>
              <w:pStyle w:val="TableContents"/>
              <w:spacing w:before="0" w:after="0"/>
              <w:ind w:left="0" w:right="0" w:hanging="0"/>
              <w:jc w:val="center"/>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02" w:type="dxa"/>
            <w:tcBorders/>
            <w:shd w:fill="auto" w:val="clear"/>
            <w:vAlign w:val="bottom"/>
          </w:tcPr>
          <w:p>
            <w:pPr>
              <w:pStyle w:val="TableContents"/>
              <w:spacing w:before="0" w:after="0"/>
              <w:ind w:left="0" w:right="0" w:hanging="0"/>
              <w:jc w:val="center"/>
              <w:rPr/>
            </w:pPr>
            <w:r>
              <w:rPr/>
              <w:t> </w:t>
            </w:r>
          </w:p>
        </w:tc>
      </w:tr>
      <w:tr>
        <w:trPr/>
        <w:tc>
          <w:tcPr>
            <w:tcW w:w="5207"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in thousands of barrels):</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(2)</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pPr>
            <w:r>
              <w:rPr>
                <w:rFonts w:ascii="Times New Roman" w:hAnsi="Times New Roman"/>
                <w:sz w:val="17"/>
              </w:rPr>
              <w:t xml:space="preserve">Permian Basin Area Systems </w:t>
            </w:r>
            <w:r>
              <w:rPr>
                <w:sz w:val="11"/>
              </w:rPr>
              <w:t>(2)</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pPr>
            <w:r>
              <w:rPr>
                <w:rFonts w:ascii="Times New Roman" w:hAnsi="Times New Roman"/>
                <w:sz w:val="17"/>
              </w:rPr>
              <w:t xml:space="preserve">Mid-Continent Area Systems </w:t>
            </w:r>
            <w:r>
              <w:rPr>
                <w:sz w:val="11"/>
              </w:rPr>
              <w:t>(2)</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1,028</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1,063</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997</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2,916</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2,973</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2,922</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2,889</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3,025</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3,072</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3,026</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2,983</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cente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(average monthly capacity in millions of barrels)</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 (average throughput in thousands of barrels per day)</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pPr>
            <w:r>
              <w:rPr>
                <w:rFonts w:ascii="Times New Roman" w:hAnsi="Times New Roman"/>
                <w:sz w:val="17"/>
              </w:rPr>
              <w:t xml:space="preserve">Facilities activities total (average monthly capacity in millions of barrels) </w:t>
            </w:r>
            <w:r>
              <w:rPr>
                <w:sz w:val="11"/>
              </w:rPr>
              <w:t>(3)</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cente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&amp; Logistics activities (Average Daily Volumes in thousands of barrels):</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731</w:t>
            </w:r>
          </w:p>
        </w:tc>
        <w:tc>
          <w:tcPr>
            <w:tcW w:w="203" w:type="dxa"/>
            <w:tcBorders/>
            <w:shd w:fill="auto" w:val="clear"/>
            <w:vAlign w:val="bottom"/>
          </w:tcPr>
          <w:p>
            <w:pPr>
              <w:pStyle w:val="TableContents"/>
              <w:spacing w:before="0" w:after="0"/>
              <w:ind w:left="0" w:right="0" w:hanging="0"/>
              <w:rPr/>
            </w:pPr>
            <w:r>
              <w:rPr/>
              <w:t> </w:t>
            </w:r>
          </w:p>
        </w:tc>
        <w:tc>
          <w:tcPr>
            <w:tcW w:w="10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LPG sales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3" w:type="dxa"/>
            <w:tcBorders/>
            <w:shd w:fill="CCEEFF" w:val="clear"/>
            <w:vAlign w:val="bottom"/>
          </w:tcPr>
          <w:p>
            <w:pPr>
              <w:pStyle w:val="TableContents"/>
              <w:spacing w:before="0" w:after="0"/>
              <w:ind w:left="0" w:right="0" w:hanging="0"/>
              <w:rPr/>
            </w:pPr>
            <w:r>
              <w:rPr/>
              <w:t> </w:t>
            </w:r>
          </w:p>
        </w:tc>
        <w:tc>
          <w:tcPr>
            <w:tcW w:w="10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02" w:type="dxa"/>
            <w:tcBorders/>
            <w:shd w:fill="CCEEFF" w:val="clear"/>
            <w:vAlign w:val="bottom"/>
          </w:tcPr>
          <w:p>
            <w:pPr>
              <w:pStyle w:val="TableContents"/>
              <w:spacing w:before="0" w:after="0"/>
              <w:ind w:left="0" w:right="0" w:hanging="0"/>
              <w:rPr/>
            </w:pPr>
            <w:r>
              <w:rPr/>
              <w:t> </w:t>
            </w:r>
          </w:p>
        </w:tc>
      </w:tr>
      <w:tr>
        <w:trPr/>
        <w:tc>
          <w:tcPr>
            <w:tcW w:w="5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3" w:type="dxa"/>
            <w:tcBorders/>
            <w:shd w:fill="auto" w:val="clear"/>
            <w:vAlign w:val="bottom"/>
          </w:tcPr>
          <w:p>
            <w:pPr>
              <w:pStyle w:val="TableContents"/>
              <w:spacing w:before="0" w:after="0"/>
              <w:ind w:left="0" w:right="0" w:hanging="0"/>
              <w:rPr/>
            </w:pPr>
            <w:r>
              <w:rPr/>
              <w:t> </w:t>
            </w:r>
          </w:p>
        </w:tc>
        <w:tc>
          <w:tcPr>
            <w:tcW w:w="102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02" w:type="dxa"/>
            <w:tcBorders/>
            <w:shd w:fill="auto" w:val="clear"/>
            <w:vAlign w:val="bottom"/>
          </w:tcPr>
          <w:p>
            <w:pPr>
              <w:pStyle w:val="TableContents"/>
              <w:spacing w:before="0" w:after="0"/>
              <w:ind w:left="0" w:right="0" w:hanging="0"/>
              <w:rPr/>
            </w:pPr>
            <w:r>
              <w:rPr/>
              <w:t> </w:t>
            </w:r>
          </w:p>
        </w:tc>
      </w:tr>
      <w:tr>
        <w:trPr/>
        <w:tc>
          <w:tcPr>
            <w:tcW w:w="5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activities total</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w:t>
            </w:r>
          </w:p>
        </w:tc>
        <w:tc>
          <w:tcPr>
            <w:tcW w:w="203" w:type="dxa"/>
            <w:tcBorders/>
            <w:shd w:fill="CCEEFF" w:val="clear"/>
            <w:vAlign w:val="bottom"/>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781</w:t>
            </w:r>
          </w:p>
        </w:tc>
        <w:tc>
          <w:tcPr>
            <w:tcW w:w="10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Volumes associated with acquisitions represent total volumes for the number of days or months (dependent on the calculation) we actually owned the assets divided by the number of days or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w:t>
      </w:r>
      <w:r>
        <w:rPr>
          <w:rFonts w:ascii="Times New Roman" w:hAnsi="Times New Roman"/>
          <w:sz w:val="17"/>
        </w:rPr>
        <w:t>The aggregate of multiple systems in the respective areas.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w:t>
      </w:r>
      <w:r>
        <w:rPr>
          <w:rFonts w:ascii="Times New Roman" w:hAnsi="Times New Roman"/>
          <w:sz w:val="17"/>
        </w:rPr>
        <w:t>Facilities total is calculated as the sum of: (i) crude oil, refined products and LPG storage capacity; (ii) natural gas capacity divided by 6 to account for the 6:1 mcf of gas to crude Btu equivalent ratio and further divided by 1,000 to convert to monthly volumes in millions; and (iii) LPG processing volumes multiplied by the number of days in the period and divided by the number of months in the period.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more -</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pPr>
            <w:r>
              <w:rPr/>
              <w:t> </w:t>
            </w:r>
          </w:p>
        </w:tc>
      </w:tr>
      <w:tr>
        <w:trPr/>
        <w:tc>
          <w:tcPr>
            <w:tcW w:w="1020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2" w:name="PB_9_230652_7748"/>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02"/>
        <w:gridCol w:w="210"/>
        <w:gridCol w:w="147"/>
        <w:gridCol w:w="1192"/>
        <w:gridCol w:w="210"/>
        <w:gridCol w:w="144"/>
        <w:gridCol w:w="1178"/>
        <w:gridCol w:w="122"/>
      </w:tblGrid>
      <w:tr>
        <w:trPr/>
        <w:tc>
          <w:tcPr>
            <w:tcW w:w="700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0" w:type="dxa"/>
            <w:tcBorders/>
            <w:shd w:fill="auto" w:val="clear"/>
            <w:vAlign w:val="bottom"/>
          </w:tcPr>
          <w:p>
            <w:pPr>
              <w:pStyle w:val="TableContents"/>
              <w:spacing w:before="0" w:after="0"/>
              <w:ind w:left="0" w:right="0" w:hanging="0"/>
              <w:jc w:val="center"/>
              <w:rPr/>
            </w:pPr>
            <w:r>
              <w:rPr/>
              <w:t> </w:t>
            </w:r>
          </w:p>
        </w:tc>
        <w:tc>
          <w:tcPr>
            <w:tcW w:w="132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2" w:type="dxa"/>
            <w:tcBorders/>
            <w:shd w:fill="auto" w:val="clear"/>
            <w:vAlign w:val="bottom"/>
          </w:tcPr>
          <w:p>
            <w:pPr>
              <w:pStyle w:val="TableContents"/>
              <w:spacing w:before="0" w:after="0"/>
              <w:ind w:left="0" w:right="0" w:hanging="0"/>
              <w:jc w:val="center"/>
              <w:rPr/>
            </w:pPr>
            <w:r>
              <w:rPr/>
              <w:t> </w:t>
            </w:r>
          </w:p>
        </w:tc>
      </w:tr>
      <w:tr>
        <w:trPr/>
        <w:tc>
          <w:tcPr>
            <w:tcW w:w="700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0" w:type="dxa"/>
            <w:tcBorders/>
            <w:shd w:fill="auto" w:val="clear"/>
            <w:vAlign w:val="bottom"/>
          </w:tcPr>
          <w:p>
            <w:pPr>
              <w:pStyle w:val="TableContents"/>
              <w:spacing w:before="0" w:after="0"/>
              <w:ind w:left="0" w:right="0" w:hanging="0"/>
              <w:jc w:val="center"/>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22" w:type="dxa"/>
            <w:tcBorders/>
            <w:shd w:fill="auto" w:val="clear"/>
            <w:vAlign w:val="bottom"/>
          </w:tcPr>
          <w:p>
            <w:pPr>
              <w:pStyle w:val="TableContents"/>
              <w:spacing w:before="0" w:after="0"/>
              <w:ind w:left="0" w:right="0" w:hanging="0"/>
              <w:jc w:val="center"/>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1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4,190</w:t>
            </w:r>
          </w:p>
        </w:tc>
        <w:tc>
          <w:tcPr>
            <w:tcW w:w="210"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4,381</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7,271</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6,691</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1,663</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1,376</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14,443</w:t>
            </w:r>
          </w:p>
        </w:tc>
        <w:tc>
          <w:tcPr>
            <w:tcW w:w="210"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13,703</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4,126</w:t>
            </w:r>
          </w:p>
        </w:tc>
        <w:tc>
          <w:tcPr>
            <w:tcW w:w="210"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4,215</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4,261</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4,363</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8,958</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9,130</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4,956</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4,342</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5,485</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4,573</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14,443</w:t>
            </w:r>
          </w:p>
        </w:tc>
        <w:tc>
          <w:tcPr>
            <w:tcW w:w="210"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13,703</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3" w:name="PB_10_230725_141"/>
      <w:bookmarkEnd w:id="23"/>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CREDIT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shd w:fill="FFFFFF" w:val="clear"/>
        <w:tblCellMar>
          <w:top w:w="0" w:type="dxa"/>
          <w:left w:w="0" w:type="dxa"/>
          <w:bottom w:w="0" w:type="dxa"/>
          <w:right w:w="0" w:type="dxa"/>
        </w:tblCellMar>
      </w:tblPr>
      <w:tblGrid>
        <w:gridCol w:w="5680"/>
        <w:gridCol w:w="215"/>
        <w:gridCol w:w="147"/>
        <w:gridCol w:w="1207"/>
        <w:gridCol w:w="248"/>
        <w:gridCol w:w="1185"/>
        <w:gridCol w:w="215"/>
        <w:gridCol w:w="1185"/>
        <w:gridCol w:w="123"/>
      </w:tblGrid>
      <w:tr>
        <w:trPr/>
        <w:tc>
          <w:tcPr>
            <w:tcW w:w="5680" w:type="dxa"/>
            <w:tcBorders/>
            <w:shd w:fill="FFFFFF" w:val="clear"/>
            <w:vAlign w:val="bottom"/>
          </w:tcPr>
          <w:p>
            <w:pPr>
              <w:pStyle w:val="TableContents"/>
              <w:spacing w:before="0" w:after="0"/>
              <w:ind w:left="0" w:right="0" w:hanging="0"/>
              <w:rPr/>
            </w:pPr>
            <w:r>
              <w:rPr/>
              <w:t> </w:t>
            </w:r>
          </w:p>
        </w:tc>
        <w:tc>
          <w:tcPr>
            <w:tcW w:w="215" w:type="dxa"/>
            <w:tcBorders/>
            <w:shd w:fill="FFFFFF" w:val="clear"/>
            <w:vAlign w:val="bottom"/>
          </w:tcPr>
          <w:p>
            <w:pPr>
              <w:pStyle w:val="TableContents"/>
              <w:spacing w:before="0" w:after="0"/>
              <w:ind w:left="0" w:right="0" w:hanging="0"/>
              <w:jc w:val="center"/>
              <w:rPr/>
            </w:pPr>
            <w:r>
              <w:rPr/>
              <w:t> </w:t>
            </w:r>
          </w:p>
        </w:tc>
        <w:tc>
          <w:tcPr>
            <w:tcW w:w="1354" w:type="dxa"/>
            <w:gridSpan w:val="2"/>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48" w:type="dxa"/>
            <w:tcBorders/>
            <w:shd w:fill="FFFFFF" w:val="clear"/>
            <w:vAlign w:val="bottom"/>
          </w:tcPr>
          <w:p>
            <w:pPr>
              <w:pStyle w:val="TableContents"/>
              <w:spacing w:before="0" w:after="0"/>
              <w:ind w:left="0" w:right="0" w:hanging="0"/>
              <w:jc w:val="center"/>
              <w:rPr/>
            </w:pPr>
            <w:r>
              <w:rPr/>
              <w:t> </w:t>
            </w:r>
          </w:p>
        </w:tc>
        <w:tc>
          <w:tcPr>
            <w:tcW w:w="1185" w:type="dxa"/>
            <w:tcBorders/>
            <w:shd w:fill="FFFFFF" w:val="clear"/>
            <w:vAlign w:val="bottom"/>
          </w:tcPr>
          <w:p>
            <w:pPr>
              <w:pStyle w:val="TableContents"/>
              <w:spacing w:before="0" w:after="0"/>
              <w:ind w:left="0" w:right="0" w:hanging="0"/>
              <w:jc w:val="center"/>
              <w:rPr/>
            </w:pPr>
            <w:r>
              <w:rPr/>
              <w:t> </w:t>
            </w:r>
          </w:p>
        </w:tc>
        <w:tc>
          <w:tcPr>
            <w:tcW w:w="215" w:type="dxa"/>
            <w:tcBorders/>
            <w:shd w:fill="FFFFFF" w:val="clear"/>
            <w:vAlign w:val="bottom"/>
          </w:tcPr>
          <w:p>
            <w:pPr>
              <w:pStyle w:val="TableContents"/>
              <w:spacing w:before="0" w:after="0"/>
              <w:ind w:left="0" w:right="0" w:hanging="0"/>
              <w:jc w:val="center"/>
              <w:rPr/>
            </w:pPr>
            <w:r>
              <w:rPr/>
              <w:t> </w:t>
            </w:r>
          </w:p>
        </w:tc>
        <w:tc>
          <w:tcPr>
            <w:tcW w:w="1185" w:type="dxa"/>
            <w:tcBorders/>
            <w:shd w:fill="FFFFFF" w:val="clear"/>
            <w:vAlign w:val="bottom"/>
          </w:tcPr>
          <w:p>
            <w:pPr>
              <w:pStyle w:val="TableContents"/>
              <w:spacing w:before="0" w:after="0"/>
              <w:ind w:left="0" w:right="0" w:hanging="0"/>
              <w:jc w:val="center"/>
              <w:rPr/>
            </w:pPr>
            <w:r>
              <w:rPr/>
              <w:t> </w:t>
            </w:r>
          </w:p>
        </w:tc>
        <w:tc>
          <w:tcPr>
            <w:tcW w:w="123" w:type="dxa"/>
            <w:tcBorders/>
            <w:shd w:fill="FFFFFF" w:val="clear"/>
            <w:vAlign w:val="bottom"/>
          </w:tcPr>
          <w:p>
            <w:pPr>
              <w:pStyle w:val="TableContents"/>
              <w:spacing w:before="0" w:after="0"/>
              <w:ind w:left="0" w:right="0" w:hanging="0"/>
              <w:jc w:val="center"/>
              <w:rPr/>
            </w:pPr>
            <w:r>
              <w:rPr/>
              <w:t> </w:t>
            </w:r>
          </w:p>
        </w:tc>
      </w:tr>
      <w:tr>
        <w:trPr/>
        <w:tc>
          <w:tcPr>
            <w:tcW w:w="5680" w:type="dxa"/>
            <w:tcBorders/>
            <w:shd w:fill="FFFFFF" w:val="clear"/>
            <w:vAlign w:val="bottom"/>
          </w:tcPr>
          <w:p>
            <w:pPr>
              <w:pStyle w:val="TableContents"/>
              <w:spacing w:before="0" w:after="0"/>
              <w:ind w:left="0" w:right="0" w:hanging="0"/>
              <w:rPr/>
            </w:pPr>
            <w:r>
              <w:rPr/>
              <w:t> </w:t>
            </w:r>
          </w:p>
        </w:tc>
        <w:tc>
          <w:tcPr>
            <w:tcW w:w="215" w:type="dxa"/>
            <w:tcBorders/>
            <w:shd w:fill="FFFFFF" w:val="clear"/>
            <w:vAlign w:val="bottom"/>
          </w:tcPr>
          <w:p>
            <w:pPr>
              <w:pStyle w:val="TableContents"/>
              <w:spacing w:before="0" w:after="0"/>
              <w:ind w:left="0" w:right="0" w:hanging="0"/>
              <w:jc w:val="center"/>
              <w:rPr/>
            </w:pPr>
            <w:r>
              <w:rPr/>
              <w:t> </w:t>
            </w:r>
          </w:p>
        </w:tc>
        <w:tc>
          <w:tcPr>
            <w:tcW w:w="1354"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pPr>
            <w:r>
              <w:rPr>
                <w:rFonts w:ascii="Times New Roman" w:hAnsi="Times New Roman"/>
                <w:b/>
                <w:sz w:val="13"/>
              </w:rPr>
              <w:t>2011 </w:t>
            </w:r>
            <w:r>
              <w:rPr>
                <w:b/>
                <w:sz w:val="8"/>
              </w:rPr>
              <w:t>(1)</w:t>
            </w:r>
          </w:p>
        </w:tc>
        <w:tc>
          <w:tcPr>
            <w:tcW w:w="248" w:type="dxa"/>
            <w:tcBorders/>
            <w:shd w:fill="FFFFFF" w:val="clear"/>
            <w:vAlign w:val="bottom"/>
          </w:tcPr>
          <w:p>
            <w:pPr>
              <w:pStyle w:val="TableContents"/>
              <w:spacing w:before="0" w:after="0"/>
              <w:ind w:left="0" w:right="0" w:hanging="0"/>
              <w:jc w:val="center"/>
              <w:rPr/>
            </w:pPr>
            <w:r>
              <w:rPr/>
              <w:t> </w:t>
            </w:r>
          </w:p>
        </w:tc>
        <w:tc>
          <w:tcPr>
            <w:tcW w:w="1185" w:type="dxa"/>
            <w:tcBorders/>
            <w:shd w:fill="FFFFFF" w:val="clear"/>
            <w:vAlign w:val="bottom"/>
          </w:tcPr>
          <w:p>
            <w:pPr>
              <w:pStyle w:val="TableContents"/>
              <w:spacing w:before="0" w:after="0"/>
              <w:ind w:left="0" w:right="0" w:hanging="0"/>
              <w:jc w:val="center"/>
              <w:rPr/>
            </w:pPr>
            <w:r>
              <w:rPr/>
              <w:t> </w:t>
            </w:r>
          </w:p>
        </w:tc>
        <w:tc>
          <w:tcPr>
            <w:tcW w:w="215" w:type="dxa"/>
            <w:tcBorders/>
            <w:shd w:fill="FFFFFF" w:val="clear"/>
            <w:vAlign w:val="bottom"/>
          </w:tcPr>
          <w:p>
            <w:pPr>
              <w:pStyle w:val="TableContents"/>
              <w:spacing w:before="0" w:after="0"/>
              <w:ind w:left="0" w:right="0" w:hanging="0"/>
              <w:jc w:val="center"/>
              <w:rPr/>
            </w:pPr>
            <w:r>
              <w:rPr/>
              <w:t> </w:t>
            </w:r>
          </w:p>
        </w:tc>
        <w:tc>
          <w:tcPr>
            <w:tcW w:w="1185" w:type="dxa"/>
            <w:tcBorders/>
            <w:shd w:fill="FFFFFF" w:val="clear"/>
            <w:vAlign w:val="bottom"/>
          </w:tcPr>
          <w:p>
            <w:pPr>
              <w:pStyle w:val="TableContents"/>
              <w:spacing w:before="0" w:after="0"/>
              <w:ind w:left="0" w:right="0" w:hanging="0"/>
              <w:jc w:val="center"/>
              <w:rPr/>
            </w:pPr>
            <w:r>
              <w:rPr/>
              <w:t> </w:t>
            </w:r>
          </w:p>
        </w:tc>
        <w:tc>
          <w:tcPr>
            <w:tcW w:w="123" w:type="dxa"/>
            <w:tcBorders/>
            <w:shd w:fill="FFFFFF" w:val="clear"/>
            <w:vAlign w:val="bottom"/>
          </w:tcPr>
          <w:p>
            <w:pPr>
              <w:pStyle w:val="TableContents"/>
              <w:spacing w:before="0" w:after="0"/>
              <w:ind w:left="0" w:right="0" w:hanging="0"/>
              <w:jc w:val="center"/>
              <w:rPr/>
            </w:pPr>
            <w:r>
              <w:rPr/>
              <w:t> </w:t>
            </w:r>
          </w:p>
        </w:tc>
      </w:tr>
      <w:tr>
        <w:trPr/>
        <w:tc>
          <w:tcPr>
            <w:tcW w:w="56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5"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248" w:type="dxa"/>
            <w:tcBorders/>
            <w:shd w:fill="CCEE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r>
        <w:trPr/>
        <w:tc>
          <w:tcPr>
            <w:tcW w:w="5680"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5" w:type="dxa"/>
            <w:tcBorders/>
            <w:shd w:fill="FFFFFF" w:val="clear"/>
            <w:vAlign w:val="bottom"/>
          </w:tcPr>
          <w:p>
            <w:pPr>
              <w:pStyle w:val="TableContents"/>
              <w:spacing w:before="0" w:after="0"/>
              <w:ind w:left="0" w:right="0" w:hanging="0"/>
              <w:rPr/>
            </w:pPr>
            <w:r>
              <w:rPr/>
              <w:t> </w:t>
            </w:r>
          </w:p>
        </w:tc>
        <w:tc>
          <w:tcPr>
            <w:tcW w:w="1354" w:type="dxa"/>
            <w:gridSpan w:val="2"/>
            <w:tcBorders>
              <w:bottom w:val="single" w:sz="8"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w:t>
            </w:r>
          </w:p>
        </w:tc>
        <w:tc>
          <w:tcPr>
            <w:tcW w:w="248"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r>
        <w:trPr/>
        <w:tc>
          <w:tcPr>
            <w:tcW w:w="56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5"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5,119</w:t>
            </w:r>
          </w:p>
        </w:tc>
        <w:tc>
          <w:tcPr>
            <w:tcW w:w="248" w:type="dxa"/>
            <w:tcBorders/>
            <w:shd w:fill="CCEE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r>
        <w:trPr/>
        <w:tc>
          <w:tcPr>
            <w:tcW w:w="5680" w:type="dxa"/>
            <w:tcBorders/>
            <w:shd w:fill="FFFFFF" w:val="clear"/>
            <w:vAlign w:val="bottom"/>
          </w:tcPr>
          <w:p>
            <w:pPr>
              <w:pStyle w:val="TableContents"/>
              <w:spacing w:before="0" w:after="0"/>
              <w:ind w:left="0" w:right="0" w:hanging="0"/>
              <w:rPr/>
            </w:pPr>
            <w:r>
              <w:rPr/>
              <w:t> </w:t>
            </w:r>
          </w:p>
        </w:tc>
        <w:tc>
          <w:tcPr>
            <w:tcW w:w="215" w:type="dxa"/>
            <w:tcBorders/>
            <w:shd w:fill="FFFFFF" w:val="clear"/>
            <w:vAlign w:val="bottom"/>
          </w:tcPr>
          <w:p>
            <w:pPr>
              <w:pStyle w:val="TableContents"/>
              <w:spacing w:before="0" w:after="0"/>
              <w:ind w:left="0" w:right="0" w:hanging="0"/>
              <w:rPr/>
            </w:pPr>
            <w:r>
              <w:rPr/>
              <w:t> </w:t>
            </w:r>
          </w:p>
        </w:tc>
        <w:tc>
          <w:tcPr>
            <w:tcW w:w="1354" w:type="dxa"/>
            <w:gridSpan w:val="2"/>
            <w:tcBorders/>
            <w:shd w:fill="FFFFFF" w:val="clear"/>
            <w:vAlign w:val="bottom"/>
          </w:tcPr>
          <w:p>
            <w:pPr>
              <w:pStyle w:val="TableContents"/>
              <w:spacing w:before="0" w:after="0"/>
              <w:ind w:left="0" w:right="0" w:hanging="0"/>
              <w:jc w:val="right"/>
              <w:rPr/>
            </w:pPr>
            <w:r>
              <w:rPr/>
              <w:t> </w:t>
            </w:r>
          </w:p>
        </w:tc>
        <w:tc>
          <w:tcPr>
            <w:tcW w:w="248"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r>
        <w:trPr/>
        <w:tc>
          <w:tcPr>
            <w:tcW w:w="56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5" w:type="dxa"/>
            <w:tcBorders/>
            <w:shd w:fill="CCEEFF" w:val="clear"/>
            <w:vAlign w:val="bottom"/>
          </w:tcPr>
          <w:p>
            <w:pPr>
              <w:pStyle w:val="TableContents"/>
              <w:spacing w:before="0" w:after="0"/>
              <w:ind w:left="0" w:right="0" w:hanging="0"/>
              <w:rPr/>
            </w:pPr>
            <w:r>
              <w:rPr/>
              <w:t> </w:t>
            </w:r>
          </w:p>
        </w:tc>
        <w:tc>
          <w:tcPr>
            <w:tcW w:w="13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w:t>
            </w:r>
          </w:p>
        </w:tc>
        <w:tc>
          <w:tcPr>
            <w:tcW w:w="248" w:type="dxa"/>
            <w:tcBorders/>
            <w:shd w:fill="CCEE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r>
        <w:trPr/>
        <w:tc>
          <w:tcPr>
            <w:tcW w:w="5680"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5" w:type="dxa"/>
            <w:tcBorders/>
            <w:shd w:fill="FFFFFF" w:val="clear"/>
            <w:vAlign w:val="bottom"/>
          </w:tcPr>
          <w:p>
            <w:pPr>
              <w:pStyle w:val="TableContents"/>
              <w:spacing w:before="0" w:after="0"/>
              <w:ind w:left="0" w:right="0" w:hanging="0"/>
              <w:rPr/>
            </w:pPr>
            <w:r>
              <w:rPr/>
              <w:t> </w:t>
            </w:r>
          </w:p>
        </w:tc>
        <w:tc>
          <w:tcPr>
            <w:tcW w:w="1354" w:type="dxa"/>
            <w:gridSpan w:val="2"/>
            <w:tcBorders>
              <w:bottom w:val="single" w:sz="8"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5,485</w:t>
            </w:r>
          </w:p>
        </w:tc>
        <w:tc>
          <w:tcPr>
            <w:tcW w:w="248"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r>
        <w:trPr/>
        <w:tc>
          <w:tcPr>
            <w:tcW w:w="56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5"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9,985</w:t>
            </w:r>
          </w:p>
        </w:tc>
        <w:tc>
          <w:tcPr>
            <w:tcW w:w="248" w:type="dxa"/>
            <w:tcBorders/>
            <w:shd w:fill="CCEE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r>
        <w:trPr/>
        <w:tc>
          <w:tcPr>
            <w:tcW w:w="5680"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5" w:type="dxa"/>
            <w:tcBorders/>
            <w:shd w:fill="FFFFFF" w:val="clear"/>
            <w:vAlign w:val="bottom"/>
          </w:tcPr>
          <w:p>
            <w:pPr>
              <w:pStyle w:val="TableContents"/>
              <w:spacing w:before="0" w:after="0"/>
              <w:ind w:left="0" w:right="0" w:hanging="0"/>
              <w:rPr/>
            </w:pPr>
            <w:r>
              <w:rPr/>
              <w:t> </w:t>
            </w:r>
          </w:p>
        </w:tc>
        <w:tc>
          <w:tcPr>
            <w:tcW w:w="147"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10,604</w:t>
            </w:r>
          </w:p>
        </w:tc>
        <w:tc>
          <w:tcPr>
            <w:tcW w:w="248"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r>
        <w:trPr/>
        <w:tc>
          <w:tcPr>
            <w:tcW w:w="5680"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354" w:type="dxa"/>
            <w:gridSpan w:val="2"/>
            <w:tcBorders/>
            <w:shd w:fill="CCEEFF" w:val="clear"/>
            <w:vAlign w:val="bottom"/>
          </w:tcPr>
          <w:p>
            <w:pPr>
              <w:pStyle w:val="TableContents"/>
              <w:spacing w:before="0" w:after="0"/>
              <w:ind w:left="0" w:right="0" w:hanging="0"/>
              <w:jc w:val="right"/>
              <w:rPr/>
            </w:pPr>
            <w:r>
              <w:rPr/>
              <w:t> </w:t>
            </w:r>
          </w:p>
        </w:tc>
        <w:tc>
          <w:tcPr>
            <w:tcW w:w="248" w:type="dxa"/>
            <w:tcBorders/>
            <w:shd w:fill="CCEE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r>
        <w:trPr/>
        <w:tc>
          <w:tcPr>
            <w:tcW w:w="5680"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15" w:type="dxa"/>
            <w:tcBorders/>
            <w:shd w:fill="FFFFFF" w:val="clear"/>
            <w:vAlign w:val="bottom"/>
          </w:tcPr>
          <w:p>
            <w:pPr>
              <w:pStyle w:val="TableContents"/>
              <w:spacing w:before="0" w:after="0"/>
              <w:ind w:left="0" w:right="0" w:hanging="0"/>
              <w:rPr/>
            </w:pPr>
            <w:r>
              <w:rPr/>
              <w:t> </w:t>
            </w:r>
          </w:p>
        </w:tc>
        <w:tc>
          <w:tcPr>
            <w:tcW w:w="1354" w:type="dxa"/>
            <w:gridSpan w:val="2"/>
            <w:tcBorders/>
            <w:shd w:fill="FFFF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48" w:type="dxa"/>
            <w:tcBorders/>
            <w:shd w:fill="FFFF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r>
        <w:trPr/>
        <w:tc>
          <w:tcPr>
            <w:tcW w:w="56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15" w:type="dxa"/>
            <w:tcBorders/>
            <w:shd w:fill="CCEEFF" w:val="clear"/>
            <w:vAlign w:val="bottom"/>
          </w:tcPr>
          <w:p>
            <w:pPr>
              <w:pStyle w:val="TableContents"/>
              <w:spacing w:before="0" w:after="0"/>
              <w:ind w:left="0" w:right="0" w:hanging="0"/>
              <w:rPr/>
            </w:pPr>
            <w:r>
              <w:rPr/>
              <w:t> </w:t>
            </w:r>
          </w:p>
        </w:tc>
        <w:tc>
          <w:tcPr>
            <w:tcW w:w="13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tcBorders/>
            <w:shd w:fill="FFFFFF" w:val="clear"/>
            <w:vAlign w:val="bottom"/>
          </w:tcPr>
          <w:p>
            <w:pPr>
              <w:pStyle w:val="TableContents"/>
              <w:spacing w:before="0" w:after="0"/>
              <w:ind w:left="0" w:right="0" w:hanging="0"/>
              <w:jc w:val="right"/>
              <w:rPr/>
            </w:pPr>
            <w:r>
              <w:rPr/>
              <w:t> </w:t>
            </w:r>
          </w:p>
        </w:tc>
        <w:tc>
          <w:tcPr>
            <w:tcW w:w="215" w:type="dxa"/>
            <w:tcBorders/>
            <w:shd w:fill="FFFFFF" w:val="clear"/>
            <w:vAlign w:val="bottom"/>
          </w:tcPr>
          <w:p>
            <w:pPr>
              <w:pStyle w:val="TableContents"/>
              <w:spacing w:before="0" w:after="0"/>
              <w:ind w:left="0" w:right="0" w:hanging="0"/>
              <w:rPr/>
            </w:pPr>
            <w:r>
              <w:rPr/>
              <w:t> </w:t>
            </w:r>
          </w:p>
        </w:tc>
        <w:tc>
          <w:tcPr>
            <w:tcW w:w="1185" w:type="dxa"/>
            <w:tcBorders/>
            <w:shd w:fill="FFFFFF" w:val="clear"/>
            <w:vAlign w:val="bottom"/>
          </w:tcPr>
          <w:p>
            <w:pPr>
              <w:pStyle w:val="TableContents"/>
              <w:spacing w:before="0" w:after="0"/>
              <w:ind w:left="0" w:right="0" w:hanging="0"/>
              <w:jc w:val="right"/>
              <w:rPr/>
            </w:pPr>
            <w:r>
              <w:rPr/>
              <w:t> </w:t>
            </w:r>
          </w:p>
        </w:tc>
        <w:tc>
          <w:tcPr>
            <w:tcW w:w="123" w:type="dxa"/>
            <w:tcBorders/>
            <w:shd w:fill="FFFF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19"/>
        <w:gridCol w:w="203"/>
        <w:gridCol w:w="161"/>
        <w:gridCol w:w="1210"/>
        <w:gridCol w:w="257"/>
        <w:gridCol w:w="193"/>
        <w:gridCol w:w="1195"/>
        <w:gridCol w:w="214"/>
        <w:gridCol w:w="161"/>
        <w:gridCol w:w="1210"/>
        <w:gridCol w:w="182"/>
      </w:tblGrid>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371" w:type="dxa"/>
            <w:gridSpan w:val="2"/>
            <w:tcBorders/>
            <w:shd w:fill="auto" w:val="clear"/>
            <w:vAlign w:val="bottom"/>
          </w:tcPr>
          <w:p>
            <w:pPr>
              <w:pStyle w:val="TableContents"/>
              <w:spacing w:before="0" w:after="0"/>
              <w:ind w:left="0" w:right="0" w:hanging="0"/>
              <w:jc w:val="center"/>
              <w:rPr/>
            </w:pPr>
            <w:r>
              <w:rPr/>
              <w:t> </w:t>
            </w:r>
          </w:p>
        </w:tc>
        <w:tc>
          <w:tcPr>
            <w:tcW w:w="257" w:type="dxa"/>
            <w:tcBorders/>
            <w:shd w:fill="auto" w:val="clear"/>
            <w:vAlign w:val="bottom"/>
          </w:tcPr>
          <w:p>
            <w:pPr>
              <w:pStyle w:val="TableContents"/>
              <w:spacing w:before="0" w:after="0"/>
              <w:ind w:left="0" w:right="0" w:hanging="0"/>
              <w:jc w:val="center"/>
              <w:rPr/>
            </w:pPr>
            <w:r>
              <w:rPr/>
              <w:t> </w:t>
            </w:r>
          </w:p>
        </w:tc>
        <w:tc>
          <w:tcPr>
            <w:tcW w:w="1388"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37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82" w:type="dxa"/>
            <w:tcBorders/>
            <w:shd w:fill="auto" w:val="clear"/>
            <w:vAlign w:val="bottom"/>
          </w:tcPr>
          <w:p>
            <w:pPr>
              <w:pStyle w:val="TableContents"/>
              <w:spacing w:before="0" w:after="0"/>
              <w:ind w:left="0" w:right="0" w:hanging="0"/>
              <w:jc w:val="center"/>
              <w:rPr/>
            </w:pPr>
            <w:r>
              <w:rPr/>
              <w:t> </w:t>
            </w:r>
          </w:p>
        </w:tc>
      </w:tr>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37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57" w:type="dxa"/>
            <w:tcBorders/>
            <w:shd w:fill="auto" w:val="clear"/>
            <w:vAlign w:val="bottom"/>
          </w:tcPr>
          <w:p>
            <w:pPr>
              <w:pStyle w:val="TableContents"/>
              <w:spacing w:before="0" w:after="0"/>
              <w:ind w:left="0" w:right="0" w:hanging="0"/>
              <w:jc w:val="center"/>
              <w:rPr/>
            </w:pPr>
            <w:r>
              <w:rPr/>
              <w:t> </w:t>
            </w:r>
          </w:p>
        </w:tc>
        <w:tc>
          <w:tcPr>
            <w:tcW w:w="1388" w:type="dxa"/>
            <w:gridSpan w:val="2"/>
            <w:tcBorders/>
            <w:shd w:fill="auto" w:val="clear"/>
            <w:vAlign w:val="bottom"/>
          </w:tcPr>
          <w:p>
            <w:pPr>
              <w:pStyle w:val="TableContents"/>
              <w:spacing w:before="0" w:after="0"/>
              <w:ind w:left="0" w:right="0" w:hanging="0"/>
              <w:jc w:val="center"/>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37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2" w:type="dxa"/>
            <w:tcBorders/>
            <w:shd w:fill="auto" w:val="clear"/>
            <w:vAlign w:val="bottom"/>
          </w:tcPr>
          <w:p>
            <w:pPr>
              <w:pStyle w:val="TableContents"/>
              <w:spacing w:before="0" w:after="0"/>
              <w:ind w:left="0" w:right="0" w:hanging="0"/>
              <w:jc w:val="center"/>
              <w:rPr/>
            </w:pPr>
            <w:r>
              <w:rPr/>
              <w:t> </w:t>
            </w:r>
          </w:p>
        </w:tc>
      </w:tr>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57" w:type="dxa"/>
            <w:tcBorders/>
            <w:shd w:fill="auto" w:val="clear"/>
            <w:vAlign w:val="bottom"/>
          </w:tcPr>
          <w:p>
            <w:pPr>
              <w:pStyle w:val="TableContents"/>
              <w:spacing w:before="0" w:after="0"/>
              <w:ind w:left="0" w:right="0" w:hanging="0"/>
              <w:jc w:val="center"/>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Adjustment </w:t>
            </w:r>
            <w:r>
              <w:rPr>
                <w:b/>
                <w:sz w:val="8"/>
              </w:rPr>
              <w:t>(1)</w:t>
            </w:r>
          </w:p>
        </w:tc>
        <w:tc>
          <w:tcPr>
            <w:tcW w:w="214" w:type="dxa"/>
            <w:tcBorders/>
            <w:shd w:fill="auto" w:val="clear"/>
            <w:vAlign w:val="bottom"/>
          </w:tcPr>
          <w:p>
            <w:pPr>
              <w:pStyle w:val="TableContents"/>
              <w:spacing w:before="0" w:after="0"/>
              <w:ind w:left="0" w:right="0" w:hanging="0"/>
              <w:jc w:val="center"/>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Adjusted</w:t>
            </w:r>
          </w:p>
        </w:tc>
        <w:tc>
          <w:tcPr>
            <w:tcW w:w="182" w:type="dxa"/>
            <w:tcBorders/>
            <w:shd w:fill="auto" w:val="clear"/>
            <w:vAlign w:val="bottom"/>
          </w:tcPr>
          <w:p>
            <w:pPr>
              <w:pStyle w:val="TableContents"/>
              <w:spacing w:before="0" w:after="0"/>
              <w:ind w:left="0" w:right="0" w:hanging="0"/>
              <w:jc w:val="center"/>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03"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1,326</w:t>
            </w:r>
          </w:p>
        </w:tc>
        <w:tc>
          <w:tcPr>
            <w:tcW w:w="257"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14"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1,792</w:t>
            </w:r>
          </w:p>
        </w:tc>
        <w:tc>
          <w:tcPr>
            <w:tcW w:w="182"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03" w:type="dxa"/>
            <w:tcBorders/>
            <w:shd w:fill="auto" w:val="clear"/>
            <w:vAlign w:val="bottom"/>
          </w:tcPr>
          <w:p>
            <w:pPr>
              <w:pStyle w:val="TableContents"/>
              <w:spacing w:before="0" w:after="0"/>
              <w:ind w:left="0" w:right="0" w:hanging="0"/>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4,631</w:t>
            </w:r>
          </w:p>
        </w:tc>
        <w:tc>
          <w:tcPr>
            <w:tcW w:w="257" w:type="dxa"/>
            <w:tcBorders/>
            <w:shd w:fill="auto" w:val="clear"/>
            <w:vAlign w:val="bottom"/>
          </w:tcPr>
          <w:p>
            <w:pPr>
              <w:pStyle w:val="TableContents"/>
              <w:spacing w:before="0" w:after="0"/>
              <w:ind w:left="0" w:right="0" w:hanging="0"/>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4,165</w:t>
            </w:r>
          </w:p>
        </w:tc>
        <w:tc>
          <w:tcPr>
            <w:tcW w:w="182"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03"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5,957</w:t>
            </w:r>
          </w:p>
        </w:tc>
        <w:tc>
          <w:tcPr>
            <w:tcW w:w="257" w:type="dxa"/>
            <w:tcBorders/>
            <w:shd w:fill="CCEEFF" w:val="clear"/>
            <w:vAlign w:val="bottom"/>
          </w:tcPr>
          <w:p>
            <w:pPr>
              <w:pStyle w:val="TableContents"/>
              <w:spacing w:before="0" w:after="0"/>
              <w:ind w:left="0" w:right="0" w:hanging="0"/>
              <w:rPr/>
            </w:pPr>
            <w:r>
              <w:rPr/>
              <w:t> </w:t>
            </w:r>
          </w:p>
        </w:tc>
        <w:tc>
          <w:tcPr>
            <w:tcW w:w="19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5,957</w:t>
            </w:r>
          </w:p>
        </w:tc>
        <w:tc>
          <w:tcPr>
            <w:tcW w:w="182"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371"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c>
          <w:tcPr>
            <w:tcW w:w="1388"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71"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03" w:type="dxa"/>
            <w:tcBorders/>
            <w:shd w:fill="CCEEFF" w:val="clear"/>
            <w:vAlign w:val="bottom"/>
          </w:tcPr>
          <w:p>
            <w:pPr>
              <w:pStyle w:val="TableContents"/>
              <w:spacing w:before="0" w:after="0"/>
              <w:ind w:left="0" w:right="0" w:hanging="0"/>
              <w:rPr/>
            </w:pPr>
            <w:r>
              <w:rPr/>
              <w:t> </w:t>
            </w:r>
          </w:p>
        </w:tc>
        <w:tc>
          <w:tcPr>
            <w:tcW w:w="13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4,631</w:t>
            </w:r>
          </w:p>
        </w:tc>
        <w:tc>
          <w:tcPr>
            <w:tcW w:w="257"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4,165</w:t>
            </w:r>
          </w:p>
        </w:tc>
        <w:tc>
          <w:tcPr>
            <w:tcW w:w="182"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03" w:type="dxa"/>
            <w:tcBorders/>
            <w:shd w:fill="auto" w:val="clear"/>
            <w:vAlign w:val="bottom"/>
          </w:tcPr>
          <w:p>
            <w:pPr>
              <w:pStyle w:val="TableContents"/>
              <w:spacing w:before="0" w:after="0"/>
              <w:ind w:left="0" w:right="0" w:hanging="0"/>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4,573</w:t>
            </w:r>
          </w:p>
        </w:tc>
        <w:tc>
          <w:tcPr>
            <w:tcW w:w="257" w:type="dxa"/>
            <w:tcBorders/>
            <w:shd w:fill="auto" w:val="clear"/>
            <w:vAlign w:val="bottom"/>
          </w:tcPr>
          <w:p>
            <w:pPr>
              <w:pStyle w:val="TableContents"/>
              <w:spacing w:before="0" w:after="0"/>
              <w:ind w:left="0" w:right="0" w:hanging="0"/>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4,573</w:t>
            </w:r>
          </w:p>
        </w:tc>
        <w:tc>
          <w:tcPr>
            <w:tcW w:w="182"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03"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9,204</w:t>
            </w:r>
          </w:p>
        </w:tc>
        <w:tc>
          <w:tcPr>
            <w:tcW w:w="257" w:type="dxa"/>
            <w:tcBorders/>
            <w:shd w:fill="CCEEFF" w:val="clear"/>
            <w:vAlign w:val="bottom"/>
          </w:tcPr>
          <w:p>
            <w:pPr>
              <w:pStyle w:val="TableContents"/>
              <w:spacing w:before="0" w:after="0"/>
              <w:ind w:left="0" w:right="0" w:hanging="0"/>
              <w:rPr/>
            </w:pPr>
            <w:r>
              <w:rPr/>
              <w:t> </w:t>
            </w:r>
          </w:p>
        </w:tc>
        <w:tc>
          <w:tcPr>
            <w:tcW w:w="19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8,738</w:t>
            </w:r>
          </w:p>
        </w:tc>
        <w:tc>
          <w:tcPr>
            <w:tcW w:w="182"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03"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10,530</w:t>
            </w:r>
          </w:p>
        </w:tc>
        <w:tc>
          <w:tcPr>
            <w:tcW w:w="257" w:type="dxa"/>
            <w:tcBorders/>
            <w:shd w:fill="auto" w:val="clear"/>
            <w:vAlign w:val="bottom"/>
          </w:tcPr>
          <w:p>
            <w:pPr>
              <w:pStyle w:val="TableContents"/>
              <w:spacing w:before="0" w:after="0"/>
              <w:ind w:left="0" w:right="0" w:hanging="0"/>
              <w:rPr/>
            </w:pPr>
            <w:r>
              <w:rPr/>
              <w:t> </w:t>
            </w:r>
          </w:p>
        </w:tc>
        <w:tc>
          <w:tcPr>
            <w:tcW w:w="19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10,530</w:t>
            </w:r>
          </w:p>
        </w:tc>
        <w:tc>
          <w:tcPr>
            <w:tcW w:w="182" w:type="dxa"/>
            <w:tcBorders/>
            <w:shd w:fill="auto" w:val="clear"/>
            <w:vAlign w:val="bottom"/>
          </w:tcPr>
          <w:p>
            <w:pPr>
              <w:pStyle w:val="TableContents"/>
              <w:spacing w:before="0" w:after="0"/>
              <w:ind w:left="0" w:right="0" w:hanging="0"/>
              <w:rPr/>
            </w:pPr>
            <w:r>
              <w:rPr/>
              <w:t> </w:t>
            </w:r>
          </w:p>
        </w:tc>
      </w:tr>
      <w:tr>
        <w:trPr/>
        <w:tc>
          <w:tcPr>
            <w:tcW w:w="5219"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371" w:type="dxa"/>
            <w:gridSpan w:val="2"/>
            <w:tcBorders/>
            <w:shd w:fill="CCEEFF" w:val="clear"/>
            <w:vAlign w:val="bottom"/>
          </w:tcPr>
          <w:p>
            <w:pPr>
              <w:pStyle w:val="TableContents"/>
              <w:spacing w:before="0" w:after="0"/>
              <w:ind w:left="0" w:right="0" w:hanging="0"/>
              <w:jc w:val="right"/>
              <w:rPr/>
            </w:pPr>
            <w:r>
              <w:rPr/>
              <w:t> </w:t>
            </w:r>
          </w:p>
        </w:tc>
        <w:tc>
          <w:tcPr>
            <w:tcW w:w="257" w:type="dxa"/>
            <w:tcBorders/>
            <w:shd w:fill="CCEEFF" w:val="clear"/>
            <w:vAlign w:val="bottom"/>
          </w:tcPr>
          <w:p>
            <w:pPr>
              <w:pStyle w:val="TableContents"/>
              <w:spacing w:before="0" w:after="0"/>
              <w:ind w:left="0" w:right="0" w:hanging="0"/>
              <w:rPr/>
            </w:pPr>
            <w:r>
              <w:rPr/>
              <w:t> </w:t>
            </w:r>
          </w:p>
        </w:tc>
        <w:tc>
          <w:tcPr>
            <w:tcW w:w="1388"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71"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r>
      <w:tr>
        <w:trPr/>
        <w:tc>
          <w:tcPr>
            <w:tcW w:w="5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03" w:type="dxa"/>
            <w:tcBorders/>
            <w:shd w:fill="auto" w:val="clear"/>
            <w:vAlign w:val="bottom"/>
          </w:tcPr>
          <w:p>
            <w:pPr>
              <w:pStyle w:val="TableContents"/>
              <w:spacing w:before="0" w:after="0"/>
              <w:ind w:left="0" w:right="0" w:hanging="0"/>
              <w:rPr/>
            </w:pPr>
            <w:r>
              <w:rPr/>
              <w:t> </w:t>
            </w:r>
          </w:p>
        </w:tc>
        <w:tc>
          <w:tcPr>
            <w:tcW w:w="13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8"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03" w:type="dxa"/>
            <w:tcBorders/>
            <w:shd w:fill="CCEEFF" w:val="clear"/>
            <w:vAlign w:val="bottom"/>
          </w:tcPr>
          <w:p>
            <w:pPr>
              <w:pStyle w:val="TableContents"/>
              <w:spacing w:before="0" w:after="0"/>
              <w:ind w:left="0" w:right="0" w:hanging="0"/>
              <w:rPr/>
            </w:pPr>
            <w:r>
              <w:rPr/>
              <w:t> </w:t>
            </w:r>
          </w:p>
        </w:tc>
        <w:tc>
          <w:tcPr>
            <w:tcW w:w="13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8"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Our $500 million, 4.25% senior notes will mature in September 2012 and thus are classified as short-term debt at September 30, 2011. These notes were issued in July 2009 and the proceeds are being used to supplement capital available from our hedged inventory facility. The December 31, 2010 adjustment represents the portion of these senior notes that had been used to fund hedged inventory and would have been classified as short-term debt if funded on our credit facilities.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4" w:name="PB_11_230752_7608"/>
      <w:bookmarkEnd w:id="24"/>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13"/>
        <w:gridCol w:w="211"/>
        <w:gridCol w:w="142"/>
        <w:gridCol w:w="910"/>
        <w:gridCol w:w="225"/>
        <w:gridCol w:w="142"/>
        <w:gridCol w:w="911"/>
        <w:gridCol w:w="218"/>
        <w:gridCol w:w="139"/>
        <w:gridCol w:w="901"/>
        <w:gridCol w:w="223"/>
        <w:gridCol w:w="138"/>
        <w:gridCol w:w="902"/>
        <w:gridCol w:w="130"/>
      </w:tblGrid>
      <w:tr>
        <w:trPr/>
        <w:tc>
          <w:tcPr>
            <w:tcW w:w="501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8" w:type="dxa"/>
            <w:tcBorders/>
            <w:shd w:fill="auto" w:val="clear"/>
            <w:vAlign w:val="bottom"/>
          </w:tcPr>
          <w:p>
            <w:pPr>
              <w:pStyle w:val="TableContents"/>
              <w:spacing w:before="0" w:after="0"/>
              <w:ind w:left="0" w:right="0" w:hanging="0"/>
              <w:jc w:val="center"/>
              <w:rPr/>
            </w:pPr>
            <w:r>
              <w:rPr/>
              <w:t> </w:t>
            </w:r>
          </w:p>
        </w:tc>
        <w:tc>
          <w:tcPr>
            <w:tcW w:w="230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0" w:type="dxa"/>
            <w:tcBorders/>
            <w:shd w:fill="auto" w:val="clear"/>
            <w:vAlign w:val="bottom"/>
          </w:tcPr>
          <w:p>
            <w:pPr>
              <w:pStyle w:val="TableContents"/>
              <w:spacing w:before="0" w:after="0"/>
              <w:ind w:left="0" w:right="0" w:hanging="0"/>
              <w:jc w:val="center"/>
              <w:rPr/>
            </w:pPr>
            <w:r>
              <w:rPr/>
              <w:t> </w:t>
            </w:r>
          </w:p>
        </w:tc>
      </w:tr>
      <w:tr>
        <w:trPr/>
        <w:tc>
          <w:tcPr>
            <w:tcW w:w="501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8" w:type="dxa"/>
            <w:tcBorders/>
            <w:shd w:fill="auto" w:val="clear"/>
            <w:vAlign w:val="bottom"/>
          </w:tcPr>
          <w:p>
            <w:pPr>
              <w:pStyle w:val="TableContents"/>
              <w:spacing w:before="0" w:after="0"/>
              <w:ind w:left="0" w:right="0" w:hanging="0"/>
              <w:jc w:val="center"/>
              <w:rPr/>
            </w:pPr>
            <w:r>
              <w:rPr/>
              <w:t> </w:t>
            </w:r>
          </w:p>
        </w:tc>
        <w:tc>
          <w:tcPr>
            <w:tcW w:w="230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0" w:type="dxa"/>
            <w:tcBorders/>
            <w:shd w:fill="auto" w:val="clear"/>
            <w:vAlign w:val="bottom"/>
          </w:tcPr>
          <w:p>
            <w:pPr>
              <w:pStyle w:val="TableContents"/>
              <w:spacing w:before="0" w:after="0"/>
              <w:ind w:left="0" w:right="0" w:hanging="0"/>
              <w:jc w:val="center"/>
              <w:rPr/>
            </w:pPr>
            <w:r>
              <w:rPr/>
              <w:t> </w:t>
            </w:r>
          </w:p>
        </w:tc>
      </w:tr>
      <w:tr>
        <w:trPr/>
        <w:tc>
          <w:tcPr>
            <w:tcW w:w="5013"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8" w:type="dxa"/>
            <w:tcBorders/>
            <w:shd w:fill="auto" w:val="clear"/>
            <w:vAlign w:val="bottom"/>
          </w:tcPr>
          <w:p>
            <w:pPr>
              <w:pStyle w:val="TableContents"/>
              <w:spacing w:before="0" w:after="0"/>
              <w:ind w:left="0" w:right="0" w:hanging="0"/>
              <w:jc w:val="center"/>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0" w:type="dxa"/>
            <w:tcBorders/>
            <w:shd w:fill="auto" w:val="clear"/>
            <w:vAlign w:val="bottom"/>
          </w:tcPr>
          <w:p>
            <w:pPr>
              <w:pStyle w:val="TableContents"/>
              <w:spacing w:before="0" w:after="0"/>
              <w:ind w:left="0" w:right="0" w:hanging="0"/>
              <w:jc w:val="center"/>
              <w:rPr/>
            </w:pPr>
            <w:r>
              <w:rPr/>
              <w:t> </w:t>
            </w:r>
          </w:p>
        </w:tc>
      </w:tr>
      <w:tr>
        <w:trPr/>
        <w:tc>
          <w:tcPr>
            <w:tcW w:w="50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25"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8"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23"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30" w:type="dxa"/>
            <w:tcBorders/>
            <w:shd w:fill="auto" w:val="clear"/>
            <w:vAlign w:val="bottom"/>
          </w:tcPr>
          <w:p>
            <w:pPr>
              <w:pStyle w:val="TableContents"/>
              <w:spacing w:before="0" w:after="0"/>
              <w:ind w:left="0" w:right="0" w:hanging="0"/>
              <w:rPr/>
            </w:pPr>
            <w:r>
              <w:rPr/>
              <w:t> </w:t>
            </w:r>
          </w:p>
        </w:tc>
      </w:tr>
      <w:tr>
        <w:trPr/>
        <w:tc>
          <w:tcPr>
            <w:tcW w:w="5013"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8"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539</w:t>
            </w:r>
          </w:p>
        </w:tc>
        <w:tc>
          <w:tcPr>
            <w:tcW w:w="223"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30" w:type="dxa"/>
            <w:tcBorders/>
            <w:shd w:fill="auto" w:val="clear"/>
            <w:vAlign w:val="bottom"/>
          </w:tcPr>
          <w:p>
            <w:pPr>
              <w:pStyle w:val="TableContents"/>
              <w:spacing w:before="0" w:after="0"/>
              <w:ind w:left="0" w:right="0" w:hanging="0"/>
              <w:rPr/>
            </w:pPr>
            <w:r>
              <w:rPr/>
              <w:t> </w:t>
            </w:r>
          </w:p>
        </w:tc>
      </w:tr>
      <w:tr>
        <w:trPr/>
        <w:tc>
          <w:tcPr>
            <w:tcW w:w="5013"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8"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23"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130" w:type="dxa"/>
            <w:tcBorders/>
            <w:shd w:fill="auto" w:val="clear"/>
            <w:vAlign w:val="bottom"/>
          </w:tcPr>
          <w:p>
            <w:pPr>
              <w:pStyle w:val="TableContents"/>
              <w:spacing w:before="0" w:after="0"/>
              <w:ind w:left="0" w:right="0" w:hanging="0"/>
              <w:rPr/>
            </w:pPr>
            <w:r>
              <w:rPr/>
              <w:t> </w:t>
            </w:r>
          </w:p>
        </w:tc>
      </w:tr>
      <w:tr>
        <w:trPr/>
        <w:tc>
          <w:tcPr>
            <w:tcW w:w="5013"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application of the two-class method for MLPs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3" w:type="dxa"/>
            <w:tcBorders/>
            <w:shd w:fill="auto" w:val="clear"/>
            <w:vAlign w:val="bottom"/>
          </w:tcPr>
          <w:p>
            <w:pPr>
              <w:pStyle w:val="TableContents"/>
              <w:spacing w:before="0" w:after="0"/>
              <w:ind w:left="0" w:right="0" w:hanging="0"/>
              <w:rPr/>
            </w:pPr>
            <w:r>
              <w:rPr>
                <w:rFonts w:ascii="Times New Roman" w:hAnsi="Times New Roman"/>
                <w:sz w:val="17"/>
              </w:rPr>
              <w:t xml:space="preserve">Net income available to limited partners in accordance with application of the two-class method for MLPs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25"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8"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223"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30" w:type="dxa"/>
            <w:tcBorders/>
            <w:shd w:fill="auto" w:val="clear"/>
            <w:vAlign w:val="bottom"/>
          </w:tcPr>
          <w:p>
            <w:pPr>
              <w:pStyle w:val="TableContents"/>
              <w:spacing w:before="0" w:after="0"/>
              <w:ind w:left="0" w:right="0" w:hanging="0"/>
              <w:rPr/>
            </w:pPr>
            <w:r>
              <w:rPr/>
              <w:t> </w:t>
            </w:r>
          </w:p>
        </w:tc>
      </w:tr>
      <w:tr>
        <w:trPr/>
        <w:tc>
          <w:tcPr>
            <w:tcW w:w="5013"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8"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23"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30" w:type="dxa"/>
            <w:tcBorders/>
            <w:shd w:fill="CCEEFF" w:val="clear"/>
            <w:vAlign w:val="bottom"/>
          </w:tcPr>
          <w:p>
            <w:pPr>
              <w:pStyle w:val="TableContents"/>
              <w:spacing w:before="0" w:after="0"/>
              <w:ind w:left="0" w:right="0" w:hanging="0"/>
              <w:rPr/>
            </w:pPr>
            <w:r>
              <w:rPr/>
              <w:t> </w:t>
            </w:r>
          </w:p>
        </w:tc>
      </w:tr>
      <w:tr>
        <w:trPr/>
        <w:tc>
          <w:tcPr>
            <w:tcW w:w="5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0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CCEEFF" w:val="clear"/>
            <w:vAlign w:val="bottom"/>
          </w:tcPr>
          <w:p>
            <w:pPr>
              <w:pStyle w:val="TableContents"/>
              <w:spacing w:before="0" w:after="0"/>
              <w:ind w:left="0" w:right="0" w:hanging="0"/>
              <w:rPr/>
            </w:pPr>
            <w:r>
              <w:rPr/>
              <w:t> </w:t>
            </w:r>
          </w:p>
        </w:tc>
        <w:tc>
          <w:tcPr>
            <w:tcW w:w="10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pPr>
            <w:r>
              <w:rPr/>
              <w:t> </w:t>
            </w:r>
          </w:p>
        </w:tc>
        <w:tc>
          <w:tcPr>
            <w:tcW w:w="10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0" w:type="dxa"/>
            <w:tcBorders/>
            <w:shd w:fill="CCEEFF" w:val="clear"/>
            <w:vAlign w:val="bottom"/>
          </w:tcPr>
          <w:p>
            <w:pPr>
              <w:pStyle w:val="TableContents"/>
              <w:spacing w:before="0" w:after="0"/>
              <w:ind w:left="0" w:right="0" w:hanging="0"/>
              <w:rPr/>
            </w:pPr>
            <w:r>
              <w:rPr/>
              <w:t> </w:t>
            </w:r>
          </w:p>
        </w:tc>
      </w:tr>
      <w:tr>
        <w:trPr/>
        <w:tc>
          <w:tcPr>
            <w:tcW w:w="5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8" w:type="dxa"/>
            <w:tcBorders/>
            <w:shd w:fill="auto" w:val="clear"/>
            <w:vAlign w:val="bottom"/>
          </w:tcPr>
          <w:p>
            <w:pPr>
              <w:pStyle w:val="TableContents"/>
              <w:spacing w:before="0" w:after="0"/>
              <w:ind w:left="0" w:right="0" w:hanging="0"/>
              <w:rPr/>
            </w:pPr>
            <w:r>
              <w:rPr/>
              <w:t> </w:t>
            </w:r>
          </w:p>
        </w:tc>
        <w:tc>
          <w:tcPr>
            <w:tcW w:w="104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23" w:type="dxa"/>
            <w:tcBorders/>
            <w:shd w:fill="auto" w:val="clear"/>
            <w:vAlign w:val="bottom"/>
          </w:tcPr>
          <w:p>
            <w:pPr>
              <w:pStyle w:val="TableContents"/>
              <w:spacing w:before="0" w:after="0"/>
              <w:ind w:left="0" w:right="0" w:hanging="0"/>
              <w:rPr/>
            </w:pPr>
            <w:r>
              <w:rPr/>
              <w:t> </w:t>
            </w:r>
          </w:p>
        </w:tc>
        <w:tc>
          <w:tcPr>
            <w:tcW w:w="104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30" w:type="dxa"/>
            <w:tcBorders/>
            <w:shd w:fill="auto" w:val="clear"/>
            <w:vAlign w:val="bottom"/>
          </w:tcPr>
          <w:p>
            <w:pPr>
              <w:pStyle w:val="TableContents"/>
              <w:spacing w:before="0" w:after="0"/>
              <w:ind w:left="0" w:right="0" w:hanging="0"/>
              <w:rPr/>
            </w:pPr>
            <w:r>
              <w:rPr/>
              <w:t> </w:t>
            </w:r>
          </w:p>
        </w:tc>
      </w:tr>
      <w:tr>
        <w:trPr/>
        <w:tc>
          <w:tcPr>
            <w:tcW w:w="5013"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25"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18"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223"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30" w:type="dxa"/>
            <w:tcBorders/>
            <w:shd w:fill="auto" w:val="clear"/>
            <w:vAlign w:val="bottom"/>
          </w:tcPr>
          <w:p>
            <w:pPr>
              <w:pStyle w:val="TableContents"/>
              <w:spacing w:before="0" w:after="0"/>
              <w:ind w:left="0" w:right="0" w:hanging="0"/>
              <w:rPr/>
            </w:pPr>
            <w:r>
              <w:rPr/>
              <w:t> </w:t>
            </w:r>
          </w:p>
        </w:tc>
      </w:tr>
      <w:tr>
        <w:trPr/>
        <w:tc>
          <w:tcPr>
            <w:tcW w:w="5013"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25"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18"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223"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3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5" w:name="PB_12_230818_8146"/>
      <w:bookmarkEnd w:id="25"/>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06"/>
        <w:gridCol w:w="207"/>
        <w:gridCol w:w="157"/>
        <w:gridCol w:w="996"/>
        <w:gridCol w:w="230"/>
        <w:gridCol w:w="157"/>
        <w:gridCol w:w="997"/>
        <w:gridCol w:w="216"/>
        <w:gridCol w:w="146"/>
        <w:gridCol w:w="1034"/>
        <w:gridCol w:w="212"/>
        <w:gridCol w:w="146"/>
        <w:gridCol w:w="968"/>
        <w:gridCol w:w="133"/>
      </w:tblGrid>
      <w:tr>
        <w:trPr/>
        <w:tc>
          <w:tcPr>
            <w:tcW w:w="46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5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5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46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53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6" w:type="dxa"/>
            <w:tcBorders/>
            <w:shd w:fill="auto" w:val="clear"/>
            <w:vAlign w:val="bottom"/>
          </w:tcPr>
          <w:p>
            <w:pPr>
              <w:pStyle w:val="TableContents"/>
              <w:spacing w:before="0" w:after="0"/>
              <w:ind w:left="0" w:right="0" w:hanging="0"/>
              <w:jc w:val="center"/>
              <w:rPr/>
            </w:pPr>
            <w:r>
              <w:rPr/>
              <w:t> </w:t>
            </w:r>
          </w:p>
        </w:tc>
        <w:tc>
          <w:tcPr>
            <w:tcW w:w="25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3" w:type="dxa"/>
            <w:tcBorders/>
            <w:shd w:fill="auto" w:val="clear"/>
            <w:vAlign w:val="bottom"/>
          </w:tcPr>
          <w:p>
            <w:pPr>
              <w:pStyle w:val="TableContents"/>
              <w:spacing w:before="0" w:after="0"/>
              <w:ind w:left="0" w:right="0" w:hanging="0"/>
              <w:jc w:val="center"/>
              <w:rPr/>
            </w:pPr>
            <w:r>
              <w:rPr/>
              <w:t> </w:t>
            </w:r>
          </w:p>
        </w:tc>
      </w:tr>
      <w:tr>
        <w:trPr/>
        <w:tc>
          <w:tcPr>
            <w:tcW w:w="46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5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6" w:type="dxa"/>
            <w:tcBorders/>
            <w:shd w:fill="auto" w:val="clear"/>
            <w:vAlign w:val="bottom"/>
          </w:tcPr>
          <w:p>
            <w:pPr>
              <w:pStyle w:val="TableContents"/>
              <w:spacing w:before="0" w:after="0"/>
              <w:ind w:left="0" w:right="0" w:hanging="0"/>
              <w:jc w:val="center"/>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3" w:type="dxa"/>
            <w:tcBorders/>
            <w:shd w:fill="auto" w:val="clear"/>
            <w:vAlign w:val="bottom"/>
          </w:tcPr>
          <w:p>
            <w:pPr>
              <w:pStyle w:val="TableContents"/>
              <w:spacing w:before="0" w:after="0"/>
              <w:ind w:left="0" w:right="0" w:hanging="0"/>
              <w:jc w:val="center"/>
              <w:rPr/>
            </w:pPr>
            <w:r>
              <w:rPr/>
              <w:t> </w:t>
            </w:r>
          </w:p>
        </w:tc>
      </w:tr>
      <w:tr>
        <w:trPr/>
        <w:tc>
          <w:tcPr>
            <w:tcW w:w="460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07"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14"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460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7"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30"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212"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33" w:type="dxa"/>
            <w:tcBorders/>
            <w:shd w:fill="auto" w:val="clear"/>
            <w:vAlign w:val="bottom"/>
          </w:tcPr>
          <w:p>
            <w:pPr>
              <w:pStyle w:val="TableContents"/>
              <w:spacing w:before="0" w:after="0"/>
              <w:ind w:left="0" w:right="0" w:hanging="0"/>
              <w:rPr/>
            </w:pPr>
            <w:r>
              <w:rPr/>
              <w:t> </w:t>
            </w:r>
          </w:p>
        </w:tc>
      </w:tr>
      <w:tr>
        <w:trPr/>
        <w:tc>
          <w:tcPr>
            <w:tcW w:w="460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07"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30"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6"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12" w:type="dxa"/>
            <w:tcBorders/>
            <w:shd w:fill="CCEEFF" w:val="clear"/>
            <w:vAlign w:val="bottom"/>
          </w:tcPr>
          <w:p>
            <w:pPr>
              <w:pStyle w:val="TableContents"/>
              <w:spacing w:before="0" w:after="0"/>
              <w:ind w:left="0" w:right="0" w:hanging="0"/>
              <w:rPr/>
            </w:pPr>
            <w:r>
              <w:rPr/>
              <w:t> </w:t>
            </w:r>
          </w:p>
        </w:tc>
        <w:tc>
          <w:tcPr>
            <w:tcW w:w="11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33" w:type="dxa"/>
            <w:tcBorders/>
            <w:shd w:fill="CCEEFF" w:val="clear"/>
            <w:vAlign w:val="bottom"/>
          </w:tcPr>
          <w:p>
            <w:pPr>
              <w:pStyle w:val="TableContents"/>
              <w:spacing w:before="0" w:after="0"/>
              <w:ind w:left="0" w:right="0" w:hanging="0"/>
              <w:rPr/>
            </w:pPr>
            <w:r>
              <w:rPr/>
              <w:t> </w:t>
            </w:r>
          </w:p>
        </w:tc>
      </w:tr>
      <w:tr>
        <w:trPr/>
        <w:tc>
          <w:tcPr>
            <w:tcW w:w="460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Income tax (benefit)/expense</w:t>
            </w:r>
          </w:p>
        </w:tc>
        <w:tc>
          <w:tcPr>
            <w:tcW w:w="207"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0"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2" w:type="dxa"/>
            <w:tcBorders/>
            <w:shd w:fill="auto" w:val="clear"/>
            <w:vAlign w:val="bottom"/>
          </w:tcPr>
          <w:p>
            <w:pPr>
              <w:pStyle w:val="TableContents"/>
              <w:spacing w:before="0" w:after="0"/>
              <w:ind w:left="0" w:right="0" w:hanging="0"/>
              <w:rPr/>
            </w:pPr>
            <w:r>
              <w:rPr/>
              <w:t> </w:t>
            </w:r>
          </w:p>
        </w:tc>
        <w:tc>
          <w:tcPr>
            <w:tcW w:w="11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0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07" w:type="dxa"/>
            <w:tcBorders/>
            <w:shd w:fill="CCEEFF"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30" w:type="dxa"/>
            <w:tcBorders/>
            <w:shd w:fill="CCEEFF"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6"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12" w:type="dxa"/>
            <w:tcBorders/>
            <w:shd w:fill="CCEEFF" w:val="clear"/>
            <w:vAlign w:val="bottom"/>
          </w:tcPr>
          <w:p>
            <w:pPr>
              <w:pStyle w:val="TableContents"/>
              <w:spacing w:before="0" w:after="0"/>
              <w:ind w:left="0" w:right="0" w:hanging="0"/>
              <w:rPr/>
            </w:pPr>
            <w:r>
              <w:rPr/>
              <w:t> </w:t>
            </w:r>
          </w:p>
        </w:tc>
        <w:tc>
          <w:tcPr>
            <w:tcW w:w="11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33" w:type="dxa"/>
            <w:tcBorders/>
            <w:shd w:fill="CCEEFF" w:val="clear"/>
            <w:vAlign w:val="bottom"/>
          </w:tcPr>
          <w:p>
            <w:pPr>
              <w:pStyle w:val="TableContents"/>
              <w:spacing w:before="0" w:after="0"/>
              <w:ind w:left="0" w:right="0" w:hanging="0"/>
              <w:rPr/>
            </w:pPr>
            <w:r>
              <w:rPr/>
              <w:t> </w:t>
            </w:r>
          </w:p>
        </w:tc>
      </w:tr>
      <w:tr>
        <w:trPr/>
        <w:tc>
          <w:tcPr>
            <w:tcW w:w="460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7"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230"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16"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w:t>
            </w:r>
          </w:p>
        </w:tc>
        <w:tc>
          <w:tcPr>
            <w:tcW w:w="212" w:type="dxa"/>
            <w:tcBorders/>
            <w:shd w:fill="auto" w:val="clear"/>
            <w:vAlign w:val="bottom"/>
          </w:tcPr>
          <w:p>
            <w:pPr>
              <w:pStyle w:val="TableContents"/>
              <w:spacing w:before="0" w:after="0"/>
              <w:ind w:left="0" w:right="0" w:hanging="0"/>
              <w:rPr/>
            </w:pPr>
            <w:r>
              <w:rPr/>
              <w:t> </w:t>
            </w:r>
          </w:p>
        </w:tc>
        <w:tc>
          <w:tcPr>
            <w:tcW w:w="11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133" w:type="dxa"/>
            <w:tcBorders/>
            <w:shd w:fill="auto" w:val="clear"/>
            <w:vAlign w:val="bottom"/>
          </w:tcPr>
          <w:p>
            <w:pPr>
              <w:pStyle w:val="TableContents"/>
              <w:spacing w:before="0" w:after="0"/>
              <w:ind w:left="0" w:right="0" w:hanging="0"/>
              <w:rPr/>
            </w:pPr>
            <w:r>
              <w:rPr/>
              <w:t> </w:t>
            </w:r>
          </w:p>
        </w:tc>
      </w:tr>
      <w:tr>
        <w:trPr/>
        <w:tc>
          <w:tcPr>
            <w:tcW w:w="46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207" w:type="dxa"/>
            <w:tcBorders/>
            <w:shd w:fill="CCEEFF"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6"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2" w:type="dxa"/>
            <w:tcBorders/>
            <w:shd w:fill="CCEEFF" w:val="clear"/>
            <w:vAlign w:val="bottom"/>
          </w:tcPr>
          <w:p>
            <w:pPr>
              <w:pStyle w:val="TableContents"/>
              <w:spacing w:before="0" w:after="0"/>
              <w:ind w:left="0" w:right="0" w:hanging="0"/>
              <w:rPr/>
            </w:pPr>
            <w:r>
              <w:rPr/>
              <w:t> </w:t>
            </w:r>
          </w:p>
        </w:tc>
        <w:tc>
          <w:tcPr>
            <w:tcW w:w="11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33" w:type="dxa"/>
            <w:tcBorders/>
            <w:shd w:fill="CCEEFF" w:val="clear"/>
            <w:vAlign w:val="bottom"/>
          </w:tcPr>
          <w:p>
            <w:pPr>
              <w:pStyle w:val="TableContents"/>
              <w:spacing w:before="0" w:after="0"/>
              <w:ind w:left="0" w:right="0" w:hanging="0"/>
              <w:rPr/>
            </w:pPr>
            <w:r>
              <w:rPr/>
              <w:t> </w:t>
            </w:r>
          </w:p>
        </w:tc>
      </w:tr>
      <w:tr>
        <w:trPr/>
        <w:tc>
          <w:tcPr>
            <w:tcW w:w="460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7"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230"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6"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1,128</w:t>
            </w:r>
          </w:p>
        </w:tc>
        <w:tc>
          <w:tcPr>
            <w:tcW w:w="212"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78"/>
        <w:gridCol w:w="208"/>
        <w:gridCol w:w="158"/>
        <w:gridCol w:w="1001"/>
        <w:gridCol w:w="231"/>
        <w:gridCol w:w="158"/>
        <w:gridCol w:w="1002"/>
        <w:gridCol w:w="217"/>
        <w:gridCol w:w="146"/>
        <w:gridCol w:w="1035"/>
        <w:gridCol w:w="221"/>
        <w:gridCol w:w="146"/>
        <w:gridCol w:w="969"/>
        <w:gridCol w:w="135"/>
      </w:tblGrid>
      <w:tr>
        <w:trPr/>
        <w:tc>
          <w:tcPr>
            <w:tcW w:w="4578"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55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51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5" w:type="dxa"/>
            <w:tcBorders/>
            <w:shd w:fill="auto" w:val="clear"/>
            <w:vAlign w:val="bottom"/>
          </w:tcPr>
          <w:p>
            <w:pPr>
              <w:pStyle w:val="TableContents"/>
              <w:spacing w:before="0" w:after="0"/>
              <w:ind w:left="0" w:right="0" w:hanging="0"/>
              <w:jc w:val="center"/>
              <w:rPr/>
            </w:pPr>
            <w:r>
              <w:rPr/>
              <w:t> </w:t>
            </w:r>
          </w:p>
        </w:tc>
      </w:tr>
      <w:tr>
        <w:trPr/>
        <w:tc>
          <w:tcPr>
            <w:tcW w:w="4578"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55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51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5" w:type="dxa"/>
            <w:tcBorders/>
            <w:shd w:fill="auto" w:val="clear"/>
            <w:vAlign w:val="bottom"/>
          </w:tcPr>
          <w:p>
            <w:pPr>
              <w:pStyle w:val="TableContents"/>
              <w:spacing w:before="0" w:after="0"/>
              <w:ind w:left="0" w:right="0" w:hanging="0"/>
              <w:jc w:val="center"/>
              <w:rPr/>
            </w:pPr>
            <w:r>
              <w:rPr/>
              <w:t> </w:t>
            </w:r>
          </w:p>
        </w:tc>
      </w:tr>
      <w:tr>
        <w:trPr/>
        <w:tc>
          <w:tcPr>
            <w:tcW w:w="4578"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1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shd w:fill="auto" w:val="clear"/>
            <w:vAlign w:val="bottom"/>
          </w:tcPr>
          <w:p>
            <w:pPr>
              <w:pStyle w:val="TableContents"/>
              <w:spacing w:before="0" w:after="0"/>
              <w:ind w:left="0" w:right="0" w:hanging="0"/>
              <w:jc w:val="center"/>
              <w:rPr/>
            </w:pPr>
            <w:r>
              <w:rPr/>
              <w:t> </w:t>
            </w:r>
          </w:p>
        </w:tc>
        <w:tc>
          <w:tcPr>
            <w:tcW w:w="11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5" w:type="dxa"/>
            <w:tcBorders/>
            <w:shd w:fill="auto" w:val="clear"/>
            <w:vAlign w:val="bottom"/>
          </w:tcPr>
          <w:p>
            <w:pPr>
              <w:pStyle w:val="TableContents"/>
              <w:spacing w:before="0" w:after="0"/>
              <w:ind w:left="0" w:right="0" w:hanging="0"/>
              <w:jc w:val="center"/>
              <w:rPr/>
            </w:pPr>
            <w:r>
              <w:rPr/>
              <w:t> </w:t>
            </w:r>
          </w:p>
        </w:tc>
      </w:tr>
      <w:tr>
        <w:trPr/>
        <w:tc>
          <w:tcPr>
            <w:tcW w:w="4578"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 to Implied Distributable Cash Flow (DCF)</w:t>
            </w:r>
          </w:p>
        </w:tc>
        <w:tc>
          <w:tcPr>
            <w:tcW w:w="208" w:type="dxa"/>
            <w:tcBorders/>
            <w:shd w:fill="CCEEFF" w:val="clear"/>
            <w:vAlign w:val="bottom"/>
          </w:tcPr>
          <w:p>
            <w:pPr>
              <w:pStyle w:val="TableContents"/>
              <w:spacing w:before="0" w:after="0"/>
              <w:ind w:left="0" w:right="0" w:hanging="0"/>
              <w:rPr/>
            </w:pPr>
            <w:r>
              <w:rPr/>
              <w:t> </w:t>
            </w:r>
          </w:p>
        </w:tc>
        <w:tc>
          <w:tcPr>
            <w:tcW w:w="1159" w:type="dxa"/>
            <w:gridSpan w:val="2"/>
            <w:tcBorders/>
            <w:shd w:fill="CCEEFF" w:val="clear"/>
            <w:vAlign w:val="bottom"/>
          </w:tcPr>
          <w:p>
            <w:pPr>
              <w:pStyle w:val="TableContents"/>
              <w:spacing w:before="0" w:after="0"/>
              <w:ind w:left="0" w:right="0" w:hanging="0"/>
              <w:jc w:val="right"/>
              <w:rPr/>
            </w:pPr>
            <w:r>
              <w:rPr/>
              <w:t> </w:t>
            </w:r>
          </w:p>
        </w:tc>
        <w:tc>
          <w:tcPr>
            <w:tcW w:w="231"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81"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115"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457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8"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231"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7"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1,128</w:t>
            </w:r>
          </w:p>
        </w:tc>
        <w:tc>
          <w:tcPr>
            <w:tcW w:w="221"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135" w:type="dxa"/>
            <w:tcBorders/>
            <w:shd w:fill="auto" w:val="clear"/>
            <w:vAlign w:val="bottom"/>
          </w:tcPr>
          <w:p>
            <w:pPr>
              <w:pStyle w:val="TableContents"/>
              <w:spacing w:before="0" w:after="0"/>
              <w:ind w:left="0" w:right="0" w:hanging="0"/>
              <w:rPr/>
            </w:pPr>
            <w:r>
              <w:rPr/>
              <w:t> </w:t>
            </w:r>
          </w:p>
        </w:tc>
      </w:tr>
      <w:tr>
        <w:trPr/>
        <w:tc>
          <w:tcPr>
            <w:tcW w:w="457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8" w:type="dxa"/>
            <w:tcBorders/>
            <w:shd w:fill="CCEEFF" w:val="clear"/>
            <w:vAlign w:val="bottom"/>
          </w:tcPr>
          <w:p>
            <w:pPr>
              <w:pStyle w:val="TableContents"/>
              <w:spacing w:before="0" w:after="0"/>
              <w:ind w:left="0" w:right="0" w:hanging="0"/>
              <w:rPr/>
            </w:pPr>
            <w:r>
              <w:rPr/>
              <w:t> </w:t>
            </w:r>
          </w:p>
        </w:tc>
        <w:tc>
          <w:tcPr>
            <w:tcW w:w="11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8" w:type="dxa"/>
            <w:tcBorders/>
            <w:shd w:fill="auto" w:val="clear"/>
            <w:vAlign w:val="bottom"/>
          </w:tcPr>
          <w:p>
            <w:pPr>
              <w:pStyle w:val="TableContents"/>
              <w:spacing w:before="0" w:after="0"/>
              <w:ind w:left="0" w:right="0" w:hanging="0"/>
              <w:rPr/>
            </w:pPr>
            <w:r>
              <w:rPr/>
              <w:t> </w:t>
            </w:r>
          </w:p>
        </w:tc>
        <w:tc>
          <w:tcPr>
            <w:tcW w:w="11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benefit/(expense)</w:t>
            </w:r>
          </w:p>
        </w:tc>
        <w:tc>
          <w:tcPr>
            <w:tcW w:w="208" w:type="dxa"/>
            <w:tcBorders/>
            <w:shd w:fill="CCEEFF" w:val="clear"/>
            <w:vAlign w:val="bottom"/>
          </w:tcPr>
          <w:p>
            <w:pPr>
              <w:pStyle w:val="TableContents"/>
              <w:spacing w:before="0" w:after="0"/>
              <w:ind w:left="0" w:right="0" w:hanging="0"/>
              <w:rPr/>
            </w:pPr>
            <w:r>
              <w:rPr/>
              <w:t> </w:t>
            </w:r>
          </w:p>
        </w:tc>
        <w:tc>
          <w:tcPr>
            <w:tcW w:w="11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1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5" w:type="dxa"/>
            <w:tcBorders/>
            <w:shd w:fill="CCEEFF" w:val="clear"/>
            <w:vAlign w:val="bottom"/>
          </w:tcPr>
          <w:p>
            <w:pPr>
              <w:pStyle w:val="TableContents"/>
              <w:spacing w:before="0" w:after="0"/>
              <w:ind w:left="0" w:right="0" w:hanging="0"/>
              <w:rPr/>
            </w:pPr>
            <w:r>
              <w:rPr/>
              <w:t> </w:t>
            </w:r>
          </w:p>
        </w:tc>
      </w:tr>
      <w:tr>
        <w:trPr/>
        <w:tc>
          <w:tcPr>
            <w:tcW w:w="457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08" w:type="dxa"/>
            <w:tcBorders/>
            <w:shd w:fill="auto" w:val="clear"/>
            <w:vAlign w:val="bottom"/>
          </w:tcPr>
          <w:p>
            <w:pPr>
              <w:pStyle w:val="TableContents"/>
              <w:spacing w:before="0" w:after="0"/>
              <w:ind w:left="0" w:right="0" w:hanging="0"/>
              <w:rPr/>
            </w:pPr>
            <w:r>
              <w:rPr/>
              <w:t> </w:t>
            </w:r>
          </w:p>
        </w:tc>
        <w:tc>
          <w:tcPr>
            <w:tcW w:w="11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1"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11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auto" w:val="clear"/>
            <w:vAlign w:val="bottom"/>
          </w:tcPr>
          <w:p>
            <w:pPr>
              <w:pStyle w:val="TableContents"/>
              <w:spacing w:before="0" w:after="0"/>
              <w:ind w:left="0" w:right="0" w:hanging="0"/>
              <w:rPr/>
            </w:pPr>
            <w:r>
              <w:rPr/>
              <w:t> </w:t>
            </w:r>
          </w:p>
        </w:tc>
        <w:tc>
          <w:tcPr>
            <w:tcW w:w="11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5" w:type="dxa"/>
            <w:tcBorders/>
            <w:shd w:fill="auto" w:val="clear"/>
            <w:vAlign w:val="bottom"/>
          </w:tcPr>
          <w:p>
            <w:pPr>
              <w:pStyle w:val="TableContents"/>
              <w:spacing w:before="0" w:after="0"/>
              <w:ind w:left="0" w:right="0" w:hanging="0"/>
              <w:rPr/>
            </w:pPr>
            <w:r>
              <w:rPr/>
              <w:t> </w:t>
            </w:r>
          </w:p>
        </w:tc>
      </w:tr>
      <w:tr>
        <w:trPr/>
        <w:tc>
          <w:tcPr>
            <w:tcW w:w="4578" w:type="dxa"/>
            <w:tcBorders/>
            <w:shd w:fill="CCEEFF" w:val="clear"/>
            <w:vAlign w:val="center"/>
          </w:tcPr>
          <w:p>
            <w:pPr>
              <w:pStyle w:val="TableContents"/>
              <w:spacing w:before="0" w:after="0"/>
              <w:ind w:left="0" w:right="0" w:hanging="0"/>
              <w:rPr/>
            </w:pPr>
            <w:r>
              <w:rPr>
                <w:rFonts w:ascii="Times New Roman" w:hAnsi="Times New Roman"/>
                <w:sz w:val="17"/>
              </w:rPr>
              <w:t xml:space="preserve">Distributions to noncontrolling interests </w:t>
            </w:r>
            <w:r>
              <w:rPr>
                <w:sz w:val="11"/>
              </w:rPr>
              <w:t>(1)</w:t>
            </w:r>
          </w:p>
        </w:tc>
        <w:tc>
          <w:tcPr>
            <w:tcW w:w="208" w:type="dxa"/>
            <w:tcBorders/>
            <w:shd w:fill="CCEEFF" w:val="clear"/>
            <w:vAlign w:val="bottom"/>
          </w:tcPr>
          <w:p>
            <w:pPr>
              <w:pStyle w:val="TableContents"/>
              <w:spacing w:before="0" w:after="0"/>
              <w:ind w:left="0" w:right="0" w:hanging="0"/>
              <w:rPr/>
            </w:pPr>
            <w:r>
              <w:rPr/>
              <w:t> </w:t>
            </w:r>
          </w:p>
        </w:tc>
        <w:tc>
          <w:tcPr>
            <w:tcW w:w="11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auto" w:val="clear"/>
            <w:vAlign w:val="bottom"/>
          </w:tcPr>
          <w:p>
            <w:pPr>
              <w:pStyle w:val="TableContents"/>
              <w:spacing w:before="0" w:after="0"/>
              <w:ind w:left="0" w:right="0" w:hanging="0"/>
              <w:rPr/>
            </w:pPr>
            <w:r>
              <w:rPr/>
              <w:t> </w:t>
            </w:r>
          </w:p>
        </w:tc>
        <w:tc>
          <w:tcPr>
            <w:tcW w:w="11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1" w:type="dxa"/>
            <w:tcBorders/>
            <w:shd w:fill="auto" w:val="clear"/>
            <w:vAlign w:val="bottom"/>
          </w:tcPr>
          <w:p>
            <w:pPr>
              <w:pStyle w:val="TableContents"/>
              <w:spacing w:before="0" w:after="0"/>
              <w:ind w:left="0" w:right="0" w:hanging="0"/>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5" w:type="dxa"/>
            <w:tcBorders/>
            <w:shd w:fill="auto" w:val="clear"/>
            <w:vAlign w:val="bottom"/>
          </w:tcPr>
          <w:p>
            <w:pPr>
              <w:pStyle w:val="TableContents"/>
              <w:spacing w:before="0" w:after="0"/>
              <w:ind w:left="0" w:right="0" w:hanging="0"/>
              <w:rPr/>
            </w:pPr>
            <w:r>
              <w:rPr/>
              <w:t> </w:t>
            </w:r>
          </w:p>
        </w:tc>
      </w:tr>
      <w:tr>
        <w:trPr/>
        <w:tc>
          <w:tcPr>
            <w:tcW w:w="457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08"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231"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217"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w:t>
            </w:r>
          </w:p>
        </w:tc>
        <w:tc>
          <w:tcPr>
            <w:tcW w:w="221"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530</w:t>
            </w:r>
          </w:p>
        </w:tc>
        <w:tc>
          <w:tcPr>
            <w:tcW w:w="13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Includes distributions that pertain to the current quarters net income and are to be paid in the subsequent quarter.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76"/>
        <w:gridCol w:w="209"/>
        <w:gridCol w:w="157"/>
        <w:gridCol w:w="1003"/>
        <w:gridCol w:w="231"/>
        <w:gridCol w:w="157"/>
        <w:gridCol w:w="1004"/>
        <w:gridCol w:w="217"/>
        <w:gridCol w:w="145"/>
        <w:gridCol w:w="1036"/>
        <w:gridCol w:w="222"/>
        <w:gridCol w:w="145"/>
        <w:gridCol w:w="972"/>
        <w:gridCol w:w="131"/>
      </w:tblGrid>
      <w:tr>
        <w:trPr/>
        <w:tc>
          <w:tcPr>
            <w:tcW w:w="457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5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52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1" w:type="dxa"/>
            <w:tcBorders/>
            <w:shd w:fill="auto" w:val="clear"/>
            <w:vAlign w:val="bottom"/>
          </w:tcPr>
          <w:p>
            <w:pPr>
              <w:pStyle w:val="TableContents"/>
              <w:spacing w:before="0" w:after="0"/>
              <w:ind w:left="0" w:right="0" w:hanging="0"/>
              <w:jc w:val="center"/>
              <w:rPr/>
            </w:pPr>
            <w:r>
              <w:rPr/>
              <w:t> </w:t>
            </w:r>
          </w:p>
        </w:tc>
      </w:tr>
      <w:tr>
        <w:trPr/>
        <w:tc>
          <w:tcPr>
            <w:tcW w:w="457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5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52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1" w:type="dxa"/>
            <w:tcBorders/>
            <w:shd w:fill="auto" w:val="clear"/>
            <w:vAlign w:val="bottom"/>
          </w:tcPr>
          <w:p>
            <w:pPr>
              <w:pStyle w:val="TableContents"/>
              <w:spacing w:before="0" w:after="0"/>
              <w:ind w:left="0" w:right="0" w:hanging="0"/>
              <w:jc w:val="center"/>
              <w:rPr/>
            </w:pPr>
            <w:r>
              <w:rPr/>
              <w:t> </w:t>
            </w:r>
          </w:p>
        </w:tc>
      </w:tr>
      <w:tr>
        <w:trPr/>
        <w:tc>
          <w:tcPr>
            <w:tcW w:w="457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shd w:fill="auto" w:val="clear"/>
            <w:vAlign w:val="bottom"/>
          </w:tcPr>
          <w:p>
            <w:pPr>
              <w:pStyle w:val="TableContents"/>
              <w:spacing w:before="0" w:after="0"/>
              <w:ind w:left="0" w:right="0" w:hanging="0"/>
              <w:jc w:val="center"/>
              <w:rPr/>
            </w:pPr>
            <w:r>
              <w:rPr/>
              <w:t> </w:t>
            </w:r>
          </w:p>
        </w:tc>
        <w:tc>
          <w:tcPr>
            <w:tcW w:w="11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1" w:type="dxa"/>
            <w:tcBorders/>
            <w:shd w:fill="auto" w:val="clear"/>
            <w:vAlign w:val="bottom"/>
          </w:tcPr>
          <w:p>
            <w:pPr>
              <w:pStyle w:val="TableContents"/>
              <w:spacing w:before="0" w:after="0"/>
              <w:ind w:left="0" w:right="0" w:hanging="0"/>
              <w:jc w:val="center"/>
              <w:rPr/>
            </w:pPr>
            <w:r>
              <w:rPr/>
              <w:t> </w:t>
            </w:r>
          </w:p>
        </w:tc>
      </w:tr>
      <w:tr>
        <w:trPr/>
        <w:tc>
          <w:tcPr>
            <w:tcW w:w="457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09"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231"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81"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117"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457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9"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231"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17"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w:t>
            </w:r>
          </w:p>
        </w:tc>
        <w:tc>
          <w:tcPr>
            <w:tcW w:w="222"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131" w:type="dxa"/>
            <w:tcBorders/>
            <w:shd w:fill="auto" w:val="clear"/>
            <w:vAlign w:val="bottom"/>
          </w:tcPr>
          <w:p>
            <w:pPr>
              <w:pStyle w:val="TableContents"/>
              <w:spacing w:before="0" w:after="0"/>
              <w:ind w:left="0" w:right="0" w:hanging="0"/>
              <w:rPr/>
            </w:pPr>
            <w:r>
              <w:rPr/>
              <w:t> </w:t>
            </w:r>
          </w:p>
        </w:tc>
      </w:tr>
      <w:tr>
        <w:trPr/>
        <w:tc>
          <w:tcPr>
            <w:tcW w:w="457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benefit/(expense)</w:t>
            </w:r>
          </w:p>
        </w:tc>
        <w:tc>
          <w:tcPr>
            <w:tcW w:w="209"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1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r>
      <w:tr>
        <w:trPr/>
        <w:tc>
          <w:tcPr>
            <w:tcW w:w="457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9"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09"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231"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7" w:type="dxa"/>
            <w:tcBorders/>
            <w:shd w:fill="CCEEFF" w:val="clear"/>
            <w:vAlign w:val="bottom"/>
          </w:tcPr>
          <w:p>
            <w:pPr>
              <w:pStyle w:val="TableContents"/>
              <w:spacing w:before="0" w:after="0"/>
              <w:ind w:left="0" w:right="0" w:hanging="0"/>
              <w:rPr/>
            </w:pPr>
            <w:r>
              <w:rPr/>
              <w:t> </w:t>
            </w:r>
          </w:p>
        </w:tc>
        <w:tc>
          <w:tcPr>
            <w:tcW w:w="11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222" w:type="dxa"/>
            <w:tcBorders/>
            <w:shd w:fill="CCEEFF" w:val="clear"/>
            <w:vAlign w:val="bottom"/>
          </w:tcPr>
          <w:p>
            <w:pPr>
              <w:pStyle w:val="TableContents"/>
              <w:spacing w:before="0" w:after="0"/>
              <w:ind w:left="0" w:right="0" w:hanging="0"/>
              <w:rPr/>
            </w:pPr>
            <w:r>
              <w:rPr/>
              <w:t> </w:t>
            </w:r>
          </w:p>
        </w:tc>
        <w:tc>
          <w:tcPr>
            <w:tcW w:w="11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7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09"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pPr>
            <w:r>
              <w:rPr/>
              <w:t> </w:t>
            </w:r>
          </w:p>
        </w:tc>
        <w:tc>
          <w:tcPr>
            <w:tcW w:w="231"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181"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117"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457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9" w:type="dxa"/>
            <w:tcBorders/>
            <w:shd w:fill="CCEEFF" w:val="clear"/>
            <w:vAlign w:val="bottom"/>
          </w:tcPr>
          <w:p>
            <w:pPr>
              <w:pStyle w:val="TableContents"/>
              <w:spacing w:before="0" w:after="0"/>
              <w:ind w:left="0" w:right="0" w:hanging="0"/>
              <w:rPr/>
            </w:pPr>
            <w:r>
              <w:rPr/>
              <w:t> </w:t>
            </w:r>
          </w:p>
        </w:tc>
        <w:tc>
          <w:tcPr>
            <w:tcW w:w="11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1" w:type="dxa"/>
            <w:tcBorders/>
            <w:shd w:fill="CCEEFF" w:val="clear"/>
            <w:vAlign w:val="bottom"/>
          </w:tcPr>
          <w:p>
            <w:pPr>
              <w:pStyle w:val="TableContents"/>
              <w:spacing w:before="0" w:after="0"/>
              <w:ind w:left="0" w:right="0" w:hanging="0"/>
              <w:rPr/>
            </w:pPr>
            <w:r>
              <w:rPr/>
              <w:t> </w:t>
            </w:r>
          </w:p>
        </w:tc>
        <w:tc>
          <w:tcPr>
            <w:tcW w:w="11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pPr>
            <w:r>
              <w:rPr/>
              <w:t> </w:t>
            </w:r>
          </w:p>
        </w:tc>
        <w:tc>
          <w:tcPr>
            <w:tcW w:w="11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22" w:type="dxa"/>
            <w:tcBorders/>
            <w:shd w:fill="CCEEFF" w:val="clear"/>
            <w:vAlign w:val="bottom"/>
          </w:tcPr>
          <w:p>
            <w:pPr>
              <w:pStyle w:val="TableContents"/>
              <w:spacing w:before="0" w:after="0"/>
              <w:ind w:left="0" w:right="0" w:hanging="0"/>
              <w:rPr/>
            </w:pPr>
            <w:r>
              <w:rPr/>
              <w:t> </w:t>
            </w:r>
          </w:p>
        </w:tc>
        <w:tc>
          <w:tcPr>
            <w:tcW w:w="11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31" w:type="dxa"/>
            <w:tcBorders/>
            <w:shd w:fill="CCEEFF" w:val="clear"/>
            <w:vAlign w:val="bottom"/>
          </w:tcPr>
          <w:p>
            <w:pPr>
              <w:pStyle w:val="TableContents"/>
              <w:spacing w:before="0" w:after="0"/>
              <w:ind w:left="0" w:right="0" w:hanging="0"/>
              <w:rPr/>
            </w:pPr>
            <w:r>
              <w:rPr/>
              <w:t> </w:t>
            </w:r>
          </w:p>
        </w:tc>
      </w:tr>
      <w:tr>
        <w:trPr/>
        <w:tc>
          <w:tcPr>
            <w:tcW w:w="457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09"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w:t>
            </w:r>
          </w:p>
        </w:tc>
        <w:tc>
          <w:tcPr>
            <w:tcW w:w="231"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1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1,752</w:t>
            </w:r>
          </w:p>
        </w:tc>
        <w:tc>
          <w:tcPr>
            <w:tcW w:w="222"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13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bookmarkStart w:id="26" w:name="PB_13_230839_7091"/>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 (continued)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41"/>
        <w:gridCol w:w="210"/>
        <w:gridCol w:w="143"/>
        <w:gridCol w:w="1005"/>
        <w:gridCol w:w="225"/>
        <w:gridCol w:w="143"/>
        <w:gridCol w:w="1006"/>
        <w:gridCol w:w="210"/>
        <w:gridCol w:w="141"/>
        <w:gridCol w:w="999"/>
        <w:gridCol w:w="215"/>
        <w:gridCol w:w="141"/>
        <w:gridCol w:w="999"/>
        <w:gridCol w:w="127"/>
      </w:tblGrid>
      <w:tr>
        <w:trPr/>
        <w:tc>
          <w:tcPr>
            <w:tcW w:w="464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2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0" w:type="dxa"/>
            <w:tcBorders/>
            <w:shd w:fill="auto" w:val="clear"/>
            <w:vAlign w:val="bottom"/>
          </w:tcPr>
          <w:p>
            <w:pPr>
              <w:pStyle w:val="TableContents"/>
              <w:spacing w:before="0" w:after="0"/>
              <w:ind w:left="0" w:right="0" w:hanging="0"/>
              <w:jc w:val="center"/>
              <w:rPr/>
            </w:pPr>
            <w:r>
              <w:rPr/>
              <w:t> </w:t>
            </w:r>
          </w:p>
        </w:tc>
        <w:tc>
          <w:tcPr>
            <w:tcW w:w="249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7" w:type="dxa"/>
            <w:tcBorders/>
            <w:shd w:fill="auto" w:val="clear"/>
            <w:vAlign w:val="bottom"/>
          </w:tcPr>
          <w:p>
            <w:pPr>
              <w:pStyle w:val="TableContents"/>
              <w:spacing w:before="0" w:after="0"/>
              <w:ind w:left="0" w:right="0" w:hanging="0"/>
              <w:jc w:val="center"/>
              <w:rPr/>
            </w:pPr>
            <w:r>
              <w:rPr/>
              <w:t> </w:t>
            </w:r>
          </w:p>
        </w:tc>
      </w:tr>
      <w:tr>
        <w:trPr/>
        <w:tc>
          <w:tcPr>
            <w:tcW w:w="464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52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0" w:type="dxa"/>
            <w:tcBorders/>
            <w:shd w:fill="auto" w:val="clear"/>
            <w:vAlign w:val="bottom"/>
          </w:tcPr>
          <w:p>
            <w:pPr>
              <w:pStyle w:val="TableContents"/>
              <w:spacing w:before="0" w:after="0"/>
              <w:ind w:left="0" w:right="0" w:hanging="0"/>
              <w:jc w:val="center"/>
              <w:rPr/>
            </w:pPr>
            <w:r>
              <w:rPr/>
              <w:t> </w:t>
            </w:r>
          </w:p>
        </w:tc>
        <w:tc>
          <w:tcPr>
            <w:tcW w:w="249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7" w:type="dxa"/>
            <w:tcBorders/>
            <w:shd w:fill="auto" w:val="clear"/>
            <w:vAlign w:val="bottom"/>
          </w:tcPr>
          <w:p>
            <w:pPr>
              <w:pStyle w:val="TableContents"/>
              <w:spacing w:before="0" w:after="0"/>
              <w:ind w:left="0" w:right="0" w:hanging="0"/>
              <w:jc w:val="center"/>
              <w:rPr/>
            </w:pPr>
            <w:r>
              <w:rPr/>
              <w:t> </w:t>
            </w:r>
          </w:p>
        </w:tc>
      </w:tr>
      <w:tr>
        <w:trPr/>
        <w:tc>
          <w:tcPr>
            <w:tcW w:w="464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1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0" w:type="dxa"/>
            <w:tcBorders/>
            <w:shd w:fill="auto" w:val="clear"/>
            <w:vAlign w:val="bottom"/>
          </w:tcPr>
          <w:p>
            <w:pPr>
              <w:pStyle w:val="TableContents"/>
              <w:spacing w:before="0" w:after="0"/>
              <w:ind w:left="0" w:right="0" w:hanging="0"/>
              <w:jc w:val="center"/>
              <w:rPr/>
            </w:pPr>
            <w:r>
              <w:rPr/>
              <w:t> </w:t>
            </w:r>
          </w:p>
        </w:tc>
        <w:tc>
          <w:tcPr>
            <w:tcW w:w="11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27" w:type="dxa"/>
            <w:tcBorders/>
            <w:shd w:fill="auto" w:val="clear"/>
            <w:vAlign w:val="bottom"/>
          </w:tcPr>
          <w:p>
            <w:pPr>
              <w:pStyle w:val="TableContents"/>
              <w:spacing w:before="0" w:after="0"/>
              <w:ind w:left="0" w:right="0" w:hanging="0"/>
              <w:jc w:val="center"/>
              <w:rPr/>
            </w:pPr>
            <w:r>
              <w:rPr/>
              <w:t> </w:t>
            </w:r>
          </w:p>
        </w:tc>
      </w:tr>
      <w:tr>
        <w:trPr/>
        <w:tc>
          <w:tcPr>
            <w:tcW w:w="4641"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and earnings per limited partner unit excluding selected items impacting comparability</w:t>
            </w:r>
          </w:p>
        </w:tc>
        <w:tc>
          <w:tcPr>
            <w:tcW w:w="210"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149"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40"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140"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464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9"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464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0"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25"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0"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15"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27" w:type="dxa"/>
            <w:tcBorders/>
            <w:shd w:fill="CCEEFF" w:val="clear"/>
            <w:vAlign w:val="bottom"/>
          </w:tcPr>
          <w:p>
            <w:pPr>
              <w:pStyle w:val="TableContents"/>
              <w:spacing w:before="0" w:after="0"/>
              <w:ind w:left="0" w:right="0" w:hanging="0"/>
              <w:rPr/>
            </w:pPr>
            <w:r>
              <w:rPr/>
              <w:t> </w:t>
            </w:r>
          </w:p>
        </w:tc>
      </w:tr>
      <w:tr>
        <w:trPr/>
        <w:tc>
          <w:tcPr>
            <w:tcW w:w="4641"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10" w:type="dxa"/>
            <w:tcBorders/>
            <w:shd w:fill="auto" w:val="clear"/>
            <w:vAlign w:val="bottom"/>
          </w:tcPr>
          <w:p>
            <w:pPr>
              <w:pStyle w:val="TableContents"/>
              <w:spacing w:before="0" w:after="0"/>
              <w:ind w:left="0" w:right="0" w:hanging="0"/>
              <w:rPr/>
            </w:pPr>
            <w:r>
              <w:rPr/>
              <w:t> </w:t>
            </w:r>
          </w:p>
        </w:tc>
        <w:tc>
          <w:tcPr>
            <w:tcW w:w="11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0" w:type="dxa"/>
            <w:tcBorders/>
            <w:shd w:fill="auto" w:val="clear"/>
            <w:vAlign w:val="bottom"/>
          </w:tcPr>
          <w:p>
            <w:pPr>
              <w:pStyle w:val="TableContents"/>
              <w:spacing w:before="0" w:after="0"/>
              <w:ind w:left="0" w:right="0" w:hanging="0"/>
              <w:rPr/>
            </w:pPr>
            <w:r>
              <w:rPr/>
              <w:t> </w:t>
            </w:r>
          </w:p>
        </w:tc>
        <w:tc>
          <w:tcPr>
            <w:tcW w:w="11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5" w:type="dxa"/>
            <w:tcBorders/>
            <w:shd w:fill="auto" w:val="clear"/>
            <w:vAlign w:val="bottom"/>
          </w:tcPr>
          <w:p>
            <w:pPr>
              <w:pStyle w:val="TableContents"/>
              <w:spacing w:before="0" w:after="0"/>
              <w:ind w:left="0" w:right="0" w:hanging="0"/>
              <w:rPr/>
            </w:pPr>
            <w:r>
              <w:rPr/>
              <w:t> </w:t>
            </w:r>
          </w:p>
        </w:tc>
        <w:tc>
          <w:tcPr>
            <w:tcW w:w="11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27" w:type="dxa"/>
            <w:tcBorders/>
            <w:shd w:fill="auto" w:val="clear"/>
            <w:vAlign w:val="bottom"/>
          </w:tcPr>
          <w:p>
            <w:pPr>
              <w:pStyle w:val="TableContents"/>
              <w:spacing w:before="0" w:after="0"/>
              <w:ind w:left="0" w:right="0" w:hanging="0"/>
              <w:rPr/>
            </w:pPr>
            <w:r>
              <w:rPr/>
              <w:t> </w:t>
            </w:r>
          </w:p>
        </w:tc>
      </w:tr>
      <w:tr>
        <w:trPr/>
        <w:tc>
          <w:tcPr>
            <w:tcW w:w="464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0"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2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0"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w:t>
            </w:r>
          </w:p>
        </w:tc>
        <w:tc>
          <w:tcPr>
            <w:tcW w:w="21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127" w:type="dxa"/>
            <w:tcBorders/>
            <w:shd w:fill="CCEEFF" w:val="clear"/>
            <w:vAlign w:val="bottom"/>
          </w:tcPr>
          <w:p>
            <w:pPr>
              <w:pStyle w:val="TableContents"/>
              <w:spacing w:before="0" w:after="0"/>
              <w:ind w:left="0" w:right="0" w:hanging="0"/>
              <w:rPr/>
            </w:pPr>
            <w:r>
              <w:rPr/>
              <w:t> </w:t>
            </w:r>
          </w:p>
        </w:tc>
      </w:tr>
      <w:tr>
        <w:trPr/>
        <w:tc>
          <w:tcPr>
            <w:tcW w:w="464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9"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46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0"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25"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0"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215"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27" w:type="dxa"/>
            <w:tcBorders/>
            <w:shd w:fill="CCEEFF" w:val="clear"/>
            <w:vAlign w:val="bottom"/>
          </w:tcPr>
          <w:p>
            <w:pPr>
              <w:pStyle w:val="TableContents"/>
              <w:spacing w:before="0" w:after="0"/>
              <w:ind w:left="0" w:right="0" w:hanging="0"/>
              <w:rPr/>
            </w:pPr>
            <w:r>
              <w:rPr/>
              <w:t> </w:t>
            </w:r>
          </w:p>
        </w:tc>
      </w:tr>
      <w:tr>
        <w:trPr/>
        <w:tc>
          <w:tcPr>
            <w:tcW w:w="46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10" w:type="dxa"/>
            <w:tcBorders/>
            <w:shd w:fill="auto" w:val="clear"/>
            <w:vAlign w:val="bottom"/>
          </w:tcPr>
          <w:p>
            <w:pPr>
              <w:pStyle w:val="TableContents"/>
              <w:spacing w:before="0" w:after="0"/>
              <w:ind w:left="0" w:right="0" w:hanging="0"/>
              <w:rPr/>
            </w:pPr>
            <w:r>
              <w:rPr/>
              <w:t> </w:t>
            </w:r>
          </w:p>
        </w:tc>
        <w:tc>
          <w:tcPr>
            <w:tcW w:w="11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0" w:type="dxa"/>
            <w:tcBorders/>
            <w:shd w:fill="auto" w:val="clear"/>
            <w:vAlign w:val="bottom"/>
          </w:tcPr>
          <w:p>
            <w:pPr>
              <w:pStyle w:val="TableContents"/>
              <w:spacing w:before="0" w:after="0"/>
              <w:ind w:left="0" w:right="0" w:hanging="0"/>
              <w:rPr/>
            </w:pPr>
            <w:r>
              <w:rPr/>
              <w:t> </w:t>
            </w:r>
          </w:p>
        </w:tc>
        <w:tc>
          <w:tcPr>
            <w:tcW w:w="11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5" w:type="dxa"/>
            <w:tcBorders/>
            <w:shd w:fill="auto" w:val="clear"/>
            <w:vAlign w:val="bottom"/>
          </w:tcPr>
          <w:p>
            <w:pPr>
              <w:pStyle w:val="TableContents"/>
              <w:spacing w:before="0" w:after="0"/>
              <w:ind w:left="0" w:right="0" w:hanging="0"/>
              <w:rPr/>
            </w:pPr>
            <w:r>
              <w:rPr/>
              <w:t> </w:t>
            </w:r>
          </w:p>
        </w:tc>
        <w:tc>
          <w:tcPr>
            <w:tcW w:w="11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27" w:type="dxa"/>
            <w:tcBorders/>
            <w:shd w:fill="auto" w:val="clear"/>
            <w:vAlign w:val="bottom"/>
          </w:tcPr>
          <w:p>
            <w:pPr>
              <w:pStyle w:val="TableContents"/>
              <w:spacing w:before="0" w:after="0"/>
              <w:ind w:left="0" w:right="0" w:hanging="0"/>
              <w:rPr/>
            </w:pPr>
            <w:r>
              <w:rPr/>
              <w:t> </w:t>
            </w:r>
          </w:p>
        </w:tc>
      </w:tr>
      <w:tr>
        <w:trPr/>
        <w:tc>
          <w:tcPr>
            <w:tcW w:w="46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0"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2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10"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21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w:t>
            </w:r>
          </w:p>
        </w:tc>
        <w:tc>
          <w:tcPr>
            <w:tcW w:w="127" w:type="dxa"/>
            <w:tcBorders/>
            <w:shd w:fill="CCEEFF" w:val="clear"/>
            <w:vAlign w:val="bottom"/>
          </w:tcPr>
          <w:p>
            <w:pPr>
              <w:pStyle w:val="TableContents"/>
              <w:spacing w:before="0" w:after="0"/>
              <w:ind w:left="0" w:right="0" w:hanging="0"/>
              <w:rPr/>
            </w:pPr>
            <w:r>
              <w:rPr/>
              <w:t> </w:t>
            </w:r>
          </w:p>
        </w:tc>
      </w:tr>
      <w:tr>
        <w:trPr/>
        <w:tc>
          <w:tcPr>
            <w:tcW w:w="464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9"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464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2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10"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1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27" w:type="dxa"/>
            <w:tcBorders/>
            <w:shd w:fill="CCEEFF" w:val="clear"/>
            <w:vAlign w:val="bottom"/>
          </w:tcPr>
          <w:p>
            <w:pPr>
              <w:pStyle w:val="TableContents"/>
              <w:spacing w:before="0" w:after="0"/>
              <w:ind w:left="0" w:right="0" w:hanging="0"/>
              <w:rPr/>
            </w:pPr>
            <w:r>
              <w:rPr/>
              <w:t> </w:t>
            </w:r>
          </w:p>
        </w:tc>
      </w:tr>
      <w:tr>
        <w:trPr/>
        <w:tc>
          <w:tcPr>
            <w:tcW w:w="464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9"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464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10"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2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10"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1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27" w:type="dxa"/>
            <w:tcBorders/>
            <w:shd w:fill="CCEEFF" w:val="clear"/>
            <w:vAlign w:val="bottom"/>
          </w:tcPr>
          <w:p>
            <w:pPr>
              <w:pStyle w:val="TableContents"/>
              <w:spacing w:before="0" w:after="0"/>
              <w:ind w:left="0" w:right="0" w:hanging="0"/>
              <w:rPr/>
            </w:pPr>
            <w:r>
              <w:rPr/>
              <w:t> </w:t>
            </w:r>
          </w:p>
        </w:tc>
      </w:tr>
      <w:tr>
        <w:trPr/>
        <w:tc>
          <w:tcPr>
            <w:tcW w:w="464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9"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464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4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5" w:type="dxa"/>
            <w:tcBorders/>
            <w:shd w:fill="CCEEFF" w:val="clear"/>
            <w:vAlign w:val="bottom"/>
          </w:tcPr>
          <w:p>
            <w:pPr>
              <w:pStyle w:val="TableContents"/>
              <w:spacing w:before="0" w:after="0"/>
              <w:ind w:left="0" w:right="0" w:hanging="0"/>
              <w:rPr/>
            </w:pPr>
            <w:r>
              <w:rPr/>
              <w:t> </w:t>
            </w:r>
          </w:p>
        </w:tc>
        <w:tc>
          <w:tcPr>
            <w:tcW w:w="114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0" w:type="dxa"/>
            <w:tcBorders/>
            <w:shd w:fill="CCEEFF" w:val="clear"/>
            <w:vAlign w:val="bottom"/>
          </w:tcPr>
          <w:p>
            <w:pPr>
              <w:pStyle w:val="TableContents"/>
              <w:spacing w:before="0" w:after="0"/>
              <w:ind w:left="0" w:right="0" w:hanging="0"/>
              <w:rPr/>
            </w:pPr>
            <w:r>
              <w:rPr/>
              <w:t> </w:t>
            </w:r>
          </w:p>
        </w:tc>
        <w:tc>
          <w:tcPr>
            <w:tcW w:w="114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5" w:type="dxa"/>
            <w:tcBorders/>
            <w:shd w:fill="CCEEFF" w:val="clear"/>
            <w:vAlign w:val="bottom"/>
          </w:tcPr>
          <w:p>
            <w:pPr>
              <w:pStyle w:val="TableContents"/>
              <w:spacing w:before="0" w:after="0"/>
              <w:ind w:left="0" w:right="0" w:hanging="0"/>
              <w:rPr/>
            </w:pPr>
            <w:r>
              <w:rPr/>
              <w:t> </w:t>
            </w:r>
          </w:p>
        </w:tc>
        <w:tc>
          <w:tcPr>
            <w:tcW w:w="114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27" w:type="dxa"/>
            <w:tcBorders/>
            <w:shd w:fill="CCEEFF" w:val="clear"/>
            <w:vAlign w:val="bottom"/>
          </w:tcPr>
          <w:p>
            <w:pPr>
              <w:pStyle w:val="TableContents"/>
              <w:spacing w:before="0" w:after="0"/>
              <w:ind w:left="0" w:right="0" w:hanging="0"/>
              <w:rPr/>
            </w:pPr>
            <w:r>
              <w:rPr/>
              <w:t> </w:t>
            </w:r>
          </w:p>
        </w:tc>
      </w:tr>
      <w:tr>
        <w:trPr/>
        <w:tc>
          <w:tcPr>
            <w:tcW w:w="4641"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149"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140"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464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0" w:type="dxa"/>
            <w:tcBorders/>
            <w:shd w:fill="CCEEFF" w:val="clear"/>
            <w:vAlign w:val="bottom"/>
          </w:tcPr>
          <w:p>
            <w:pPr>
              <w:pStyle w:val="TableContents"/>
              <w:spacing w:before="0" w:after="0"/>
              <w:ind w:left="0" w:right="0" w:hanging="0"/>
              <w:rPr/>
            </w:pPr>
            <w:r>
              <w:rPr/>
              <w:t> </w:t>
            </w:r>
          </w:p>
        </w:tc>
        <w:tc>
          <w:tcPr>
            <w:tcW w:w="114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25" w:type="dxa"/>
            <w:tcBorders/>
            <w:shd w:fill="CCEEFF" w:val="clear"/>
            <w:vAlign w:val="bottom"/>
          </w:tcPr>
          <w:p>
            <w:pPr>
              <w:pStyle w:val="TableContents"/>
              <w:spacing w:before="0" w:after="0"/>
              <w:ind w:left="0" w:right="0" w:hanging="0"/>
              <w:rPr/>
            </w:pPr>
            <w:r>
              <w:rPr/>
              <w:t> </w:t>
            </w:r>
          </w:p>
        </w:tc>
        <w:tc>
          <w:tcPr>
            <w:tcW w:w="114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0" w:type="dxa"/>
            <w:tcBorders/>
            <w:shd w:fill="CCEEFF" w:val="clear"/>
            <w:vAlign w:val="bottom"/>
          </w:tcPr>
          <w:p>
            <w:pPr>
              <w:pStyle w:val="TableContents"/>
              <w:spacing w:before="0" w:after="0"/>
              <w:ind w:left="0" w:right="0" w:hanging="0"/>
              <w:rPr/>
            </w:pPr>
            <w:r>
              <w:rPr/>
              <w:t> </w:t>
            </w:r>
          </w:p>
        </w:tc>
        <w:tc>
          <w:tcPr>
            <w:tcW w:w="114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5" w:type="dxa"/>
            <w:tcBorders/>
            <w:shd w:fill="CCEEFF" w:val="clear"/>
            <w:vAlign w:val="bottom"/>
          </w:tcPr>
          <w:p>
            <w:pPr>
              <w:pStyle w:val="TableContents"/>
              <w:spacing w:before="0" w:after="0"/>
              <w:ind w:left="0" w:right="0" w:hanging="0"/>
              <w:rPr/>
            </w:pPr>
            <w:r>
              <w:rPr/>
              <w:t> </w:t>
            </w:r>
          </w:p>
        </w:tc>
        <w:tc>
          <w:tcPr>
            <w:tcW w:w="114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9890</Words>
  <CharactersWithSpaces>62962</CharactersWithSpaces>
  <Paragraphs>4643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