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1 )*</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Limited Partnership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20" w:firstLine="8"/>
        <w:spacing w:after="0" w:line="266"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13d-1(c)</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Rule 13d-1(d)</w:t>
      </w:r>
    </w:p>
    <w:p>
      <w:pPr>
        <w:spacing w:after="0" w:line="17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7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8"/>
        </w:trPr>
        <w:tc>
          <w:tcPr>
            <w:tcW w:w="2060" w:type="dxa"/>
            <w:vAlign w:val="bottom"/>
            <w:tcBorders>
              <w:top w:val="single" w:sz="8" w:color="auto"/>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72651A207</w:t>
            </w:r>
          </w:p>
        </w:tc>
        <w:tc>
          <w:tcPr>
            <w:tcW w:w="560" w:type="dxa"/>
            <w:vAlign w:val="bottom"/>
            <w:tcBorders>
              <w:top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c>
          <w:tcPr>
            <w:tcW w:w="380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320" w:type="dxa"/>
            <w:vAlign w:val="bottom"/>
            <w:tcBorders>
              <w:top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color w:val="auto"/>
              </w:rPr>
              <w:t>Page 2 of 10 Pages</w:t>
            </w:r>
          </w:p>
        </w:tc>
        <w:tc>
          <w:tcPr>
            <w:tcW w:w="3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3800" w:type="dxa"/>
            <w:vAlign w:val="bottom"/>
            <w:tcBorders>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Energy Income Partners, LLC</w:t>
            </w: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380" w:type="dxa"/>
            <w:vAlign w:val="bottom"/>
            <w:tcBorders>
              <w:right w:val="single" w:sz="8" w:color="auto"/>
            </w:tcBorders>
          </w:tcPr>
          <w:p>
            <w:pPr>
              <w:ind w:left="120"/>
              <w:spacing w:after="0" w:line="198" w:lineRule="exact"/>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380" w:type="dxa"/>
            <w:vAlign w:val="bottom"/>
            <w:tcBorders>
              <w:right w:val="single" w:sz="8" w:color="auto"/>
            </w:tcBorders>
          </w:tcPr>
          <w:p>
            <w:pPr>
              <w:ind w:left="1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0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600" w:type="dxa"/>
            <w:vAlign w:val="bottom"/>
            <w:tcBorders>
              <w:right w:val="single" w:sz="8" w:color="auto"/>
            </w:tcBorders>
            <w:gridSpan w:val="2"/>
            <w:vMerge w:val="continue"/>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60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Borders>
              <w:right w:val="single" w:sz="8" w:color="auto"/>
            </w:tcBorders>
          </w:tcPr>
          <w:p>
            <w:pPr>
              <w:jc w:val="center"/>
              <w:ind w:right="57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0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Borders>
              <w:right w:val="single" w:sz="8" w:color="auto"/>
            </w:tcBorders>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6940" w:type="dxa"/>
            <w:vAlign w:val="bottom"/>
            <w:tcBorders>
              <w:bottom w:val="single" w:sz="8" w:color="auto"/>
            </w:tcBorders>
            <w:gridSpan w:val="4"/>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IA</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2060" w:type="dxa"/>
            <w:vAlign w:val="bottom"/>
            <w:tcBorders>
              <w:top w:val="single" w:sz="8" w:color="auto"/>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72651A207</w:t>
            </w:r>
          </w:p>
        </w:tc>
        <w:tc>
          <w:tcPr>
            <w:tcW w:w="560" w:type="dxa"/>
            <w:vAlign w:val="bottom"/>
            <w:tcBorders>
              <w:top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c>
          <w:tcPr>
            <w:tcW w:w="380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320" w:type="dxa"/>
            <w:vAlign w:val="bottom"/>
            <w:tcBorders>
              <w:top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color w:val="auto"/>
              </w:rPr>
              <w:t>Page 3 of 10 Pages</w:t>
            </w:r>
          </w:p>
        </w:tc>
        <w:tc>
          <w:tcPr>
            <w:tcW w:w="3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3800" w:type="dxa"/>
            <w:vAlign w:val="bottom"/>
            <w:tcBorders>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James J. Murchie</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380" w:type="dxa"/>
            <w:vAlign w:val="bottom"/>
            <w:tcBorders>
              <w:right w:val="single" w:sz="8" w:color="auto"/>
            </w:tcBorders>
          </w:tcPr>
          <w:p>
            <w:pPr>
              <w:ind w:left="120"/>
              <w:spacing w:after="0" w:line="198" w:lineRule="exact"/>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380" w:type="dxa"/>
            <w:vAlign w:val="bottom"/>
            <w:tcBorders>
              <w:right w:val="single" w:sz="8" w:color="auto"/>
            </w:tcBorders>
          </w:tcPr>
          <w:p>
            <w:pPr>
              <w:ind w:left="1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0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600" w:type="dxa"/>
            <w:vAlign w:val="bottom"/>
            <w:tcBorders>
              <w:right w:val="single" w:sz="8" w:color="auto"/>
            </w:tcBorders>
            <w:gridSpan w:val="2"/>
            <w:vMerge w:val="continue"/>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60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Borders>
              <w:right w:val="single" w:sz="8" w:color="auto"/>
            </w:tcBorders>
          </w:tcPr>
          <w:p>
            <w:pPr>
              <w:jc w:val="center"/>
              <w:ind w:right="57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0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Borders>
              <w:right w:val="single" w:sz="8" w:color="auto"/>
            </w:tcBorders>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6940" w:type="dxa"/>
            <w:vAlign w:val="bottom"/>
            <w:tcBorders>
              <w:bottom w:val="single" w:sz="8" w:color="auto"/>
            </w:tcBorders>
            <w:gridSpan w:val="4"/>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HC</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2060" w:type="dxa"/>
            <w:vAlign w:val="bottom"/>
            <w:tcBorders>
              <w:top w:val="single" w:sz="8" w:color="auto"/>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72651A207</w:t>
            </w:r>
          </w:p>
        </w:tc>
        <w:tc>
          <w:tcPr>
            <w:tcW w:w="560" w:type="dxa"/>
            <w:vAlign w:val="bottom"/>
            <w:tcBorders>
              <w:top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c>
          <w:tcPr>
            <w:tcW w:w="380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320" w:type="dxa"/>
            <w:vAlign w:val="bottom"/>
            <w:tcBorders>
              <w:top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color w:val="auto"/>
              </w:rPr>
              <w:t>Page 4 of 10 Pages</w:t>
            </w:r>
          </w:p>
        </w:tc>
        <w:tc>
          <w:tcPr>
            <w:tcW w:w="3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3800" w:type="dxa"/>
            <w:vAlign w:val="bottom"/>
            <w:tcBorders>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Eva Pao</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380" w:type="dxa"/>
            <w:vAlign w:val="bottom"/>
            <w:tcBorders>
              <w:right w:val="single" w:sz="8" w:color="auto"/>
            </w:tcBorders>
          </w:tcPr>
          <w:p>
            <w:pPr>
              <w:ind w:left="120"/>
              <w:spacing w:after="0" w:line="198" w:lineRule="exact"/>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380" w:type="dxa"/>
            <w:vAlign w:val="bottom"/>
            <w:tcBorders>
              <w:right w:val="single" w:sz="8" w:color="auto"/>
            </w:tcBorders>
          </w:tcPr>
          <w:p>
            <w:pPr>
              <w:ind w:left="1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0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600" w:type="dxa"/>
            <w:vAlign w:val="bottom"/>
            <w:tcBorders>
              <w:right w:val="single" w:sz="8" w:color="auto"/>
            </w:tcBorders>
            <w:gridSpan w:val="2"/>
            <w:vMerge w:val="continue"/>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60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Borders>
              <w:right w:val="single" w:sz="8" w:color="auto"/>
            </w:tcBorders>
          </w:tcPr>
          <w:p>
            <w:pPr>
              <w:jc w:val="center"/>
              <w:ind w:right="57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0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Borders>
              <w:right w:val="single" w:sz="8" w:color="auto"/>
            </w:tcBorders>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6940" w:type="dxa"/>
            <w:vAlign w:val="bottom"/>
            <w:tcBorders>
              <w:bottom w:val="single" w:sz="8" w:color="auto"/>
            </w:tcBorders>
            <w:gridSpan w:val="4"/>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HC</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2060" w:type="dxa"/>
            <w:vAlign w:val="bottom"/>
            <w:tcBorders>
              <w:top w:val="single" w:sz="8" w:color="auto"/>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72651A207</w:t>
            </w:r>
          </w:p>
        </w:tc>
        <w:tc>
          <w:tcPr>
            <w:tcW w:w="560" w:type="dxa"/>
            <w:vAlign w:val="bottom"/>
            <w:tcBorders>
              <w:top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c>
          <w:tcPr>
            <w:tcW w:w="380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320" w:type="dxa"/>
            <w:vAlign w:val="bottom"/>
            <w:tcBorders>
              <w:top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color w:val="auto"/>
              </w:rPr>
              <w:t>Page 5 of 10 Pages</w:t>
            </w:r>
          </w:p>
        </w:tc>
        <w:tc>
          <w:tcPr>
            <w:tcW w:w="3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3800" w:type="dxa"/>
            <w:vAlign w:val="bottom"/>
            <w:tcBorders>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Saul Ballesteros</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380" w:type="dxa"/>
            <w:vAlign w:val="bottom"/>
            <w:tcBorders>
              <w:right w:val="single" w:sz="8" w:color="auto"/>
            </w:tcBorders>
          </w:tcPr>
          <w:p>
            <w:pPr>
              <w:ind w:left="120"/>
              <w:spacing w:after="0" w:line="198" w:lineRule="exact"/>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380" w:type="dxa"/>
            <w:vAlign w:val="bottom"/>
            <w:tcBorders>
              <w:right w:val="single" w:sz="8" w:color="auto"/>
            </w:tcBorders>
          </w:tcPr>
          <w:p>
            <w:pPr>
              <w:ind w:left="1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0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600" w:type="dxa"/>
            <w:vAlign w:val="bottom"/>
            <w:tcBorders>
              <w:right w:val="single" w:sz="8" w:color="auto"/>
            </w:tcBorders>
            <w:gridSpan w:val="2"/>
            <w:vMerge w:val="continue"/>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60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Borders>
              <w:right w:val="single" w:sz="8" w:color="auto"/>
            </w:tcBorders>
          </w:tcPr>
          <w:p>
            <w:pPr>
              <w:jc w:val="center"/>
              <w:ind w:right="57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0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Borders>
              <w:right w:val="single" w:sz="8" w:color="auto"/>
            </w:tcBorders>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6940" w:type="dxa"/>
            <w:vAlign w:val="bottom"/>
            <w:tcBorders>
              <w:bottom w:val="single" w:sz="8" w:color="auto"/>
            </w:tcBorders>
            <w:gridSpan w:val="4"/>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HC</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2060" w:type="dxa"/>
            <w:vAlign w:val="bottom"/>
            <w:tcBorders>
              <w:top w:val="single" w:sz="8" w:color="auto"/>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72651A207</w:t>
            </w:r>
          </w:p>
        </w:tc>
        <w:tc>
          <w:tcPr>
            <w:tcW w:w="560" w:type="dxa"/>
            <w:vAlign w:val="bottom"/>
            <w:tcBorders>
              <w:top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c>
          <w:tcPr>
            <w:tcW w:w="380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320" w:type="dxa"/>
            <w:vAlign w:val="bottom"/>
            <w:tcBorders>
              <w:top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color w:val="auto"/>
              </w:rPr>
              <w:t>Page 6 of 10 Pages</w:t>
            </w:r>
          </w:p>
        </w:tc>
        <w:tc>
          <w:tcPr>
            <w:tcW w:w="3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3800" w:type="dxa"/>
            <w:vAlign w:val="bottom"/>
            <w:tcBorders>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John K. Tysseland</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380" w:type="dxa"/>
            <w:vAlign w:val="bottom"/>
            <w:tcBorders>
              <w:right w:val="single" w:sz="8" w:color="auto"/>
            </w:tcBorders>
          </w:tcPr>
          <w:p>
            <w:pPr>
              <w:ind w:left="120"/>
              <w:spacing w:after="0" w:line="198" w:lineRule="exact"/>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380" w:type="dxa"/>
            <w:vAlign w:val="bottom"/>
            <w:tcBorders>
              <w:right w:val="single" w:sz="8" w:color="auto"/>
            </w:tcBorders>
          </w:tcPr>
          <w:p>
            <w:pPr>
              <w:ind w:left="1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0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600" w:type="dxa"/>
            <w:vAlign w:val="bottom"/>
            <w:tcBorders>
              <w:right w:val="single" w:sz="8" w:color="auto"/>
            </w:tcBorders>
            <w:gridSpan w:val="2"/>
            <w:vMerge w:val="continue"/>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60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Borders>
              <w:right w:val="single" w:sz="8" w:color="auto"/>
            </w:tcBorders>
          </w:tcPr>
          <w:p>
            <w:pPr>
              <w:jc w:val="center"/>
              <w:ind w:right="57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60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Borders>
              <w:right w:val="single" w:sz="8" w:color="auto"/>
            </w:tcBorders>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92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10,874,422</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6940" w:type="dxa"/>
            <w:vAlign w:val="bottom"/>
            <w:tcBorders>
              <w:bottom w:val="single" w:sz="8" w:color="auto"/>
            </w:tcBorders>
            <w:gridSpan w:val="4"/>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24"/>
                <w:szCs w:val="24"/>
                <w:color w:val="auto"/>
              </w:rPr>
            </w:pPr>
          </w:p>
        </w:tc>
        <w:tc>
          <w:tcPr>
            <w:tcW w:w="6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3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HC</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6" w:name="page7"/>
    <w:bookmarkEnd w:id="6"/>
    <w:p>
      <w:pPr>
        <w:ind w:left="120"/>
        <w:spacing w:after="0"/>
        <w:tabs>
          <w:tab w:leader="none" w:pos="5500" w:val="left"/>
          <w:tab w:leader="none" w:pos="7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4982845</wp:posOffset>
            </wp:positionH>
            <wp:positionV relativeFrom="page">
              <wp:posOffset>586105</wp:posOffset>
            </wp:positionV>
            <wp:extent cx="23571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5712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236601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66010" cy="188595"/>
                    </a:xfrm>
                    <a:prstGeom prst="rect">
                      <a:avLst/>
                    </a:prstGeom>
                    <a:noFill/>
                  </pic:spPr>
                </pic:pic>
              </a:graphicData>
            </a:graphic>
          </wp:anchor>
        </w:drawing>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72651A207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7 of 10 Pages</w:t>
      </w:r>
    </w:p>
    <w:p>
      <w:pPr>
        <w:sectPr>
          <w:pgSz w:w="11900" w:h="16838" w:orient="portrait"/>
          <w:cols w:equalWidth="0" w:num="1">
            <w:col w:w="11240"/>
          </w:cols>
          <w:pgMar w:left="320" w:top="927" w:right="339" w:bottom="271"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432"/>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Plains GP Holdings, L.P.</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14"/>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333 Clay Street, Suite 1600</w:t>
            </w:r>
          </w:p>
        </w:tc>
      </w:tr>
      <w:tr>
        <w:trPr>
          <w:trHeight w:val="234"/>
        </w:trPr>
        <w:tc>
          <w:tcPr>
            <w:tcW w:w="1040" w:type="dxa"/>
            <w:vAlign w:val="bottom"/>
          </w:tcPr>
          <w:p>
            <w:pPr>
              <w:spacing w:after="0"/>
              <w:rPr>
                <w:sz w:val="20"/>
                <w:szCs w:val="20"/>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Houston, Texas 77002</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414"/>
        </w:trPr>
        <w:tc>
          <w:tcPr>
            <w:tcW w:w="10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Energy Income Partners, LLC</w:t>
            </w:r>
          </w:p>
        </w:tc>
      </w:tr>
      <w:tr>
        <w:trPr>
          <w:trHeight w:val="216"/>
        </w:trPr>
        <w:tc>
          <w:tcPr>
            <w:tcW w:w="1040" w:type="dxa"/>
            <w:vAlign w:val="bottom"/>
          </w:tcPr>
          <w:p>
            <w:pPr>
              <w:spacing w:after="0"/>
              <w:rPr>
                <w:sz w:val="18"/>
                <w:szCs w:val="18"/>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w:t>
            </w:r>
          </w:p>
        </w:tc>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James Murchie</w:t>
            </w:r>
          </w:p>
        </w:tc>
      </w:tr>
      <w:tr>
        <w:trPr>
          <w:trHeight w:val="216"/>
        </w:trPr>
        <w:tc>
          <w:tcPr>
            <w:tcW w:w="1040" w:type="dxa"/>
            <w:vAlign w:val="bottom"/>
          </w:tcPr>
          <w:p>
            <w:pPr>
              <w:spacing w:after="0"/>
              <w:rPr>
                <w:sz w:val="18"/>
                <w:szCs w:val="18"/>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(iii)</w:t>
            </w:r>
          </w:p>
        </w:tc>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Eva Pao</w:t>
            </w:r>
          </w:p>
        </w:tc>
      </w:tr>
      <w:tr>
        <w:trPr>
          <w:trHeight w:val="216"/>
        </w:trPr>
        <w:tc>
          <w:tcPr>
            <w:tcW w:w="1040" w:type="dxa"/>
            <w:vAlign w:val="bottom"/>
          </w:tcPr>
          <w:p>
            <w:pPr>
              <w:spacing w:after="0"/>
              <w:rPr>
                <w:sz w:val="18"/>
                <w:szCs w:val="18"/>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(iv)</w:t>
            </w:r>
          </w:p>
        </w:tc>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Saul Ballesteros</w:t>
            </w:r>
          </w:p>
        </w:tc>
      </w:tr>
      <w:tr>
        <w:trPr>
          <w:trHeight w:val="234"/>
        </w:trPr>
        <w:tc>
          <w:tcPr>
            <w:tcW w:w="1040" w:type="dxa"/>
            <w:vAlign w:val="bottom"/>
          </w:tcPr>
          <w:p>
            <w:pPr>
              <w:spacing w:after="0"/>
              <w:rPr>
                <w:sz w:val="20"/>
                <w:szCs w:val="20"/>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w:t>
            </w:r>
          </w:p>
        </w:tc>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John Tysseland</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414"/>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 Wright Street</w:t>
            </w:r>
          </w:p>
        </w:tc>
      </w:tr>
      <w:tr>
        <w:trPr>
          <w:trHeight w:val="234"/>
        </w:trPr>
        <w:tc>
          <w:tcPr>
            <w:tcW w:w="1040" w:type="dxa"/>
            <w:vAlign w:val="bottom"/>
          </w:tcPr>
          <w:p>
            <w:pPr>
              <w:spacing w:after="0"/>
              <w:rPr>
                <w:sz w:val="20"/>
                <w:szCs w:val="20"/>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Westport, Connecticut 06880</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14"/>
        </w:trPr>
        <w:tc>
          <w:tcPr>
            <w:tcW w:w="10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Energy Income Partners, LLC is a Delaware limited liability company</w:t>
            </w:r>
          </w:p>
        </w:tc>
      </w:tr>
      <w:tr>
        <w:trPr>
          <w:trHeight w:val="216"/>
        </w:trPr>
        <w:tc>
          <w:tcPr>
            <w:tcW w:w="1040" w:type="dxa"/>
            <w:vAlign w:val="bottom"/>
          </w:tcPr>
          <w:p>
            <w:pPr>
              <w:spacing w:after="0"/>
              <w:rPr>
                <w:sz w:val="18"/>
                <w:szCs w:val="18"/>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w:t>
            </w:r>
          </w:p>
        </w:tc>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James Murchie is a citizen of the United States of America</w:t>
            </w:r>
          </w:p>
        </w:tc>
      </w:tr>
      <w:tr>
        <w:trPr>
          <w:trHeight w:val="216"/>
        </w:trPr>
        <w:tc>
          <w:tcPr>
            <w:tcW w:w="1040" w:type="dxa"/>
            <w:vAlign w:val="bottom"/>
          </w:tcPr>
          <w:p>
            <w:pPr>
              <w:spacing w:after="0"/>
              <w:rPr>
                <w:sz w:val="18"/>
                <w:szCs w:val="18"/>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(iii)</w:t>
            </w:r>
          </w:p>
        </w:tc>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Eva Pao is a citizen of the United States of America</w:t>
            </w:r>
          </w:p>
        </w:tc>
      </w:tr>
      <w:tr>
        <w:trPr>
          <w:trHeight w:val="216"/>
        </w:trPr>
        <w:tc>
          <w:tcPr>
            <w:tcW w:w="1040" w:type="dxa"/>
            <w:vAlign w:val="bottom"/>
          </w:tcPr>
          <w:p>
            <w:pPr>
              <w:spacing w:after="0"/>
              <w:rPr>
                <w:sz w:val="18"/>
                <w:szCs w:val="18"/>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(iv)</w:t>
            </w:r>
          </w:p>
        </w:tc>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Saul Ballesteros is a citizen of the United States of America</w:t>
            </w:r>
          </w:p>
        </w:tc>
      </w:tr>
      <w:tr>
        <w:trPr>
          <w:trHeight w:val="234"/>
        </w:trPr>
        <w:tc>
          <w:tcPr>
            <w:tcW w:w="1040" w:type="dxa"/>
            <w:vAlign w:val="bottom"/>
          </w:tcPr>
          <w:p>
            <w:pPr>
              <w:spacing w:after="0"/>
              <w:rPr>
                <w:sz w:val="20"/>
                <w:szCs w:val="20"/>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w:t>
            </w:r>
          </w:p>
        </w:tc>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John Tysseland is a citizen of the United States of America</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Limited Partnership Interests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432"/>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72651A207</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r>
        <w:trPr>
          <w:trHeight w:val="432"/>
        </w:trPr>
        <w:tc>
          <w:tcPr>
            <w:tcW w:w="10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w:t>
            </w:r>
          </w:p>
        </w:tc>
        <w:tc>
          <w:tcPr>
            <w:tcW w:w="9520" w:type="dxa"/>
            <w:vAlign w:val="bottom"/>
          </w:tcPr>
          <w:p>
            <w:pPr>
              <w:ind w:left="1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tc>
      </w:tr>
      <w:tr>
        <w:trPr>
          <w:trHeight w:val="432"/>
        </w:trPr>
        <w:tc>
          <w:tcPr>
            <w:tcW w:w="10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9520" w:type="dxa"/>
            <w:vAlign w:val="bottom"/>
          </w:tcPr>
          <w:p>
            <w:pPr>
              <w:ind w:left="1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tc>
      </w:tr>
      <w:tr>
        <w:trPr>
          <w:trHeight w:val="432"/>
        </w:trPr>
        <w:tc>
          <w:tcPr>
            <w:tcW w:w="10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9520" w:type="dxa"/>
            <w:vAlign w:val="bottom"/>
          </w:tcPr>
          <w:p>
            <w:pPr>
              <w:ind w:left="1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tc>
      </w:tr>
      <w:tr>
        <w:trPr>
          <w:trHeight w:val="432"/>
        </w:trPr>
        <w:tc>
          <w:tcPr>
            <w:tcW w:w="10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w:t>
            </w:r>
          </w:p>
        </w:tc>
        <w:tc>
          <w:tcPr>
            <w:tcW w:w="9520" w:type="dxa"/>
            <w:vAlign w:val="bottom"/>
          </w:tcPr>
          <w:p>
            <w:pPr>
              <w:ind w:left="1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452"/>
        </w:trPr>
        <w:tc>
          <w:tcPr>
            <w:tcW w:w="10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w:t>
            </w:r>
          </w:p>
        </w:tc>
        <w:tc>
          <w:tcPr>
            <w:tcW w:w="95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tc>
      </w:tr>
      <w:tr>
        <w:trPr>
          <w:trHeight w:val="412"/>
        </w:trPr>
        <w:tc>
          <w:tcPr>
            <w:tcW w:w="10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w:t>
            </w:r>
          </w:p>
        </w:tc>
        <w:tc>
          <w:tcPr>
            <w:tcW w:w="9520" w:type="dxa"/>
            <w:vAlign w:val="bottom"/>
          </w:tcPr>
          <w:p>
            <w:pPr>
              <w:ind w:left="1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 240.13d-1(b)(1)(ii)(F);</w:t>
            </w:r>
          </w:p>
        </w:tc>
      </w:tr>
      <w:tr>
        <w:trPr>
          <w:trHeight w:val="432"/>
        </w:trPr>
        <w:tc>
          <w:tcPr>
            <w:tcW w:w="10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w:t>
            </w:r>
          </w:p>
        </w:tc>
        <w:tc>
          <w:tcPr>
            <w:tcW w:w="9520" w:type="dxa"/>
            <w:vAlign w:val="bottom"/>
          </w:tcPr>
          <w:p>
            <w:pPr>
              <w:ind w:left="1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 240.13d-1(b)(1)(ii)(G);</w:t>
            </w:r>
          </w:p>
        </w:tc>
      </w:tr>
      <w:tr>
        <w:trPr>
          <w:trHeight w:val="432"/>
        </w:trPr>
        <w:tc>
          <w:tcPr>
            <w:tcW w:w="10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w:t>
            </w:r>
          </w:p>
        </w:tc>
        <w:tc>
          <w:tcPr>
            <w:tcW w:w="9520" w:type="dxa"/>
            <w:vAlign w:val="bottom"/>
          </w:tcPr>
          <w:p>
            <w:pPr>
              <w:ind w:left="1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tc>
      </w:tr>
      <w:tr>
        <w:trPr>
          <w:trHeight w:val="414"/>
        </w:trPr>
        <w:tc>
          <w:tcPr>
            <w:tcW w:w="10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9520" w:type="dxa"/>
            <w:vAlign w:val="bottom"/>
          </w:tcPr>
          <w:p>
            <w:pPr>
              <w:ind w:left="1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w:t>
            </w:r>
          </w:p>
        </w:tc>
      </w:tr>
      <w:tr>
        <w:trPr>
          <w:trHeight w:val="234"/>
        </w:trPr>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Company Act (15 U.S.C. 80a-3);</w:t>
            </w:r>
          </w:p>
        </w:tc>
      </w:tr>
      <w:tr>
        <w:trPr>
          <w:trHeight w:val="432"/>
        </w:trPr>
        <w:tc>
          <w:tcPr>
            <w:tcW w:w="10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w:t>
            </w:r>
          </w:p>
        </w:tc>
        <w:tc>
          <w:tcPr>
            <w:tcW w:w="9520" w:type="dxa"/>
            <w:vAlign w:val="bottom"/>
          </w:tcPr>
          <w:p>
            <w:pPr>
              <w:ind w:left="1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tc>
      </w:tr>
      <w:tr>
        <w:trPr>
          <w:trHeight w:val="432"/>
        </w:trPr>
        <w:tc>
          <w:tcPr>
            <w:tcW w:w="10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w:t>
            </w:r>
          </w:p>
        </w:tc>
        <w:tc>
          <w:tcPr>
            <w:tcW w:w="9520" w:type="dxa"/>
            <w:vAlign w:val="bottom"/>
          </w:tcPr>
          <w:p>
            <w:pPr>
              <w:ind w:left="1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 240.13d-1(b)(1)(ii)(K).</w:t>
            </w:r>
          </w:p>
        </w:tc>
      </w:tr>
      <w:tr>
        <w:trPr>
          <w:trHeight w:val="459"/>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tc>
      </w:tr>
      <w:tr>
        <w:trPr>
          <w:trHeight w:val="702"/>
        </w:trPr>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271" w:gutter="0" w:footer="0" w:header="0"/>
          <w:type w:val="continuous"/>
        </w:sectPr>
      </w:pPr>
    </w:p>
    <w:bookmarkStart w:id="7" w:name="page8"/>
    <w:bookmarkEnd w:id="7"/>
    <w:p>
      <w:pPr>
        <w:ind w:left="120"/>
        <w:spacing w:after="0"/>
        <w:tabs>
          <w:tab w:leader="none" w:pos="5500" w:val="left"/>
          <w:tab w:leader="none" w:pos="7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4982845</wp:posOffset>
            </wp:positionH>
            <wp:positionV relativeFrom="page">
              <wp:posOffset>603250</wp:posOffset>
            </wp:positionV>
            <wp:extent cx="23571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5712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236601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66010" cy="188595"/>
                    </a:xfrm>
                    <a:prstGeom prst="rect">
                      <a:avLst/>
                    </a:prstGeom>
                    <a:noFill/>
                  </pic:spPr>
                </pic:pic>
              </a:graphicData>
            </a:graphic>
          </wp:anchor>
        </w:drawing>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72651A207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8 of 10 Pages</w:t>
      </w:r>
    </w:p>
    <w:p>
      <w:pPr>
        <w:sectPr>
          <w:pgSz w:w="11900" w:h="16838" w:orient="portrait"/>
          <w:cols w:equalWidth="0" w:num="1">
            <w:col w:w="11240"/>
          </w:cols>
          <w:pgMar w:left="320" w:top="954" w:right="339" w:bottom="1440" w:gutter="0" w:footer="0" w:header="0"/>
        </w:sect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14"/>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Provide the following information regarding the aggregate number and percentage of the class of securities of the issuer identified in Item</w:t>
            </w:r>
          </w:p>
        </w:tc>
      </w:tr>
      <w:tr>
        <w:trPr>
          <w:trHeight w:val="234"/>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93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This Schedule 13G is being filed on behalf of (i) Energy Income Partners, LLC, a Delaware limited liability company; (ii) James J.</w:t>
            </w:r>
          </w:p>
        </w:tc>
      </w:tr>
      <w:tr>
        <w:trPr>
          <w:trHeight w:val="234"/>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Murchie; (iii) Eva Pao; (iv) Saul Ballesteros; and (v) John K. Tysseland.</w:t>
            </w:r>
          </w:p>
        </w:tc>
      </w:tr>
      <w:tr>
        <w:trPr>
          <w:trHeight w:val="414"/>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Ownership as of December 31, 2022, is incorporated by reference to items (5) - (9) and (11) of each of the cover pages of the Reporting</w:t>
            </w:r>
          </w:p>
        </w:tc>
      </w:tr>
      <w:tr>
        <w:trPr>
          <w:trHeight w:val="234"/>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Persons.</w:t>
            </w:r>
          </w:p>
        </w:tc>
        <w:tc>
          <w:tcPr>
            <w:tcW w:w="93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James J. Murchie, Eva Pao and John Tysseland are the Portfolio Managers with respect to portfolios managed by Energy Income</w:t>
            </w:r>
          </w:p>
        </w:tc>
      </w:tr>
      <w:tr>
        <w:trPr>
          <w:trHeight w:val="234"/>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Partners, LLC. Saul Ballesteros is a control person of Energy Income Partners, LLC.</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385"/>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283"/>
        </w:trPr>
        <w:tc>
          <w:tcPr>
            <w:tcW w:w="980" w:type="dxa"/>
            <w:vAlign w:val="bottom"/>
          </w:tcPr>
          <w:p>
            <w:pPr>
              <w:spacing w:after="0"/>
              <w:rPr>
                <w:sz w:val="24"/>
                <w:szCs w:val="24"/>
                <w:color w:val="auto"/>
              </w:rPr>
            </w:pPr>
          </w:p>
        </w:tc>
        <w:tc>
          <w:tcPr>
            <w:tcW w:w="10260" w:type="dxa"/>
            <w:vAlign w:val="bottom"/>
            <w:gridSpan w:val="2"/>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14"/>
        </w:trPr>
        <w:tc>
          <w:tcPr>
            <w:tcW w:w="98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Income Partners, LLC</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Murchie</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(iii)</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 Pao</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(iv)</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Saul Ballesteros; and</w:t>
            </w:r>
          </w:p>
        </w:tc>
      </w:tr>
      <w:tr>
        <w:trPr>
          <w:trHeight w:val="234"/>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K. Tysseland</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414"/>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w:t>
            </w:r>
          </w:p>
        </w:tc>
      </w:tr>
      <w:tr>
        <w:trPr>
          <w:trHeight w:val="216"/>
        </w:trPr>
        <w:tc>
          <w:tcPr>
            <w:tcW w:w="980" w:type="dxa"/>
            <w:vAlign w:val="bottom"/>
          </w:tcPr>
          <w:p>
            <w:pPr>
              <w:spacing w:after="0"/>
              <w:rPr>
                <w:sz w:val="18"/>
                <w:szCs w:val="18"/>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ordinary course of business and were not acquired and are not held for the purpose of or with the effect of changing or influencing the</w:t>
            </w:r>
          </w:p>
        </w:tc>
      </w:tr>
      <w:tr>
        <w:trPr>
          <w:trHeight w:val="216"/>
        </w:trPr>
        <w:tc>
          <w:tcPr>
            <w:tcW w:w="980" w:type="dxa"/>
            <w:vAlign w:val="bottom"/>
          </w:tcPr>
          <w:p>
            <w:pPr>
              <w:spacing w:after="0"/>
              <w:rPr>
                <w:sz w:val="18"/>
                <w:szCs w:val="18"/>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control of the issuer of the securities and were not acquired and are not held in connection with or as a participant in any transaction</w:t>
            </w:r>
          </w:p>
        </w:tc>
      </w:tr>
      <w:tr>
        <w:trPr>
          <w:trHeight w:val="234"/>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having that purpose or effect.</w:t>
            </w:r>
          </w:p>
        </w:tc>
      </w:tr>
      <w:tr>
        <w:trPr>
          <w:trHeight w:val="675"/>
        </w:trPr>
        <w:tc>
          <w:tcPr>
            <w:tcW w:w="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54" w:right="339" w:bottom="1440" w:gutter="0" w:footer="0" w:header="0"/>
          <w:type w:val="continuous"/>
        </w:sectPr>
      </w:pPr>
    </w:p>
    <w:bookmarkStart w:id="8" w:name="page9"/>
    <w:bookmarkEnd w:id="8"/>
    <w:p>
      <w:pPr>
        <w:ind w:left="120"/>
        <w:spacing w:after="0"/>
        <w:tabs>
          <w:tab w:leader="none" w:pos="5500" w:val="left"/>
          <w:tab w:leader="none" w:pos="7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4982845</wp:posOffset>
            </wp:positionH>
            <wp:positionV relativeFrom="page">
              <wp:posOffset>586105</wp:posOffset>
            </wp:positionV>
            <wp:extent cx="23571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236601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66010" cy="188595"/>
                    </a:xfrm>
                    <a:prstGeom prst="rect">
                      <a:avLst/>
                    </a:prstGeom>
                    <a:noFill/>
                  </pic:spPr>
                </pic:pic>
              </a:graphicData>
            </a:graphic>
          </wp:anchor>
        </w:drawing>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72651A207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9 of 10 Pages</w:t>
      </w:r>
    </w:p>
    <w:p>
      <w:pPr>
        <w:sectPr>
          <w:pgSz w:w="11900" w:h="16838" w:orient="portrait"/>
          <w:cols w:equalWidth="0" w:num="1">
            <w:col w:w="11220"/>
          </w:cols>
          <w:pgMar w:left="320" w:top="927" w:right="359" w:bottom="1440" w:gutter="0" w:footer="0" w:header="0"/>
        </w:sect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14, 2023</w:t>
            </w:r>
          </w:p>
        </w:tc>
      </w:tr>
      <w:tr>
        <w:trPr>
          <w:trHeight w:val="42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Nandita Hogan</w:t>
            </w:r>
          </w:p>
        </w:tc>
      </w:tr>
      <w:tr>
        <w:trPr>
          <w:trHeight w:val="42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Nandita Hogan</w:t>
            </w:r>
          </w:p>
        </w:tc>
      </w:tr>
      <w:tr>
        <w:trPr>
          <w:trHeight w:val="42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Compliance Officer, Energy Income Partners, LLC</w:t>
            </w: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OF JOINT FILING</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Energy Income Partners, LLC, James J. Murchie, Eva Pao, Saul Ballesteros and John K. Tysseland </w:t>
      </w:r>
      <w:r>
        <w:rPr>
          <w:rFonts w:ascii="Times New Roman" w:cs="Times New Roman" w:eastAsia="Times New Roman" w:hAnsi="Times New Roman"/>
          <w:sz w:val="18"/>
          <w:szCs w:val="18"/>
          <w:color w:val="auto"/>
        </w:rPr>
        <w:t>hereby agree that the Statement on Schedule 13G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this agreement is attached as an exhibit as well as all future amendments to such Statement, shall be filed jointly on behalf of each of them. This agreement is intended to satisfy the requirements of Rule 13d-1(k)(1)(iii) under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2023</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J. Murchie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20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0" w:type="dxa"/>
            <w:vAlign w:val="bottom"/>
          </w:tcPr>
          <w:p>
            <w:pPr>
              <w:spacing w:after="0"/>
              <w:rPr>
                <w:sz w:val="18"/>
                <w:szCs w:val="18"/>
                <w:color w:val="auto"/>
              </w:rPr>
            </w:pPr>
          </w:p>
        </w:tc>
        <w:tc>
          <w:tcPr>
            <w:tcW w:w="5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Energy Income Partners, LLC</w:t>
            </w:r>
          </w:p>
        </w:tc>
        <w:tc>
          <w:tcPr>
            <w:tcW w:w="5620" w:type="dxa"/>
            <w:vAlign w:val="bottom"/>
          </w:tcPr>
          <w:p>
            <w:pPr>
              <w:spacing w:after="0"/>
              <w:rPr>
                <w:sz w:val="18"/>
                <w:szCs w:val="18"/>
                <w:color w:val="auto"/>
              </w:rPr>
            </w:pPr>
          </w:p>
        </w:tc>
      </w:tr>
      <w:tr>
        <w:trPr>
          <w:trHeight w:val="216"/>
        </w:trPr>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Title:</w:t>
            </w:r>
          </w:p>
        </w:tc>
        <w:tc>
          <w:tcPr>
            <w:tcW w:w="10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60" w:type="dxa"/>
            <w:vAlign w:val="bottom"/>
          </w:tcPr>
          <w:p>
            <w:pPr>
              <w:spacing w:after="0"/>
              <w:rPr>
                <w:sz w:val="18"/>
                <w:szCs w:val="18"/>
                <w:color w:val="auto"/>
              </w:rPr>
            </w:pPr>
          </w:p>
        </w:tc>
        <w:tc>
          <w:tcPr>
            <w:tcW w:w="5160" w:type="dxa"/>
            <w:vAlign w:val="bottom"/>
            <w:gridSpan w:val="2"/>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By:</w:t>
            </w:r>
          </w:p>
        </w:tc>
        <w:tc>
          <w:tcPr>
            <w:tcW w:w="10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 Eva Pao</w:t>
            </w:r>
          </w:p>
        </w:tc>
      </w:tr>
      <w:tr>
        <w:trPr>
          <w:trHeight w:val="209"/>
        </w:trPr>
        <w:tc>
          <w:tcPr>
            <w:tcW w:w="46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Eva Pao</w:t>
            </w:r>
          </w:p>
        </w:tc>
        <w:tc>
          <w:tcPr>
            <w:tcW w:w="5620" w:type="dxa"/>
            <w:vAlign w:val="bottom"/>
          </w:tcPr>
          <w:p>
            <w:pPr>
              <w:spacing w:after="0"/>
              <w:rPr>
                <w:sz w:val="18"/>
                <w:szCs w:val="18"/>
                <w:color w:val="auto"/>
              </w:rPr>
            </w:pPr>
          </w:p>
        </w:tc>
      </w:tr>
      <w:tr>
        <w:trPr>
          <w:trHeight w:val="216"/>
        </w:trPr>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Title:</w:t>
            </w:r>
          </w:p>
        </w:tc>
        <w:tc>
          <w:tcPr>
            <w:tcW w:w="10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Partner</w:t>
            </w:r>
          </w:p>
        </w:tc>
      </w:tr>
      <w:tr>
        <w:trPr>
          <w:trHeight w:val="216"/>
        </w:trPr>
        <w:tc>
          <w:tcPr>
            <w:tcW w:w="460" w:type="dxa"/>
            <w:vAlign w:val="bottom"/>
          </w:tcPr>
          <w:p>
            <w:pPr>
              <w:spacing w:after="0"/>
              <w:rPr>
                <w:sz w:val="18"/>
                <w:szCs w:val="18"/>
                <w:color w:val="auto"/>
              </w:rPr>
            </w:pPr>
          </w:p>
        </w:tc>
        <w:tc>
          <w:tcPr>
            <w:tcW w:w="5160" w:type="dxa"/>
            <w:vAlign w:val="bottom"/>
            <w:gridSpan w:val="2"/>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By:</w:t>
            </w:r>
          </w:p>
        </w:tc>
        <w:tc>
          <w:tcPr>
            <w:tcW w:w="10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 Saul Ballesteros</w:t>
            </w:r>
          </w:p>
        </w:tc>
      </w:tr>
      <w:tr>
        <w:trPr>
          <w:trHeight w:val="209"/>
        </w:trPr>
        <w:tc>
          <w:tcPr>
            <w:tcW w:w="46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Saul Ballesteros</w:t>
            </w:r>
          </w:p>
        </w:tc>
        <w:tc>
          <w:tcPr>
            <w:tcW w:w="5620" w:type="dxa"/>
            <w:vAlign w:val="bottom"/>
          </w:tcPr>
          <w:p>
            <w:pPr>
              <w:spacing w:after="0"/>
              <w:rPr>
                <w:sz w:val="18"/>
                <w:szCs w:val="18"/>
                <w:color w:val="auto"/>
              </w:rPr>
            </w:pPr>
          </w:p>
        </w:tc>
      </w:tr>
      <w:tr>
        <w:trPr>
          <w:trHeight w:val="216"/>
        </w:trPr>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Title:</w:t>
            </w:r>
          </w:p>
        </w:tc>
        <w:tc>
          <w:tcPr>
            <w:tcW w:w="10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Head Trader</w:t>
            </w:r>
          </w:p>
        </w:tc>
      </w:tr>
      <w:tr>
        <w:trPr>
          <w:trHeight w:val="216"/>
        </w:trPr>
        <w:tc>
          <w:tcPr>
            <w:tcW w:w="5620" w:type="dxa"/>
            <w:vAlign w:val="bottom"/>
            <w:gridSpan w:val="3"/>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11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By:  /s/ John K. Tysseland</w:t>
            </w:r>
          </w:p>
        </w:tc>
      </w:tr>
      <w:tr>
        <w:trPr>
          <w:trHeight w:val="209"/>
        </w:trPr>
        <w:tc>
          <w:tcPr>
            <w:tcW w:w="46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John K. Tysseland</w:t>
            </w:r>
          </w:p>
        </w:tc>
        <w:tc>
          <w:tcPr>
            <w:tcW w:w="5620" w:type="dxa"/>
            <w:vAlign w:val="bottom"/>
          </w:tcPr>
          <w:p>
            <w:pPr>
              <w:spacing w:after="0"/>
              <w:rPr>
                <w:sz w:val="18"/>
                <w:szCs w:val="18"/>
                <w:color w:val="auto"/>
              </w:rPr>
            </w:pPr>
          </w:p>
        </w:tc>
      </w:tr>
      <w:tr>
        <w:trPr>
          <w:trHeight w:val="216"/>
        </w:trPr>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Title:</w:t>
            </w:r>
          </w:p>
        </w:tc>
        <w:tc>
          <w:tcPr>
            <w:tcW w:w="10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Portfolio Manager</w:t>
            </w:r>
          </w:p>
        </w:tc>
      </w:tr>
      <w:tr>
        <w:trPr>
          <w:trHeight w:val="675"/>
        </w:trPr>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-1413510</wp:posOffset>
            </wp:positionV>
            <wp:extent cx="7132320" cy="419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419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2023-02-14T14:05:45Z</dcterms:created>
  <dcterms:modified xsi:type="dcterms:W3CDTF">2023-02-14T14:05:45Z</dcterms:modified>
</cp:coreProperties>
</file>