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rFonts w:ascii="Times New Roman" w:hAnsi="Times New Roman"/>
          <w:b/>
          <w:sz w:val="17"/>
        </w:rPr>
      </w:pPr>
      <w:bookmarkStart w:id="0" w:name="a06-20534_1425.htm"/>
      <w:bookmarkStart w:id="1" w:name="ksa0620534_1425"/>
      <w:bookmarkEnd w:id="0"/>
      <w:bookmarkEnd w:id="1"/>
      <w:r>
        <w:rPr>
          <w:rFonts w:ascii="Times New Roman" w:hAnsi="Times New Roman"/>
          <w:b/>
          <w:sz w:val="17"/>
        </w:rPr>
        <w:t>Filed by Plains All American Pipeline, L.P. (1-14569)</w:t>
      </w:r>
    </w:p>
    <w:p>
      <w:pPr>
        <w:pStyle w:val="TextBody"/>
        <w:spacing w:before="0" w:after="240"/>
        <w:ind w:left="0" w:right="0" w:hanging="0"/>
        <w:jc w:val="right"/>
        <w:rPr>
          <w:rFonts w:ascii="Times New Roman" w:hAnsi="Times New Roman"/>
          <w:b/>
          <w:sz w:val="17"/>
        </w:rPr>
      </w:pPr>
      <w:r>
        <w:rPr>
          <w:rFonts w:ascii="Times New Roman" w:hAnsi="Times New Roman"/>
          <w:b/>
          <w:sz w:val="17"/>
        </w:rPr>
        <w:t>Pursuant to Rule 425 under the Securities Act of 1933</w:t>
      </w:r>
    </w:p>
    <w:p>
      <w:pPr>
        <w:pStyle w:val="TextBody"/>
        <w:spacing w:before="0" w:after="0"/>
        <w:ind w:left="0" w:right="0" w:hanging="0"/>
        <w:jc w:val="right"/>
        <w:rPr>
          <w:rFonts w:ascii="Times New Roman" w:hAnsi="Times New Roman"/>
          <w:b/>
          <w:sz w:val="17"/>
        </w:rPr>
      </w:pPr>
      <w:r>
        <w:rPr>
          <w:rFonts w:ascii="Times New Roman" w:hAnsi="Times New Roman"/>
          <w:b/>
          <w:sz w:val="17"/>
        </w:rPr>
        <w:t>Subject Company:  Pacific Energy Partners, L.P. (1-31345)</w:t>
      </w:r>
    </w:p>
    <w:p>
      <w:pPr>
        <w:pStyle w:val="TextBody"/>
        <w:spacing w:before="0" w:after="240"/>
        <w:ind w:left="0" w:right="0" w:hanging="0"/>
        <w:jc w:val="right"/>
        <w:rPr>
          <w:rFonts w:ascii="Times New Roman" w:hAnsi="Times New Roman"/>
          <w:b/>
          <w:sz w:val="17"/>
        </w:rPr>
      </w:pPr>
      <w:r>
        <w:rPr>
          <w:rFonts w:ascii="Times New Roman" w:hAnsi="Times New Roman"/>
          <w:b/>
          <w:sz w:val="17"/>
        </w:rPr>
        <w:t>Commission File No:  333-135712</w:t>
      </w:r>
    </w:p>
    <w:p>
      <w:pPr>
        <w:pStyle w:val="TextBody"/>
        <w:spacing w:before="0" w:after="240"/>
        <w:ind w:left="0" w:right="0" w:hanging="0"/>
        <w:rPr/>
      </w:pPr>
      <w:r>
        <w:rPr/>
        <w:drawing>
          <wp:inline distT="0" distB="0" distL="0" distR="0">
            <wp:extent cx="644842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48425" cy="781050"/>
                    </a:xfrm>
                    <a:prstGeom prst="rect">
                      <a:avLst/>
                    </a:prstGeom>
                  </pic:spPr>
                </pic:pic>
              </a:graphicData>
            </a:graphic>
          </wp:inline>
        </w:drawing>
      </w:r>
    </w:p>
    <w:tbl>
      <w:tblPr>
        <w:tblW w:w="5000" w:type="pct"/>
        <w:jc w:val="left"/>
        <w:tblInd w:w="0" w:type="dxa"/>
        <w:tblCellMar>
          <w:top w:w="0" w:type="dxa"/>
          <w:left w:w="0" w:type="dxa"/>
          <w:bottom w:w="0" w:type="dxa"/>
          <w:right w:w="0" w:type="dxa"/>
        </w:tblCellMar>
      </w:tblPr>
      <w:tblGrid>
        <w:gridCol w:w="1352"/>
        <w:gridCol w:w="4062"/>
        <w:gridCol w:w="4791"/>
      </w:tblGrid>
      <w:tr>
        <w:trPr/>
        <w:tc>
          <w:tcPr>
            <w:tcW w:w="1352" w:type="dxa"/>
            <w:tcBorders/>
            <w:shd w:fill="auto" w:val="clear"/>
          </w:tcPr>
          <w:p>
            <w:pPr>
              <w:pStyle w:val="TableContents"/>
              <w:spacing w:before="0" w:after="0"/>
              <w:ind w:left="0" w:right="0" w:hanging="0"/>
              <w:rPr>
                <w:b/>
                <w:sz w:val="17"/>
              </w:rPr>
            </w:pPr>
            <w:r>
              <w:rPr>
                <w:b/>
                <w:sz w:val="17"/>
                <w:u w:val="single"/>
              </w:rPr>
              <w:t>Contacts</w:t>
            </w:r>
            <w:r>
              <w:rPr>
                <w:b/>
                <w:sz w:val="17"/>
              </w:rPr>
              <w:t>:</w:t>
            </w:r>
          </w:p>
        </w:tc>
        <w:tc>
          <w:tcPr>
            <w:tcW w:w="406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479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 Patrick Diamond</w:t>
            </w:r>
          </w:p>
        </w:tc>
      </w:tr>
      <w:tr>
        <w:trPr/>
        <w:tc>
          <w:tcPr>
            <w:tcW w:w="1352"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and CFO</w:t>
            </w:r>
          </w:p>
        </w:tc>
        <w:tc>
          <w:tcPr>
            <w:tcW w:w="479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Strategic Planning</w:t>
            </w:r>
          </w:p>
        </w:tc>
      </w:tr>
      <w:tr>
        <w:trPr/>
        <w:tc>
          <w:tcPr>
            <w:tcW w:w="1352"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  800/564-3036</w:t>
            </w:r>
          </w:p>
        </w:tc>
        <w:tc>
          <w:tcPr>
            <w:tcW w:w="479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713/646-4487  800/564-3036</w:t>
            </w:r>
          </w:p>
        </w:tc>
      </w:tr>
    </w:tbl>
    <w:p>
      <w:pPr>
        <w:pStyle w:val="TextBody"/>
        <w:spacing w:lineRule="atLeast" w:line="141" w:before="0" w:after="240"/>
        <w:ind w:left="0" w:right="0" w:hanging="0"/>
        <w:rPr/>
      </w:pPr>
      <w:r>
        <w:rPr/>
        <w:t> </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240"/>
        <w:ind w:left="0" w:right="0" w:hanging="0"/>
        <w:jc w:val="center"/>
        <w:rPr>
          <w:rFonts w:ascii="Times New Roman" w:hAnsi="Times New Roman"/>
          <w:b/>
          <w:sz w:val="17"/>
        </w:rPr>
      </w:pPr>
      <w:r>
        <w:rPr>
          <w:rFonts w:ascii="Times New Roman" w:hAnsi="Times New Roman"/>
          <w:b/>
          <w:sz w:val="17"/>
        </w:rPr>
        <w:t>Plains All American Announces Special Unitholder Meeting to Approve Pacific Merger</w:t>
      </w:r>
    </w:p>
    <w:p>
      <w:pPr>
        <w:pStyle w:val="TextBody"/>
        <w:spacing w:before="0" w:after="240"/>
        <w:ind w:left="0" w:right="0" w:firstLine="720"/>
        <w:rPr>
          <w:rFonts w:ascii="Times New Roman" w:hAnsi="Times New Roman"/>
          <w:sz w:val="17"/>
        </w:rPr>
      </w:pPr>
      <w:r>
        <w:rPr>
          <w:rFonts w:ascii="Times New Roman" w:hAnsi="Times New Roman"/>
          <w:sz w:val="17"/>
        </w:rPr>
        <w:t>(Houston  September 29, 2006) Plains All American Pipeline, L.P. (NYSE: PAA) announced today that the date for the special meeting of its unitholders has been set for November 9, 2006. At the meeting, Plains All Americans unitholders will vote on whether to approve and adopt the merger agreement and approve the merger between Plains All American and Pacific Energy Partners, L.P. (NYSE: PPX) and whether to approve the issuance of PAA common units to the common unitholders of Pacific Energy in connection with the merger. The special meeting of Plains All American unitholders will be held at 11:00 a.m., local time, at the Doubletree Hotel, 400 Dallas Street, Houston, Texas 77002.</w:t>
      </w:r>
    </w:p>
    <w:p>
      <w:pPr>
        <w:pStyle w:val="TextBody"/>
        <w:spacing w:before="0" w:after="240"/>
        <w:ind w:left="0" w:right="0" w:firstLine="720"/>
        <w:rPr>
          <w:rFonts w:ascii="Times New Roman" w:hAnsi="Times New Roman"/>
          <w:sz w:val="17"/>
        </w:rPr>
      </w:pPr>
      <w:r>
        <w:rPr>
          <w:rFonts w:ascii="Times New Roman" w:hAnsi="Times New Roman"/>
          <w:sz w:val="17"/>
        </w:rPr>
        <w:t>Plains All Americans registration statement on Form S-4, including the joint proxy statement/prospectus for the special meeting, was declared effective by the Securities and Exchange Commission on September 29, 2006. The joint proxy statement/prospectus for the meeting is expected to be mailed on or about October 2, 2006, to Plains All American unitholders of record as of the close of business on September 18, 2006.</w:t>
      </w:r>
    </w:p>
    <w:p>
      <w:pPr>
        <w:pStyle w:val="TextBody"/>
        <w:spacing w:before="0" w:after="240"/>
        <w:ind w:left="0" w:right="0" w:firstLine="72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pStyle w:val="TextBody"/>
        <w:spacing w:before="0" w:after="240"/>
        <w:ind w:left="0" w:right="0" w:hanging="0"/>
        <w:rPr/>
      </w:pPr>
      <w:r>
        <w:rPr>
          <w:rStyle w:val="Emphasis"/>
          <w:rFonts w:ascii="Times New Roman" w:hAnsi="Times New Roman"/>
          <w:b/>
          <w:i w:val="false"/>
          <w:caps w:val="false"/>
          <w:smallCaps w:val="false"/>
          <w:sz w:val="17"/>
        </w:rPr>
        <w:t>Investor Notice</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has filed with the Securities and Exchange Commission a registration statement on Form S-4 (as the same may be supplemented or amended, Registration</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20"/>
        </w:rPr>
      </w:pPr>
      <w:r>
        <w:rPr>
          <w:rFonts w:ascii="Times New Roman" w:hAnsi="Times New Roman"/>
          <w:sz w:val="17"/>
        </w:rPr>
        <w:t>No. 333-135712) containing a joint</w:t>
      </w:r>
      <w:r>
        <w:rPr>
          <w:rFonts w:ascii="Times New Roman" w:hAnsi="Times New Roman"/>
          <w:sz w:val="20"/>
        </w:rPr>
        <w:t xml:space="preserve"> proxy statement/prospectus of Plains All American Pipeline, L.P. and Pacific Energy Partners, L.P. and other documents in relation to this transaction. </w:t>
      </w:r>
      <w:r>
        <w:rPr>
          <w:rFonts w:ascii="Times New Roman" w:hAnsi="Times New Roman"/>
          <w:b/>
          <w:sz w:val="20"/>
        </w:rPr>
        <w:t>Investors and security holders are urged to read these documents carefully because they contain important information regarding Plains All American Pipeline, L.P., Pacific Energy Partners, L.P. and the merger.</w:t>
      </w:r>
      <w:r>
        <w:rPr>
          <w:rFonts w:ascii="Times New Roman" w:hAnsi="Times New Roman"/>
          <w:sz w:val="20"/>
        </w:rPr>
        <w:t xml:space="preserve"> The joint proxy statement/prospectus will be sent to security holders of Plains All American Pipeline, L.P. and Pacific Energy Partners, L.P. seeking their approval of the transactions contemplated by the merger agreement. Investors and security holders may obtain a free copy of the joint proxy statement/prospectus (when it is available) and other documents containing information about Plains All American Pipeline, L.P. and Pacific Energy Partners, L.P., without charge, at the SECs website at www.sec.gov. Copies of the joint proxy statement/prospectus and the SEC filings incorporated by reference in the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w:t>
      </w:r>
    </w:p>
    <w:p>
      <w:pPr>
        <w:pStyle w:val="TextBody"/>
        <w:spacing w:before="0" w:after="240"/>
        <w:ind w:left="0" w:right="0" w:firstLine="720"/>
        <w:rPr>
          <w:rFonts w:ascii="Times New Roman" w:hAnsi="Times New Roman"/>
          <w:sz w:val="17"/>
        </w:rPr>
      </w:pPr>
      <w:r>
        <w:rPr>
          <w:rFonts w:ascii="Times New Roman" w:hAnsi="Times New Roman"/>
          <w:sz w:val="17"/>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w:t>
      </w:r>
    </w:p>
    <w:p>
      <w:pPr>
        <w:pStyle w:val="TextBody"/>
        <w:spacing w:before="0" w:after="240"/>
        <w:ind w:left="0" w:right="0" w:firstLine="720"/>
        <w:rPr>
          <w:rFonts w:ascii="Times New Roman" w:hAnsi="Times New Roman"/>
          <w:sz w:val="17"/>
        </w:rPr>
      </w:pPr>
      <w:r>
        <w:rPr>
          <w:rFonts w:ascii="Times New Roman" w:hAnsi="Times New Roman"/>
          <w:sz w:val="17"/>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pStyle w:val="TextBody"/>
        <w:spacing w:before="0" w:after="0"/>
        <w:ind w:left="0" w:right="0" w:hanging="0"/>
        <w:rPr>
          <w:rFonts w:ascii="Times New Roman" w:hAnsi="Times New Roman"/>
          <w:b/>
          <w:i/>
          <w:sz w:val="20"/>
        </w:rPr>
      </w:pPr>
      <w:r>
        <w:rPr>
          <w:rFonts w:ascii="Times New Roman" w:hAnsi="Times New Roman"/>
          <w:b/>
          <w:i/>
          <w:sz w:val="17"/>
        </w:rPr>
        <w:t>Cautionary Statement Regarding Forward-Looking Statement</w:t>
      </w:r>
      <w:r>
        <w:rPr>
          <w:rFonts w:ascii="Times New Roman" w:hAnsi="Times New Roman"/>
          <w:b/>
          <w:i/>
          <w:sz w:val="20"/>
        </w:rPr>
        <w:t>s</w:t>
      </w:r>
    </w:p>
    <w:p>
      <w:pPr>
        <w:pStyle w:val="TextBody"/>
        <w:spacing w:before="0" w:after="240"/>
        <w:ind w:left="0" w:right="0" w:firstLine="400"/>
        <w:rPr>
          <w:rFonts w:ascii="Times New Roman" w:hAnsi="Times New Roman"/>
          <w:sz w:val="17"/>
        </w:rPr>
      </w:pPr>
      <w:r>
        <w:rPr>
          <w:rFonts w:ascii="Times New Roman" w:hAnsi="Times New Roman"/>
          <w:sz w:val="17"/>
        </w:rPr>
        <w:t>Certain statements made herein are forward-looking statements under the Private Securities Litigation Reform Act of 1995. They include statements regarding the timing of the business combination transaction involving Plains All American and Pacific Energy. These statements are based on the current expectations and estimates of the management of Plains All American and Pacific Energy and their general partners; actual results may differ materially due to certain risks and uncertainties. Although Plains All American, Pacific Energy and their general partners believe that such expectations reflected in such forward-looking statements are reasonable, they cannot give assurances that such expectations will prove to be correct.  For instance, although Plains All American and Pacific Energy have signed a merger agreement, there is no assurance that they will complete the proposed merger. The merger agreement will terminate if Plains All American and Pacific Energy do not receive the necessary approval of their unitholders, and also may be terminated if the parties fail to satisfy conditions to closing. Other risks and uncertainties that may affect actual results are discussed in Plains All Americans and Pacific Energys filings with the Securities and Exchange Commission, including their Annual Reports on Form 10-K and Form 10-K/A</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for the year ended December 31, 2005 and Registration Statement on Form S-4 (No. 333-135712).</w:t>
      </w:r>
    </w:p>
    <w:p>
      <w:pPr>
        <w:pStyle w:val="TextBody"/>
        <w:spacing w:before="0" w:after="240"/>
        <w:ind w:left="0" w:right="0" w:hanging="0"/>
        <w:jc w:val="center"/>
        <w:rPr>
          <w:rFonts w:ascii="Times New Roman" w:hAnsi="Times New Roman"/>
          <w:b/>
          <w:sz w:val="17"/>
        </w:rPr>
      </w:pPr>
      <w:r>
        <w:rPr>
          <w:rFonts w:ascii="Times New Roman" w:hAnsi="Times New Roman"/>
          <w:b/>
          <w:sz w:val="17"/>
        </w:rPr>
        <w:t># #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979</Words>
  <CharactersWithSpaces>6425</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