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December 6,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meet with members of the financial community at the Wells Fargo Midstream and Utility Symposium to be held in New York, New York from December 7-8, 2022. Willie Chiang, Chairman and CEO, will participate in a fireside chat on Wednesday, December 7, 2022 at 10:45 a.m. Eastern time. The fireside chat will be webcast live at the following weblink: https://event.webcasts.com/starthere.jsp?ei=1587796&amp;tp_key=25b6eb5974&amp;tp_special=8 and will remain available for a period of approximately 180 days thereafter.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Presentation materials to be used in conjunction with the event are available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740" w:type="dxa"/>
            <w:vAlign w:val="bottom"/>
          </w:tcPr>
          <w:p>
            <w:pPr>
              <w:spacing w:after="0"/>
              <w:rPr>
                <w:sz w:val="24"/>
                <w:szCs w:val="24"/>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191"/>
        </w:trPr>
        <w:tc>
          <w:tcPr>
            <w:tcW w:w="3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Chris Herbold</w:t>
            </w:r>
          </w:p>
        </w:tc>
      </w:tr>
      <w:tr>
        <w:trPr>
          <w:trHeight w:val="234"/>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Finance &amp; Chief Accounting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2022-12-06T15:16:34Z</dcterms:created>
  <dcterms:modified xsi:type="dcterms:W3CDTF">2022-12-06T15:16:34Z</dcterms:modified>
</cp:coreProperties>
</file>