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9,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648"/>
        <w:spacing w:after="0" w:line="253" w:lineRule="auto"/>
        <w:rPr>
          <w:sz w:val="20"/>
          <w:szCs w:val="20"/>
          <w:color w:val="auto"/>
        </w:rPr>
      </w:pPr>
      <w:r>
        <w:rPr>
          <w:rFonts w:ascii="Arial" w:cs="Arial" w:eastAsia="Arial" w:hAnsi="Arial"/>
          <w:sz w:val="18"/>
          <w:szCs w:val="18"/>
          <w:color w:val="auto"/>
        </w:rPr>
        <w:t>On January 9, 2015, Mr. Bernard (Ben) Figlock, Vice President and Treasurer of Occidental Petroleum Corporation (“Occidental”), joined the board of directors of Plains All American GP LLC (“GP LLC”), the general partner of Plains All American Pipeline, L.P. (the “Registrant”), and the board of directors of PAA GP Holdings LLC (“GP Holdings”), the general partner of Plains GP Holdings, L.P. Mr. Figlock was appointed by an affiliate of Occidental to serve as its designated representative on both boards. Mr. Figlock replaces Vicky Sutil, who served as Occidental’s designated representative on the GP LLC board from December 2010 through December 2014 and the GP Holdings board from October 2013 through December 2014. She also served as Occidental’s designated board observer on the GP LLC board from 2008 until December 2010. Any board fees payable in connection with Mr. Figlock’s service as Occidental’s designated director on either board will be payable to Occidental. Mr. Figlock has not been named to any committees of either board. For a discussion of the relationships of the Registrant with Occidental, please refer to the Registrant’s Annual Report on Form 10-K for the year ended December 31, 2013.</w:t>
      </w:r>
    </w:p>
    <w:p>
      <w:pPr>
        <w:spacing w:after="0" w:line="19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On January 9, 2015, the Registrant issued a press release announcing changes in its Board of Directors. A copy of the press release is furnished as Exhibit 99.1 hereto.</w:t>
      </w:r>
    </w:p>
    <w:p>
      <w:pPr>
        <w:spacing w:after="0" w:line="166"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767"/>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Exhibit 99.1 — Press Release dated January 9, 2015.</w:t>
      </w:r>
    </w:p>
    <w:p>
      <w:pPr>
        <w:sectPr>
          <w:pgSz w:w="11900" w:h="16838" w:orient="portrait"/>
          <w:cols w:equalWidth="0" w:num="1">
            <w:col w:w="11400"/>
          </w:cols>
          <w:pgMar w:left="240" w:top="544" w:right="2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 January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4320"/>
              <w:spacing w:after="0"/>
              <w:rPr>
                <w:sz w:val="20"/>
                <w:szCs w:val="20"/>
                <w:color w:val="auto"/>
              </w:rPr>
            </w:pPr>
            <w:r>
              <w:rPr>
                <w:rFonts w:ascii="Arial" w:cs="Arial" w:eastAsia="Arial" w:hAnsi="Arial"/>
                <w:sz w:val="18"/>
                <w:szCs w:val="18"/>
                <w:color w:val="auto"/>
                <w:w w:val="92"/>
              </w:rPr>
              <w:t>By:</w:t>
            </w:r>
          </w:p>
        </w:tc>
        <w:tc>
          <w:tcPr>
            <w:tcW w:w="2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ind w:left="4320"/>
              <w:spacing w:after="0"/>
              <w:rPr>
                <w:sz w:val="20"/>
                <w:szCs w:val="20"/>
                <w:color w:val="auto"/>
              </w:rPr>
            </w:pPr>
            <w:r>
              <w:rPr>
                <w:rFonts w:ascii="Arial" w:cs="Arial" w:eastAsia="Arial" w:hAnsi="Arial"/>
                <w:sz w:val="18"/>
                <w:szCs w:val="18"/>
                <w:color w:val="auto"/>
              </w:rPr>
              <w:t>By:   Plains All American GP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ind w:left="4320"/>
              <w:spacing w:after="0"/>
              <w:rPr>
                <w:sz w:val="20"/>
                <w:szCs w:val="20"/>
                <w:color w:val="auto"/>
              </w:rPr>
            </w:pPr>
            <w:r>
              <w:rPr>
                <w:rFonts w:ascii="Arial" w:cs="Arial" w:eastAsia="Arial" w:hAnsi="Arial"/>
                <w:sz w:val="18"/>
                <w:szCs w:val="18"/>
                <w:color w:val="auto"/>
                <w:w w:val="92"/>
              </w:rPr>
              <w:t>By:</w:t>
            </w:r>
          </w:p>
        </w:tc>
        <w:tc>
          <w:tcPr>
            <w:tcW w:w="2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920" w:type="dxa"/>
            <w:vAlign w:val="bottom"/>
            <w:gridSpan w:val="2"/>
          </w:tcPr>
          <w:p>
            <w:pPr>
              <w:jc w:val="center"/>
              <w:ind w:left="409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jc w:val="center"/>
              <w:ind w:right="139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9, 2015.</w:t>
            </w:r>
          </w:p>
        </w:tc>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920" w:type="dxa"/>
            <w:vAlign w:val="bottom"/>
            <w:gridSpan w:val="2"/>
          </w:tcPr>
          <w:p>
            <w:pPr>
              <w:jc w:val="center"/>
              <w:ind w:left="409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154940</wp:posOffset>
            </wp:positionV>
            <wp:extent cx="6045835" cy="763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458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Plains GP Holdings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Director Changes</w:t>
      </w:r>
    </w:p>
    <w:p>
      <w:pPr>
        <w:spacing w:after="0" w:line="21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(Houston — January 9, 2015) Plains All American Pipeline, L.P. (NYSE: PAA) and Plains GP Holdings (NYSE: PAGP) today announced that Bernard (Ben) Figlock has been appointed to serve as a director of their respective general partners, Plains All American GP LLC and Plains GP Holdings LLC. Mr. Figlock has been appointed by an affiliate of Occidental Petroleum Corporation (“Occidental”) to serve as its designated representative on each board, replacing Vicky Sutil. Ms. Sutil recently accepted a position with California Resources Corporation, a former subsidiary of Occidental.</w:t>
      </w:r>
    </w:p>
    <w:p>
      <w:pPr>
        <w:spacing w:after="0" w:line="15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are pleased to welcome Ben to our boards and look forward to working with him,” said Greg L. Armstrong, Chairman of the Board and CEO of PAA and PAGP. “We would also like to thank Vicky for her more than six years of board service at PAA as well as her service as a director at PAGP.”</w:t>
      </w:r>
    </w:p>
    <w:p>
      <w:pPr>
        <w:spacing w:after="0" w:line="12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Mr. Figlock currently serves as Vice President and Treasurer at Occidental, where he directs and oversees management of Occidental’s treasury and risk management functions including finance, investments, insurance and operational risk, commodities trading credit and market risk, and currencies.</w:t>
      </w:r>
    </w:p>
    <w:p>
      <w:pPr>
        <w:ind w:right="720"/>
        <w:spacing w:after="0" w:line="261" w:lineRule="auto"/>
        <w:rPr>
          <w:sz w:val="20"/>
          <w:szCs w:val="20"/>
          <w:color w:val="auto"/>
        </w:rPr>
      </w:pPr>
      <w:r>
        <w:rPr>
          <w:rFonts w:ascii="Arial" w:cs="Arial" w:eastAsia="Arial" w:hAnsi="Arial"/>
          <w:sz w:val="18"/>
          <w:szCs w:val="18"/>
          <w:color w:val="auto"/>
        </w:rPr>
        <w:t>Mr. Figlock joined Occidental in 1987, advancing to positions of increasing responsibility in Internal Audit, Corporate Finance Planning &amp; Analysis, Corporate Development, and Treasury.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Figlock holds a B.S. in Accounting from Wake Forest University and an M.B.A. from Loyola Marymount University.</w:t>
      </w:r>
    </w:p>
    <w:p>
      <w:pPr>
        <w:spacing w:after="0" w:line="221" w:lineRule="exact"/>
        <w:rPr>
          <w:sz w:val="20"/>
          <w:szCs w:val="20"/>
          <w:color w:val="auto"/>
        </w:rPr>
      </w:pPr>
    </w:p>
    <w:p>
      <w:pPr>
        <w:jc w:val="center"/>
        <w:ind w:right="20"/>
        <w:spacing w:after="0"/>
        <w:tabs>
          <w:tab w:leader="none" w:pos="340" w:val="left"/>
          <w:tab w:leader="none" w:pos="3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3.9 million barrels per day of crude oil and NGL on its pipelines. PAA is headquartered in Houston, Texas.</w:t>
      </w:r>
    </w:p>
    <w:p>
      <w:pPr>
        <w:spacing w:after="0" w:line="188"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740" w:type="dxa"/>
            <w:vAlign w:val="bottom"/>
          </w:tcPr>
          <w:p>
            <w:pPr>
              <w:jc w:val="right"/>
              <w:ind w:right="5470"/>
              <w:spacing w:after="0"/>
              <w:rPr>
                <w:sz w:val="20"/>
                <w:szCs w:val="20"/>
                <w:color w:val="auto"/>
              </w:rPr>
            </w:pPr>
            <w:r>
              <w:rPr>
                <w:rFonts w:ascii="Arial" w:cs="Arial" w:eastAsia="Arial" w:hAnsi="Arial"/>
                <w:sz w:val="18"/>
                <w:szCs w:val="18"/>
                <w:color w:val="auto"/>
              </w:rPr>
              <w:t># # #</w:t>
            </w:r>
          </w:p>
        </w:tc>
      </w:tr>
      <w:tr>
        <w:trPr>
          <w:trHeight w:val="392"/>
        </w:trPr>
        <w:tc>
          <w:tcPr>
            <w:tcW w:w="372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774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53"/>
        </w:trPr>
        <w:tc>
          <w:tcPr>
            <w:tcW w:w="372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7740" w:type="dxa"/>
            <w:vAlign w:val="bottom"/>
          </w:tcPr>
          <w:p>
            <w:pPr>
              <w:ind w:left="1700"/>
              <w:spacing w:after="0"/>
              <w:rPr>
                <w:sz w:val="20"/>
                <w:szCs w:val="20"/>
                <w:color w:val="auto"/>
              </w:rPr>
            </w:pPr>
            <w:r>
              <w:rPr>
                <w:rFonts w:ascii="Arial" w:cs="Arial" w:eastAsia="Arial" w:hAnsi="Arial"/>
                <w:sz w:val="18"/>
                <w:szCs w:val="18"/>
                <w:color w:val="auto"/>
              </w:rPr>
              <w:t>Al Swanson</w:t>
            </w: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7740" w:type="dxa"/>
            <w:vAlign w:val="bottom"/>
          </w:tcPr>
          <w:p>
            <w:pPr>
              <w:ind w:left="1700"/>
              <w:spacing w:after="0"/>
              <w:rPr>
                <w:sz w:val="20"/>
                <w:szCs w:val="20"/>
                <w:color w:val="auto"/>
              </w:rPr>
            </w:pPr>
            <w:r>
              <w:rPr>
                <w:rFonts w:ascii="Arial" w:cs="Arial" w:eastAsia="Arial" w:hAnsi="Arial"/>
                <w:sz w:val="18"/>
                <w:szCs w:val="18"/>
                <w:color w:val="auto"/>
              </w:rPr>
              <w:t>Executive Vice President, CFO</w:t>
            </w: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7740" w:type="dxa"/>
            <w:vAlign w:val="bottom"/>
          </w:tcPr>
          <w:p>
            <w:pPr>
              <w:ind w:left="1700"/>
              <w:spacing w:after="0"/>
              <w:rPr>
                <w:sz w:val="20"/>
                <w:szCs w:val="20"/>
                <w:color w:val="auto"/>
              </w:rPr>
            </w:pPr>
            <w:r>
              <w:rPr>
                <w:rFonts w:ascii="Arial" w:cs="Arial" w:eastAsia="Arial" w:hAnsi="Arial"/>
                <w:sz w:val="18"/>
                <w:szCs w:val="18"/>
                <w:color w:val="auto"/>
              </w:rPr>
              <w:t>(800) 564-3036</w:t>
            </w:r>
          </w:p>
        </w:tc>
      </w:tr>
      <w:tr>
        <w:trPr>
          <w:trHeight w:val="564"/>
        </w:trPr>
        <w:tc>
          <w:tcPr>
            <w:tcW w:w="6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2020-01-22T04:38:50Z</dcterms:created>
  <dcterms:modified xsi:type="dcterms:W3CDTF">2020-01-22T04:38:50Z</dcterms:modified>
</cp:coreProperties>
</file>