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89165"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20"/>
          </w:cols>
          <w:pgMar w:left="240" w:top="226" w:right="21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KAYNE ANDERSON CAPITAL</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
                <w:szCs w:val="2"/>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Borders>
              <w:top w:val="single" w:sz="8" w:color="0000EE"/>
            </w:tcBorders>
            <w:gridSpan w:val="2"/>
            <w:vMerge w:val="restart"/>
          </w:tcPr>
          <w:p>
            <w:pPr>
              <w:spacing w:after="0" w:line="209"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ADVISORS LP</w:t>
              </w:r>
            </w:hyperlink>
          </w:p>
        </w:tc>
        <w:tc>
          <w:tcPr>
            <w:tcW w:w="11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bottom w:val="single" w:sz="8" w:color="0000EE"/>
            </w:tcBorders>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80" w:type="dxa"/>
            <w:vAlign w:val="bottom"/>
          </w:tcPr>
          <w:p>
            <w:pPr>
              <w:spacing w:after="0"/>
              <w:rPr>
                <w:sz w:val="10"/>
                <w:szCs w:val="10"/>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tcPr>
          <w:p>
            <w:pPr>
              <w:ind w:left="160"/>
              <w:spacing w:after="0" w:line="88" w:lineRule="exact"/>
              <w:rPr>
                <w:sz w:val="20"/>
                <w:szCs w:val="20"/>
                <w:color w:val="auto"/>
              </w:rPr>
            </w:pPr>
            <w:r>
              <w:rPr>
                <w:rFonts w:ascii="Arial" w:cs="Arial" w:eastAsia="Arial" w:hAnsi="Arial"/>
                <w:sz w:val="10"/>
                <w:szCs w:val="10"/>
                <w:color w:val="auto"/>
              </w:rPr>
              <w:t>below)</w:t>
            </w:r>
          </w:p>
        </w:tc>
        <w:tc>
          <w:tcPr>
            <w:tcW w:w="180" w:type="dxa"/>
            <w:vAlign w:val="bottom"/>
          </w:tcPr>
          <w:p>
            <w:pPr>
              <w:spacing w:after="0"/>
              <w:rPr>
                <w:sz w:val="8"/>
                <w:szCs w:val="8"/>
                <w:color w:val="auto"/>
              </w:rPr>
            </w:pPr>
          </w:p>
        </w:tc>
        <w:tc>
          <w:tcPr>
            <w:tcW w:w="800" w:type="dxa"/>
            <w:vAlign w:val="bottom"/>
          </w:tcPr>
          <w:p>
            <w:pPr>
              <w:ind w:left="380"/>
              <w:spacing w:after="0" w:line="88" w:lineRule="exact"/>
              <w:rPr>
                <w:sz w:val="20"/>
                <w:szCs w:val="20"/>
                <w:color w:val="auto"/>
              </w:rPr>
            </w:pPr>
            <w:r>
              <w:rPr>
                <w:rFonts w:ascii="Arial" w:cs="Arial" w:eastAsia="Arial" w:hAnsi="Arial"/>
                <w:sz w:val="10"/>
                <w:szCs w:val="10"/>
                <w:color w:val="auto"/>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(Middle)</w:t>
            </w:r>
          </w:p>
        </w:tc>
        <w:tc>
          <w:tcPr>
            <w:tcW w:w="1360" w:type="dxa"/>
            <w:vAlign w:val="bottom"/>
            <w:gridSpan w:val="6"/>
          </w:tcPr>
          <w:p>
            <w:pPr>
              <w:ind w:left="240"/>
              <w:spacing w:after="0"/>
              <w:rPr>
                <w:sz w:val="20"/>
                <w:szCs w:val="20"/>
                <w:color w:val="auto"/>
              </w:rPr>
            </w:pPr>
            <w:r>
              <w:rPr>
                <w:rFonts w:ascii="Arial" w:cs="Arial" w:eastAsia="Arial" w:hAnsi="Arial"/>
                <w:sz w:val="18"/>
                <w:szCs w:val="18"/>
                <w:color w:val="0000FF"/>
              </w:rPr>
              <w:t>04/09/2015</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w w:val="97"/>
              </w:rPr>
              <w:t>1800 AVENUE OF THE STARS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0000FF"/>
              </w:rPr>
              <w:t>3RD FLOOR</w:t>
            </w: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gridSpan w:val="9"/>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ind w:left="80"/>
              <w:spacing w:after="0" w:line="136" w:lineRule="exact"/>
              <w:rPr>
                <w:sz w:val="20"/>
                <w:szCs w:val="20"/>
                <w:color w:val="auto"/>
              </w:rPr>
            </w:pPr>
            <w:r>
              <w:rPr>
                <w:rFonts w:ascii="Arial" w:cs="Arial" w:eastAsia="Arial" w:hAnsi="Arial"/>
                <w:sz w:val="14"/>
                <w:szCs w:val="14"/>
                <w:color w:val="auto"/>
              </w:rPr>
              <w:t>Line)</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One Reporting Person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gridSpan w:val="2"/>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21"/>
          </w:tcPr>
          <w:p>
            <w:pPr>
              <w:jc w:val="center"/>
              <w:ind w:left="14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0" w:type="dxa"/>
            <w:vAlign w:val="bottom"/>
          </w:tcPr>
          <w:p>
            <w:pPr>
              <w:spacing w:after="0"/>
              <w:rPr>
                <w:sz w:val="15"/>
                <w:szCs w:val="15"/>
                <w:color w:val="auto"/>
              </w:rPr>
            </w:pPr>
          </w:p>
        </w:tc>
        <w:tc>
          <w:tcPr>
            <w:tcW w:w="1520" w:type="dxa"/>
            <w:vAlign w:val="bottom"/>
            <w:gridSpan w:val="5"/>
          </w:tcPr>
          <w:p>
            <w:pPr>
              <w:ind w:left="4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gridSpan w:val="5"/>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5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20"/>
          </w:tcPr>
          <w:p>
            <w:pPr>
              <w:jc w:val="center"/>
              <w:ind w:left="90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60" w:type="dxa"/>
            <w:vAlign w:val="bottom"/>
            <w:gridSpan w:val="16"/>
          </w:tcPr>
          <w:p>
            <w:pPr>
              <w:jc w:val="center"/>
              <w:ind w:left="13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9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1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1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1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A</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color w:val="0000FF"/>
              </w:rPr>
              <w:t>Class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Units in</w:t>
            </w: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(3)</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w:t>
            </w:r>
          </w:p>
        </w:tc>
        <w:tc>
          <w:tcPr>
            <w:tcW w:w="520" w:type="dxa"/>
            <w:vAlign w:val="bottom"/>
            <w:vMerge w:val="continue"/>
          </w:tcPr>
          <w:p>
            <w:pPr>
              <w:spacing w:after="0"/>
              <w:rPr>
                <w:sz w:val="5"/>
                <w:szCs w:val="5"/>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29,156</w:t>
            </w: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240"/>
              <w:spacing w:after="0" w:line="216"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(1)(2)</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right"/>
              <w:ind w:right="129"/>
              <w:spacing w:after="0" w:line="149" w:lineRule="exact"/>
              <w:rPr>
                <w:sz w:val="20"/>
                <w:szCs w:val="20"/>
                <w:color w:val="auto"/>
              </w:rPr>
            </w:pPr>
            <w:r>
              <w:rPr>
                <w:rFonts w:ascii="Arial" w:cs="Arial" w:eastAsia="Arial" w:hAnsi="Arial"/>
                <w:sz w:val="14"/>
                <w:szCs w:val="14"/>
                <w:color w:val="0000FF"/>
              </w:rPr>
              <w:t>04/09/2015</w:t>
            </w: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40" w:type="dxa"/>
            <w:vAlign w:val="bottom"/>
            <w:gridSpan w:val="2"/>
            <w:vMerge w:val="restart"/>
          </w:tcPr>
          <w:p>
            <w:pPr>
              <w:ind w:left="200"/>
              <w:spacing w:after="0" w:line="149" w:lineRule="exact"/>
              <w:rPr>
                <w:sz w:val="20"/>
                <w:szCs w:val="20"/>
                <w:color w:val="auto"/>
              </w:rPr>
            </w:pPr>
            <w:r>
              <w:rPr>
                <w:rFonts w:ascii="Arial" w:cs="Arial" w:eastAsia="Arial" w:hAnsi="Arial"/>
                <w:sz w:val="14"/>
                <w:szCs w:val="14"/>
                <w:color w:val="0000FF"/>
                <w:w w:val="97"/>
              </w:rPr>
              <w:t>29,156</w:t>
            </w:r>
          </w:p>
        </w:tc>
        <w:tc>
          <w:tcPr>
            <w:tcW w:w="3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A</w:t>
            </w:r>
          </w:p>
        </w:tc>
        <w:tc>
          <w:tcPr>
            <w:tcW w:w="6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color w:val="0000FF"/>
                <w:w w:val="97"/>
              </w:rPr>
              <w:t>101,091,153</w:t>
            </w:r>
          </w:p>
        </w:tc>
        <w:tc>
          <w:tcPr>
            <w:tcW w:w="8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Plains</w:t>
            </w:r>
          </w:p>
        </w:tc>
        <w:tc>
          <w:tcPr>
            <w:tcW w:w="7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0000FF"/>
                <w:w w:val="94"/>
              </w:rPr>
              <w:t>Shares</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AAP, L.P.</w:t>
            </w: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KAYNE ANDERSON CAPITAL ADVISORS</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LP</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1800 AVENUE OF THE STARS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3RD FLOOR</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KAFU HOLDINGS,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1800 AVENUE OF THE STARS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3RD FLOOR</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40"/>
          </w:cols>
          <w:pgMar w:left="240" w:top="226" w:right="21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KAFU Holdings (QP), L.P.</w:t>
        </w:r>
      </w:hyperlink>
    </w:p>
    <w:p>
      <w:pPr>
        <w:sectPr>
          <w:pgSz w:w="11900" w:h="16838" w:orient="portrait"/>
          <w:cols w:equalWidth="0" w:num="1">
            <w:col w:w="11440"/>
          </w:cols>
          <w:pgMar w:left="240" w:top="226"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1800 AVENUE OF THE STARS, SUITE 300</w:t>
            </w:r>
          </w:p>
        </w:tc>
      </w:tr>
      <w:tr>
        <w:trPr>
          <w:trHeight w:val="212"/>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KAFU Holdings 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1800 AVENUE OF THE STARS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3RD FLOOR</w:t>
            </w: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980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9800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Kayne Anderson Capital Advisors, L.P. ("KACALP")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KACALP, will have the right at any time (without expiration) to immediately exchange (the "Exchange Right") its Class A units in AAP together with a like number of Class B shares and the GP Units, for a like number of Class A shares of the Issuer.</w:t>
      </w:r>
    </w:p>
    <w:p>
      <w:pPr>
        <w:spacing w:after="0" w:line="8" w:lineRule="exact"/>
        <w:rPr>
          <w:rFonts w:ascii="Arial" w:cs="Arial" w:eastAsia="Arial" w:hAnsi="Arial"/>
          <w:sz w:val="12"/>
          <w:szCs w:val="12"/>
          <w:color w:val="008000"/>
        </w:rPr>
      </w:pPr>
    </w:p>
    <w:p>
      <w:pPr>
        <w:ind w:left="20" w:right="24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KACALP is the manager of the general partner of KAFU Holdings LP, KAFU Holdings QP LP, and KAFU Holdings II, L.P. (collectively,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30"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transaction is an in-kind distribution to KACALP. Such distribution represents KACALP's realized interest in the incentive allocation earned as managing member of KA Fund Advisors, LLC, manager of KA First Reserve XII, LLC.</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David Shladovsky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04/13/2015</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7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09496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15" TargetMode="External"/><Relationship Id="rId15" Type="http://schemas.openxmlformats.org/officeDocument/2006/relationships/hyperlink" Target="http://www.sec.gov/cgi-bin/browse-edgar?action=getcompany&amp;CIK=0001638385" TargetMode="External"/><Relationship Id="rId16"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2019-12-24T09:10:41Z</dcterms:created>
  <dcterms:modified xsi:type="dcterms:W3CDTF">2019-12-24T09:10:41Z</dcterms:modified>
</cp:coreProperties>
</file>