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 November 20,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Plains All American Pipeline, L.P.</w:t>
      </w:r>
    </w:p>
    <w:p>
      <w:pPr>
        <w:spacing w:after="0" w:line="8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522" w:right="359" w:bottom="1440" w:gutter="0" w:footer="0" w:header="0"/>
          <w:type w:val="continuous"/>
        </w:sect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Representatives of PAA intend to participate in a panel presentation at the RBC Capital Markets MLP Conference in Dallas, Texas on November 21, 2008. An audio webcast of the presentation will begin at approximately 12:00 p.m. CST and will be available for a period of 30 days thereafter at the following weblink: </w:t>
      </w:r>
      <w:r>
        <w:rPr>
          <w:rFonts w:ascii="Arial" w:cs="Arial" w:eastAsia="Arial" w:hAnsi="Arial"/>
          <w:sz w:val="18"/>
          <w:szCs w:val="18"/>
          <w:b w:val="1"/>
          <w:bCs w:val="1"/>
          <w:u w:val="single" w:color="auto"/>
          <w:color w:val="auto"/>
        </w:rPr>
        <w:t>http://www.wsw.com/webcast/rbc94/panel12/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Date: November 20, 2008</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Tim Moore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060" w:val="left"/>
        </w:tabs>
        <w:rPr>
          <w:sz w:val="20"/>
          <w:szCs w:val="20"/>
          <w:color w:val="auto"/>
        </w:rPr>
      </w:pPr>
      <w:r>
        <w:rPr>
          <w:rFonts w:ascii="Arial" w:cs="Arial" w:eastAsia="Arial" w:hAnsi="Arial"/>
          <w:sz w:val="18"/>
          <w:szCs w:val="18"/>
          <w:color w:val="auto"/>
        </w:rPr>
        <w:t>Title:</w:t>
        <w:tab/>
        <w:t>Vice President</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2020-02-01T12:00:26Z</dcterms:created>
  <dcterms:modified xsi:type="dcterms:W3CDTF">2020-02-01T12:00:26Z</dcterms:modified>
</cp:coreProperties>
</file>