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ind w:left="0" w:right="0" w:hanging="0"/>
        <w:rPr/>
      </w:pPr>
      <w:hyperlink w:anchor="TableOfContents">
        <w:bookmarkStart w:id="0" w:name="a11-25056_110q.htm"/>
        <w:bookmarkStart w:id="1" w:name="ksa1125056_110q"/>
        <w:bookmarkEnd w:id="0"/>
        <w:bookmarkEnd w:id="1"/>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pBdr/>
        <w:spacing w:before="0" w:after="0"/>
        <w:ind w:left="0" w:right="0" w:hanging="0"/>
        <w:rPr>
          <w:bdr w:val="single" w:sz="24" w:space="1" w:color="000000"/>
        </w:rPr>
      </w:pPr>
      <w:r>
        <w:rPr>
          <w:bdr w:val="single" w:sz="24" w:space="1" w:color="000000"/>
        </w:rPr>
        <w:t> </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30"/>
        </w:rPr>
      </w:pPr>
      <w:r>
        <w:rPr>
          <w:rFonts w:ascii="Times New Roman" w:hAnsi="Times New Roman"/>
          <w:b/>
          <w:sz w:val="30"/>
        </w:rPr>
        <w:t>UNITED STATES</w:t>
      </w:r>
    </w:p>
    <w:p>
      <w:pPr>
        <w:pStyle w:val="TextBody"/>
        <w:spacing w:before="0" w:after="0"/>
        <w:ind w:left="0" w:right="0" w:hanging="0"/>
        <w:jc w:val="center"/>
        <w:rPr>
          <w:rFonts w:ascii="Times New Roman" w:hAnsi="Times New Roman"/>
          <w:b/>
          <w:sz w:val="30"/>
        </w:rPr>
      </w:pPr>
      <w:r>
        <w:rPr>
          <w:rFonts w:ascii="Times New Roman" w:hAnsi="Times New Roman"/>
          <w:b/>
          <w:sz w:val="30"/>
        </w:rPr>
        <w:t>SECURITIES AND EXCHANGE COMMISSION</w:t>
      </w:r>
    </w:p>
    <w:p>
      <w:pPr>
        <w:pStyle w:val="TextBody"/>
        <w:spacing w:before="0" w:after="0"/>
        <w:ind w:left="0" w:right="0" w:hanging="0"/>
        <w:jc w:val="center"/>
        <w:rPr>
          <w:rFonts w:ascii="Times New Roman" w:hAnsi="Times New Roman"/>
          <w:b/>
          <w:sz w:val="17"/>
        </w:rPr>
      </w:pPr>
      <w:r>
        <w:rPr>
          <w:rFonts w:ascii="Times New Roman" w:hAnsi="Times New Roman"/>
          <w:b/>
          <w:sz w:val="17"/>
        </w:rPr>
        <w:t>Washington, D.C. 20549</w:t>
      </w:r>
    </w:p>
    <w:p>
      <w:pPr>
        <w:pStyle w:val="TextBody"/>
        <w:spacing w:before="0" w:after="0"/>
        <w:ind w:left="0" w:right="0" w:hanging="0"/>
        <w:jc w:val="center"/>
        <w:rPr/>
      </w:pPr>
      <w:r>
        <w:rPr/>
        <w:t> </w:t>
      </w:r>
    </w:p>
    <w:p>
      <w:pPr>
        <w:pStyle w:val="HorizontalLine"/>
        <w:pBdr>
          <w:bottom w:val="single" w:sz="6" w:space="0" w:color="000000"/>
        </w:pBdr>
        <w:spacing w:before="0" w:after="0"/>
        <w:ind w:left="3827" w:right="3827" w:hanging="0"/>
        <w:jc w:val="center"/>
        <w:rPr/>
      </w:pPr>
      <w:r>
        <w:rPr/>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30"/>
        </w:rPr>
      </w:pPr>
      <w:r>
        <w:rPr>
          <w:rFonts w:ascii="Times New Roman" w:hAnsi="Times New Roman"/>
          <w:b/>
          <w:sz w:val="30"/>
        </w:rPr>
        <w:t>FORM 10-Q</w:t>
      </w:r>
    </w:p>
    <w:p>
      <w:pPr>
        <w:pStyle w:val="TextBody"/>
        <w:spacing w:before="0" w:after="0"/>
        <w:ind w:left="0" w:right="0" w:hanging="0"/>
        <w:jc w:val="center"/>
        <w:rPr/>
      </w:pPr>
      <w:r>
        <w:rPr/>
        <w:t> </w:t>
      </w:r>
    </w:p>
    <w:p>
      <w:pPr>
        <w:pStyle w:val="HorizontalLine"/>
        <w:pBdr>
          <w:bottom w:val="single" w:sz="6" w:space="0" w:color="000000"/>
        </w:pBdr>
        <w:spacing w:before="0" w:after="0"/>
        <w:ind w:left="3827" w:right="3827" w:hanging="0"/>
        <w:jc w:val="center"/>
        <w:rPr/>
      </w:pPr>
      <w:r>
        <w:rPr/>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20"/>
        </w:rPr>
      </w:pPr>
      <w:r>
        <w:rPr>
          <w:rFonts w:ascii="Wingdings" w:hAnsi="Wingdings"/>
          <w:b/>
          <w:sz w:val="20"/>
        </w:rPr>
        <w:t>x</w:t>
      </w:r>
      <w:r>
        <w:rPr>
          <w:rFonts w:ascii="Times New Roman" w:hAnsi="Times New Roman"/>
          <w:sz w:val="20"/>
        </w:rPr>
        <w:t xml:space="preserve">      </w:t>
      </w:r>
      <w:r>
        <w:rPr>
          <w:rFonts w:ascii="Times New Roman" w:hAnsi="Times New Roman"/>
          <w:b/>
          <w:sz w:val="20"/>
        </w:rPr>
        <w:t>QUARTERLY REPORT PURSUANT TO SECTION 13 OR 15(d) OF THE SECURITIES EXCHANGE ACT OF 1934</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For the quarterly period ended September 30, 2011</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OR</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20"/>
        </w:rPr>
      </w:pPr>
      <w:r>
        <w:rPr>
          <w:rFonts w:ascii="Wingdings" w:hAnsi="Wingdings"/>
          <w:b/>
          <w:sz w:val="20"/>
        </w:rPr>
        <w:t>o</w:t>
      </w:r>
      <w:r>
        <w:rPr>
          <w:rFonts w:ascii="Times New Roman" w:hAnsi="Times New Roman"/>
          <w:sz w:val="20"/>
        </w:rPr>
        <w:t xml:space="preserve">         </w:t>
      </w:r>
      <w:r>
        <w:rPr>
          <w:rFonts w:ascii="Times New Roman" w:hAnsi="Times New Roman"/>
          <w:b/>
          <w:sz w:val="20"/>
        </w:rPr>
        <w:t>TRANSITION REPORT PURSUANT TO SECTION 13 OR 15(d) OF THE SECURITIES EXCHANGE ACT OF 1934</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Commission file number: 1-14569</w:t>
      </w:r>
    </w:p>
    <w:p>
      <w:pPr>
        <w:pStyle w:val="TextBody"/>
        <w:spacing w:before="0" w:after="0"/>
        <w:ind w:left="0" w:right="0" w:hanging="0"/>
        <w:jc w:val="center"/>
        <w:rPr/>
      </w:pPr>
      <w:r>
        <w:rPr/>
        <w:t> </w:t>
      </w:r>
    </w:p>
    <w:p>
      <w:pPr>
        <w:pStyle w:val="HorizontalLine"/>
        <w:pBdr>
          <w:bottom w:val="single" w:sz="6" w:space="0" w:color="000000"/>
        </w:pBdr>
        <w:spacing w:before="0" w:after="0"/>
        <w:ind w:left="3827" w:right="3827" w:hanging="0"/>
        <w:jc w:val="center"/>
        <w:rPr/>
      </w:pPr>
      <w:r>
        <w:rPr/>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30"/>
        </w:rPr>
      </w:pPr>
      <w:r>
        <w:rPr>
          <w:rFonts w:ascii="Times New Roman" w:hAnsi="Times New Roman"/>
          <w:b/>
          <w:sz w:val="30"/>
        </w:rPr>
        <w:t>PLAINS ALL AMERICAN PIPELINE, L.P.</w:t>
      </w:r>
    </w:p>
    <w:p>
      <w:pPr>
        <w:pStyle w:val="TextBody"/>
        <w:spacing w:before="0" w:after="0"/>
        <w:ind w:left="0" w:right="0" w:hanging="0"/>
        <w:jc w:val="center"/>
        <w:rPr>
          <w:rFonts w:ascii="Times New Roman" w:hAnsi="Times New Roman"/>
          <w:sz w:val="17"/>
        </w:rPr>
      </w:pPr>
      <w:r>
        <w:rPr>
          <w:rFonts w:ascii="Times New Roman" w:hAnsi="Times New Roman"/>
          <w:sz w:val="17"/>
        </w:rPr>
        <w:t>(Exact name of registrant as specified in its charter)</w:t>
      </w:r>
    </w:p>
    <w:p>
      <w:pPr>
        <w:pStyle w:val="TextBody"/>
        <w:spacing w:before="0" w:after="0"/>
        <w:ind w:left="0" w:right="0" w:hanging="0"/>
        <w:rPr/>
      </w:pPr>
      <w:r>
        <w:rPr/>
        <w:t> </w:t>
      </w:r>
    </w:p>
    <w:tbl>
      <w:tblPr>
        <w:tblW w:w="5000" w:type="pct"/>
        <w:jc w:val="center"/>
        <w:tblInd w:w="0" w:type="dxa"/>
        <w:tblCellMar>
          <w:top w:w="0" w:type="dxa"/>
          <w:left w:w="0" w:type="dxa"/>
          <w:bottom w:w="0" w:type="dxa"/>
          <w:right w:w="0" w:type="dxa"/>
        </w:tblCellMar>
      </w:tblPr>
      <w:tblGrid>
        <w:gridCol w:w="5001"/>
        <w:gridCol w:w="202"/>
        <w:gridCol w:w="5002"/>
      </w:tblGrid>
      <w:tr>
        <w:trPr/>
        <w:tc>
          <w:tcPr>
            <w:tcW w:w="5001" w:type="dxa"/>
            <w:tcBorders/>
            <w:shd w:fill="auto" w:val="clear"/>
          </w:tcPr>
          <w:p>
            <w:pPr>
              <w:pStyle w:val="TableContents"/>
              <w:spacing w:before="0" w:after="0"/>
              <w:ind w:left="0" w:right="0" w:hanging="0"/>
              <w:jc w:val="center"/>
              <w:rPr>
                <w:rFonts w:ascii="Times New Roman" w:hAnsi="Times New Roman"/>
                <w:b/>
                <w:sz w:val="17"/>
              </w:rPr>
            </w:pPr>
            <w:r>
              <w:rPr>
                <w:rFonts w:ascii="Times New Roman" w:hAnsi="Times New Roman"/>
                <w:b/>
                <w:sz w:val="17"/>
              </w:rPr>
              <w:t>Delaware</w:t>
            </w:r>
          </w:p>
        </w:tc>
        <w:tc>
          <w:tcPr>
            <w:tcW w:w="202" w:type="dxa"/>
            <w:tcBorders/>
            <w:shd w:fill="auto" w:val="clear"/>
            <w:vAlign w:val="bottom"/>
          </w:tcPr>
          <w:p>
            <w:pPr>
              <w:pStyle w:val="TableContents"/>
              <w:spacing w:before="0" w:after="0"/>
              <w:ind w:left="0" w:right="0" w:hanging="0"/>
              <w:rPr/>
            </w:pPr>
            <w:r>
              <w:rPr/>
              <w:t> </w:t>
            </w:r>
          </w:p>
        </w:tc>
        <w:tc>
          <w:tcPr>
            <w:tcW w:w="5002" w:type="dxa"/>
            <w:tcBorders/>
            <w:shd w:fill="auto" w:val="clear"/>
          </w:tcPr>
          <w:p>
            <w:pPr>
              <w:pStyle w:val="TableContents"/>
              <w:spacing w:before="0" w:after="0"/>
              <w:ind w:left="0" w:right="0" w:hanging="0"/>
              <w:jc w:val="center"/>
              <w:rPr>
                <w:rFonts w:ascii="Times New Roman" w:hAnsi="Times New Roman"/>
                <w:b/>
                <w:sz w:val="17"/>
              </w:rPr>
            </w:pPr>
            <w:r>
              <w:rPr>
                <w:rFonts w:ascii="Times New Roman" w:hAnsi="Times New Roman"/>
                <w:b/>
                <w:sz w:val="17"/>
              </w:rPr>
              <w:t>76-0582150</w:t>
            </w:r>
          </w:p>
        </w:tc>
      </w:tr>
      <w:tr>
        <w:trPr/>
        <w:tc>
          <w:tcPr>
            <w:tcW w:w="5001"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(State or other jurisdiction of</w:t>
            </w:r>
          </w:p>
        </w:tc>
        <w:tc>
          <w:tcPr>
            <w:tcW w:w="202" w:type="dxa"/>
            <w:tcBorders/>
            <w:shd w:fill="auto" w:val="clear"/>
            <w:vAlign w:val="bottom"/>
          </w:tcPr>
          <w:p>
            <w:pPr>
              <w:pStyle w:val="TableContents"/>
              <w:spacing w:before="0" w:after="0"/>
              <w:ind w:left="0" w:right="0" w:hanging="0"/>
              <w:rPr/>
            </w:pPr>
            <w:r>
              <w:rPr/>
              <w:t> </w:t>
            </w:r>
          </w:p>
        </w:tc>
        <w:tc>
          <w:tcPr>
            <w:tcW w:w="5002"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(I.R.S. Employer</w:t>
            </w:r>
          </w:p>
        </w:tc>
      </w:tr>
      <w:tr>
        <w:trPr/>
        <w:tc>
          <w:tcPr>
            <w:tcW w:w="5001"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incorporation or organization)</w:t>
            </w:r>
          </w:p>
        </w:tc>
        <w:tc>
          <w:tcPr>
            <w:tcW w:w="202" w:type="dxa"/>
            <w:tcBorders/>
            <w:shd w:fill="auto" w:val="clear"/>
            <w:vAlign w:val="bottom"/>
          </w:tcPr>
          <w:p>
            <w:pPr>
              <w:pStyle w:val="TableContents"/>
              <w:spacing w:before="0" w:after="0"/>
              <w:ind w:left="0" w:right="0" w:hanging="0"/>
              <w:rPr/>
            </w:pPr>
            <w:r>
              <w:rPr/>
              <w:t> </w:t>
            </w:r>
          </w:p>
        </w:tc>
        <w:tc>
          <w:tcPr>
            <w:tcW w:w="5002"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Identification No.)</w:t>
            </w:r>
          </w:p>
        </w:tc>
      </w:tr>
      <w:tr>
        <w:trPr/>
        <w:tc>
          <w:tcPr>
            <w:tcW w:w="5001" w:type="dxa"/>
            <w:tcBorders/>
            <w:shd w:fill="auto" w:val="clear"/>
          </w:tcPr>
          <w:p>
            <w:pPr>
              <w:pStyle w:val="TableContents"/>
              <w:spacing w:before="0" w:after="0"/>
              <w:ind w:left="0" w:right="0" w:hanging="0"/>
              <w:jc w:val="center"/>
              <w:rPr/>
            </w:pPr>
            <w:r>
              <w:rPr/>
              <w:t> </w:t>
            </w:r>
          </w:p>
        </w:tc>
        <w:tc>
          <w:tcPr>
            <w:tcW w:w="202" w:type="dxa"/>
            <w:tcBorders/>
            <w:shd w:fill="auto" w:val="clear"/>
            <w:vAlign w:val="bottom"/>
          </w:tcPr>
          <w:p>
            <w:pPr>
              <w:pStyle w:val="TableContents"/>
              <w:spacing w:before="0" w:after="0"/>
              <w:ind w:left="0" w:right="0" w:hanging="0"/>
              <w:rPr/>
            </w:pPr>
            <w:r>
              <w:rPr/>
              <w:t> </w:t>
            </w:r>
          </w:p>
        </w:tc>
        <w:tc>
          <w:tcPr>
            <w:tcW w:w="5002" w:type="dxa"/>
            <w:tcBorders/>
            <w:shd w:fill="auto" w:val="clear"/>
          </w:tcPr>
          <w:p>
            <w:pPr>
              <w:pStyle w:val="TableContents"/>
              <w:spacing w:before="0" w:after="0"/>
              <w:ind w:left="0" w:right="0" w:hanging="0"/>
              <w:jc w:val="center"/>
              <w:rPr/>
            </w:pPr>
            <w:r>
              <w:rPr/>
              <w:t> </w:t>
            </w:r>
          </w:p>
        </w:tc>
      </w:tr>
      <w:tr>
        <w:trPr/>
        <w:tc>
          <w:tcPr>
            <w:tcW w:w="5001" w:type="dxa"/>
            <w:tcBorders/>
            <w:shd w:fill="auto" w:val="clear"/>
          </w:tcPr>
          <w:p>
            <w:pPr>
              <w:pStyle w:val="TableContents"/>
              <w:spacing w:before="0" w:after="0"/>
              <w:ind w:left="0" w:right="0" w:hanging="0"/>
              <w:jc w:val="center"/>
              <w:rPr>
                <w:rFonts w:ascii="Times New Roman" w:hAnsi="Times New Roman"/>
                <w:b/>
                <w:sz w:val="17"/>
              </w:rPr>
            </w:pPr>
            <w:r>
              <w:rPr>
                <w:rFonts w:ascii="Times New Roman" w:hAnsi="Times New Roman"/>
                <w:b/>
                <w:sz w:val="17"/>
              </w:rPr>
              <w:t>333 Clay Street, Suite 1600, Houston, Texas</w:t>
            </w:r>
          </w:p>
        </w:tc>
        <w:tc>
          <w:tcPr>
            <w:tcW w:w="202" w:type="dxa"/>
            <w:tcBorders/>
            <w:shd w:fill="auto" w:val="clear"/>
            <w:vAlign w:val="bottom"/>
          </w:tcPr>
          <w:p>
            <w:pPr>
              <w:pStyle w:val="TableContents"/>
              <w:spacing w:before="0" w:after="0"/>
              <w:ind w:left="0" w:right="0" w:hanging="0"/>
              <w:rPr/>
            </w:pPr>
            <w:r>
              <w:rPr/>
              <w:t> </w:t>
            </w:r>
          </w:p>
        </w:tc>
        <w:tc>
          <w:tcPr>
            <w:tcW w:w="5002" w:type="dxa"/>
            <w:tcBorders/>
            <w:shd w:fill="auto" w:val="clear"/>
          </w:tcPr>
          <w:p>
            <w:pPr>
              <w:pStyle w:val="TableContents"/>
              <w:spacing w:before="0" w:after="0"/>
              <w:ind w:left="0" w:right="0" w:hanging="0"/>
              <w:jc w:val="center"/>
              <w:rPr>
                <w:rFonts w:ascii="Times New Roman" w:hAnsi="Times New Roman"/>
                <w:b/>
                <w:sz w:val="17"/>
              </w:rPr>
            </w:pPr>
            <w:r>
              <w:rPr>
                <w:rFonts w:ascii="Times New Roman" w:hAnsi="Times New Roman"/>
                <w:b/>
                <w:sz w:val="17"/>
              </w:rPr>
              <w:t>77002</w:t>
            </w:r>
          </w:p>
        </w:tc>
      </w:tr>
      <w:tr>
        <w:trPr/>
        <w:tc>
          <w:tcPr>
            <w:tcW w:w="5001"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(Address of principal executive offices)</w:t>
            </w:r>
          </w:p>
        </w:tc>
        <w:tc>
          <w:tcPr>
            <w:tcW w:w="202" w:type="dxa"/>
            <w:tcBorders/>
            <w:shd w:fill="auto" w:val="clear"/>
            <w:vAlign w:val="bottom"/>
          </w:tcPr>
          <w:p>
            <w:pPr>
              <w:pStyle w:val="TableContents"/>
              <w:spacing w:before="0" w:after="0"/>
              <w:ind w:left="0" w:right="0" w:hanging="0"/>
              <w:rPr/>
            </w:pPr>
            <w:r>
              <w:rPr/>
              <w:t> </w:t>
            </w:r>
          </w:p>
        </w:tc>
        <w:tc>
          <w:tcPr>
            <w:tcW w:w="5002"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(Zip Code)</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(713) 646-4100</w:t>
      </w:r>
    </w:p>
    <w:p>
      <w:pPr>
        <w:pStyle w:val="TextBody"/>
        <w:spacing w:before="0" w:after="0"/>
        <w:ind w:left="0" w:right="0" w:hanging="0"/>
        <w:jc w:val="center"/>
        <w:rPr>
          <w:rFonts w:ascii="Times New Roman" w:hAnsi="Times New Roman"/>
          <w:sz w:val="17"/>
        </w:rPr>
      </w:pPr>
      <w:r>
        <w:rPr>
          <w:rFonts w:ascii="Times New Roman" w:hAnsi="Times New Roman"/>
          <w:sz w:val="17"/>
        </w:rPr>
        <w:t>(Registrants telephone number, including area code)</w:t>
      </w:r>
    </w:p>
    <w:p>
      <w:pPr>
        <w:pStyle w:val="TextBody"/>
        <w:spacing w:before="0" w:after="0"/>
        <w:ind w:left="0" w:right="0" w:hanging="0"/>
        <w:jc w:val="center"/>
        <w:rPr/>
      </w:pPr>
      <w:r>
        <w:rPr/>
        <w:t> </w:t>
      </w:r>
    </w:p>
    <w:p>
      <w:pPr>
        <w:pStyle w:val="HorizontalLine"/>
        <w:pBdr>
          <w:bottom w:val="single" w:sz="6" w:space="0" w:color="000000"/>
        </w:pBdr>
        <w:spacing w:before="0" w:after="0"/>
        <w:ind w:left="3827" w:right="3827" w:hanging="0"/>
        <w:jc w:val="center"/>
        <w:rPr/>
      </w:pPr>
      <w:r>
        <w:rPr/>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sz w:val="17"/>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Wingdings" w:hAnsi="Wingdings"/>
          <w:sz w:val="17"/>
        </w:rPr>
        <w:t>x</w:t>
      </w:r>
      <w:r>
        <w:rPr>
          <w:rFonts w:ascii="Times New Roman" w:hAnsi="Times New Roman"/>
        </w:rPr>
        <w:t>  </w:t>
      </w:r>
      <w:r>
        <w:rPr>
          <w:rFonts w:ascii="Times New Roman" w:hAnsi="Times New Roman"/>
          <w:sz w:val="17"/>
        </w:rPr>
        <w:t>Yes   </w:t>
      </w:r>
      <w:r>
        <w:rPr>
          <w:rFonts w:ascii="Wingdings" w:hAnsi="Wingdings"/>
          <w:sz w:val="17"/>
        </w:rPr>
        <w:t>o</w:t>
      </w:r>
      <w:r>
        <w:rPr>
          <w:rFonts w:ascii="Times New Roman" w:hAnsi="Times New Roman"/>
        </w:rPr>
        <w:t>  </w:t>
      </w:r>
      <w:r>
        <w:rPr>
          <w:rFonts w:ascii="Times New Roman" w:hAnsi="Times New Roman"/>
          <w:sz w:val="17"/>
        </w:rPr>
        <w:t>No</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 xml:space="preserve">Indicate by check mark whether the registrant has submitted electronically and posted on its corporate website, if any, every Interactive Data File required to be submitted and posted pursuant to Rule 405 of Regulation S-T during the preceding 12 months (or for such shorter period that the registrant was required to submit and post such files).  </w:t>
      </w:r>
      <w:r>
        <w:rPr>
          <w:rFonts w:ascii="Wingdings" w:hAnsi="Wingdings"/>
          <w:sz w:val="17"/>
        </w:rPr>
        <w:t>x</w:t>
      </w:r>
      <w:r>
        <w:rPr>
          <w:rFonts w:ascii="Times New Roman" w:hAnsi="Times New Roman"/>
        </w:rPr>
        <w:t>  </w:t>
      </w:r>
      <w:r>
        <w:rPr>
          <w:rFonts w:ascii="Times New Roman" w:hAnsi="Times New Roman"/>
          <w:sz w:val="17"/>
        </w:rPr>
        <w:t>Yes   </w:t>
      </w:r>
      <w:r>
        <w:rPr>
          <w:rFonts w:ascii="Wingdings" w:hAnsi="Wingdings"/>
          <w:sz w:val="17"/>
        </w:rPr>
        <w:t>o</w:t>
      </w:r>
      <w:r>
        <w:rPr>
          <w:rFonts w:ascii="Times New Roman" w:hAnsi="Times New Roman"/>
        </w:rPr>
        <w:t>  </w:t>
      </w:r>
      <w:r>
        <w:rPr>
          <w:rFonts w:ascii="Times New Roman" w:hAnsi="Times New Roman"/>
          <w:sz w:val="17"/>
        </w:rPr>
        <w:t>No</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2339"/>
        <w:gridCol w:w="212"/>
        <w:gridCol w:w="2020"/>
        <w:gridCol w:w="212"/>
        <w:gridCol w:w="2552"/>
        <w:gridCol w:w="318"/>
        <w:gridCol w:w="2552"/>
      </w:tblGrid>
      <w:tr>
        <w:trPr/>
        <w:tc>
          <w:tcPr>
            <w:tcW w:w="2339" w:type="dxa"/>
            <w:tcBorders/>
            <w:shd w:fill="auto" w:val="clear"/>
          </w:tcPr>
          <w:p>
            <w:pPr>
              <w:pStyle w:val="TableContents"/>
              <w:spacing w:before="0" w:after="0"/>
              <w:ind w:left="0" w:right="0" w:hanging="0"/>
              <w:jc w:val="center"/>
              <w:rPr/>
            </w:pPr>
            <w:r>
              <w:rPr>
                <w:rFonts w:ascii="Times New Roman" w:hAnsi="Times New Roman"/>
                <w:sz w:val="17"/>
              </w:rPr>
              <w:t>Large accelerated filer  </w:t>
            </w:r>
            <w:r>
              <w:rPr>
                <w:rFonts w:ascii="Wingdings" w:hAnsi="Wingdings"/>
                <w:sz w:val="17"/>
              </w:rPr>
              <w:t>x</w:t>
            </w:r>
          </w:p>
        </w:tc>
        <w:tc>
          <w:tcPr>
            <w:tcW w:w="212" w:type="dxa"/>
            <w:tcBorders/>
            <w:shd w:fill="auto" w:val="clear"/>
          </w:tcPr>
          <w:p>
            <w:pPr>
              <w:pStyle w:val="TableContents"/>
              <w:spacing w:before="0" w:after="0"/>
              <w:ind w:left="0" w:right="0" w:hanging="0"/>
              <w:jc w:val="center"/>
              <w:rPr/>
            </w:pPr>
            <w:r>
              <w:rPr/>
              <w:t> </w:t>
            </w:r>
          </w:p>
        </w:tc>
        <w:tc>
          <w:tcPr>
            <w:tcW w:w="2020" w:type="dxa"/>
            <w:tcBorders/>
            <w:shd w:fill="auto" w:val="clear"/>
          </w:tcPr>
          <w:p>
            <w:pPr>
              <w:pStyle w:val="TableContents"/>
              <w:spacing w:before="0" w:after="0"/>
              <w:ind w:left="0" w:right="0" w:hanging="0"/>
              <w:jc w:val="center"/>
              <w:rPr/>
            </w:pPr>
            <w:r>
              <w:rPr>
                <w:rFonts w:ascii="Times New Roman" w:hAnsi="Times New Roman"/>
                <w:sz w:val="17"/>
              </w:rPr>
              <w:t>Accelerated filer  </w:t>
            </w:r>
            <w:r>
              <w:rPr>
                <w:rFonts w:ascii="Wingdings" w:hAnsi="Wingdings"/>
                <w:sz w:val="17"/>
              </w:rPr>
              <w:t>o</w:t>
            </w:r>
          </w:p>
        </w:tc>
        <w:tc>
          <w:tcPr>
            <w:tcW w:w="212" w:type="dxa"/>
            <w:tcBorders/>
            <w:shd w:fill="auto" w:val="clear"/>
          </w:tcPr>
          <w:p>
            <w:pPr>
              <w:pStyle w:val="TableContents"/>
              <w:spacing w:before="0" w:after="0"/>
              <w:ind w:left="0" w:right="0" w:hanging="0"/>
              <w:jc w:val="center"/>
              <w:rPr/>
            </w:pPr>
            <w:r>
              <w:rPr/>
              <w:t> </w:t>
            </w:r>
          </w:p>
        </w:tc>
        <w:tc>
          <w:tcPr>
            <w:tcW w:w="2552" w:type="dxa"/>
            <w:tcBorders/>
            <w:shd w:fill="auto" w:val="clear"/>
          </w:tcPr>
          <w:p>
            <w:pPr>
              <w:pStyle w:val="TableContents"/>
              <w:spacing w:before="0" w:after="0"/>
              <w:ind w:left="0" w:right="0" w:hanging="0"/>
              <w:jc w:val="center"/>
              <w:rPr/>
            </w:pPr>
            <w:r>
              <w:rPr>
                <w:rFonts w:ascii="Times New Roman" w:hAnsi="Times New Roman"/>
                <w:sz w:val="17"/>
              </w:rPr>
              <w:t>Non-accelerated filer  </w:t>
            </w:r>
            <w:r>
              <w:rPr>
                <w:rFonts w:ascii="Wingdings" w:hAnsi="Wingdings"/>
                <w:sz w:val="17"/>
              </w:rPr>
              <w:t>o</w:t>
            </w:r>
          </w:p>
        </w:tc>
        <w:tc>
          <w:tcPr>
            <w:tcW w:w="318" w:type="dxa"/>
            <w:tcBorders/>
            <w:shd w:fill="auto" w:val="clear"/>
          </w:tcPr>
          <w:p>
            <w:pPr>
              <w:pStyle w:val="TableContents"/>
              <w:spacing w:before="0" w:after="0"/>
              <w:ind w:left="0" w:right="0" w:hanging="0"/>
              <w:jc w:val="center"/>
              <w:rPr/>
            </w:pPr>
            <w:r>
              <w:rPr/>
              <w:t> </w:t>
            </w:r>
          </w:p>
        </w:tc>
        <w:tc>
          <w:tcPr>
            <w:tcW w:w="2552" w:type="dxa"/>
            <w:tcBorders/>
            <w:shd w:fill="auto" w:val="clear"/>
          </w:tcPr>
          <w:p>
            <w:pPr>
              <w:pStyle w:val="TableContents"/>
              <w:spacing w:before="0" w:after="0"/>
              <w:ind w:left="0" w:right="0" w:hanging="0"/>
              <w:jc w:val="center"/>
              <w:rPr/>
            </w:pPr>
            <w:r>
              <w:rPr>
                <w:rFonts w:ascii="Times New Roman" w:hAnsi="Times New Roman"/>
                <w:sz w:val="17"/>
              </w:rPr>
              <w:t>Smaller reporting company  </w:t>
            </w:r>
            <w:r>
              <w:rPr>
                <w:rFonts w:ascii="Wingdings" w:hAnsi="Wingdings"/>
                <w:sz w:val="17"/>
              </w:rPr>
              <w:t>o</w:t>
            </w:r>
          </w:p>
        </w:tc>
      </w:tr>
      <w:tr>
        <w:trPr/>
        <w:tc>
          <w:tcPr>
            <w:tcW w:w="2339" w:type="dxa"/>
            <w:tcBorders/>
            <w:shd w:fill="auto" w:val="clear"/>
          </w:tcPr>
          <w:p>
            <w:pPr>
              <w:pStyle w:val="TableContents"/>
              <w:spacing w:before="0" w:after="0"/>
              <w:ind w:left="0" w:right="0" w:hanging="0"/>
              <w:jc w:val="center"/>
              <w:rPr/>
            </w:pPr>
            <w:r>
              <w:rPr/>
              <w:t> </w:t>
            </w:r>
          </w:p>
        </w:tc>
        <w:tc>
          <w:tcPr>
            <w:tcW w:w="212" w:type="dxa"/>
            <w:tcBorders/>
            <w:shd w:fill="auto" w:val="clear"/>
          </w:tcPr>
          <w:p>
            <w:pPr>
              <w:pStyle w:val="TableContents"/>
              <w:spacing w:before="0" w:after="0"/>
              <w:ind w:left="0" w:right="0" w:hanging="0"/>
              <w:jc w:val="center"/>
              <w:rPr/>
            </w:pPr>
            <w:r>
              <w:rPr/>
              <w:t> </w:t>
            </w:r>
          </w:p>
        </w:tc>
        <w:tc>
          <w:tcPr>
            <w:tcW w:w="2020" w:type="dxa"/>
            <w:tcBorders/>
            <w:shd w:fill="auto" w:val="clear"/>
          </w:tcPr>
          <w:p>
            <w:pPr>
              <w:pStyle w:val="TableContents"/>
              <w:spacing w:before="0" w:after="0"/>
              <w:ind w:left="0" w:right="0" w:hanging="0"/>
              <w:jc w:val="center"/>
              <w:rPr/>
            </w:pPr>
            <w:r>
              <w:rPr/>
              <w:t> </w:t>
            </w:r>
          </w:p>
        </w:tc>
        <w:tc>
          <w:tcPr>
            <w:tcW w:w="212" w:type="dxa"/>
            <w:tcBorders/>
            <w:shd w:fill="auto" w:val="clear"/>
          </w:tcPr>
          <w:p>
            <w:pPr>
              <w:pStyle w:val="TableContents"/>
              <w:spacing w:before="0" w:after="0"/>
              <w:ind w:left="0" w:right="0" w:hanging="0"/>
              <w:jc w:val="center"/>
              <w:rPr/>
            </w:pPr>
            <w:r>
              <w:rPr/>
              <w:t> </w:t>
            </w:r>
          </w:p>
        </w:tc>
        <w:tc>
          <w:tcPr>
            <w:tcW w:w="2552"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 xml:space="preserve">(Do not check if a smaller </w:t>
              <w:br/>
              <w:t>reporting company)</w:t>
            </w:r>
          </w:p>
        </w:tc>
        <w:tc>
          <w:tcPr>
            <w:tcW w:w="318" w:type="dxa"/>
            <w:tcBorders/>
            <w:shd w:fill="auto" w:val="clear"/>
          </w:tcPr>
          <w:p>
            <w:pPr>
              <w:pStyle w:val="TableContents"/>
              <w:spacing w:before="0" w:after="0"/>
              <w:ind w:left="0" w:right="0" w:hanging="0"/>
              <w:jc w:val="center"/>
              <w:rPr/>
            </w:pPr>
            <w:r>
              <w:rPr/>
              <w:t> </w:t>
            </w:r>
          </w:p>
        </w:tc>
        <w:tc>
          <w:tcPr>
            <w:tcW w:w="2552" w:type="dxa"/>
            <w:tcBorders/>
            <w:shd w:fill="auto" w:val="clear"/>
          </w:tcPr>
          <w:p>
            <w:pPr>
              <w:pStyle w:val="TableContents"/>
              <w:spacing w:before="0" w:after="0"/>
              <w:ind w:left="0" w:right="0" w:hanging="0"/>
              <w:jc w:val="center"/>
              <w:rPr/>
            </w:pPr>
            <w:r>
              <w:rPr/>
              <w:t> </w:t>
            </w:r>
          </w:p>
        </w:tc>
      </w:tr>
    </w:tbl>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sz w:val="17"/>
        </w:rPr>
        <w:t xml:space="preserve">Indicate by check mark whether the registrant is a shell company (as defined in Rule 12b-2 of the Exchange Act).  </w:t>
      </w:r>
      <w:r>
        <w:rPr>
          <w:rFonts w:ascii="Wingdings" w:hAnsi="Wingdings"/>
          <w:sz w:val="17"/>
        </w:rPr>
        <w:t>o</w:t>
      </w:r>
      <w:r>
        <w:rPr>
          <w:rFonts w:ascii="Times New Roman" w:hAnsi="Times New Roman"/>
        </w:rPr>
        <w:t>  </w:t>
      </w:r>
      <w:r>
        <w:rPr>
          <w:rFonts w:ascii="Times New Roman" w:hAnsi="Times New Roman"/>
          <w:sz w:val="17"/>
        </w:rPr>
        <w:t xml:space="preserve">Yes   </w:t>
      </w:r>
      <w:r>
        <w:rPr>
          <w:rFonts w:ascii="Wingdings" w:hAnsi="Wingdings"/>
          <w:sz w:val="17"/>
        </w:rPr>
        <w:t>x</w:t>
      </w:r>
      <w:r>
        <w:rPr>
          <w:rFonts w:ascii="Times New Roman" w:hAnsi="Times New Roman"/>
        </w:rPr>
        <w:t>  </w:t>
      </w:r>
      <w:r>
        <w:rPr>
          <w:rFonts w:ascii="Times New Roman" w:hAnsi="Times New Roman"/>
          <w:sz w:val="17"/>
        </w:rPr>
        <w:t>No</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As of November 1, 2011, there were 149,376,937 Common Units outstanding.</w:t>
      </w:r>
    </w:p>
    <w:p>
      <w:pPr>
        <w:pStyle w:val="TextBody"/>
        <w:spacing w:before="0" w:after="0"/>
        <w:ind w:left="0" w:right="0" w:hanging="0"/>
        <w:rPr/>
      </w:pPr>
      <w:r>
        <w:rPr/>
        <w:t> </w:t>
      </w:r>
    </w:p>
    <w:p>
      <w:pPr>
        <w:pStyle w:val="TextBody"/>
        <w:pBdr/>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jc w:val="center"/>
        <w:rPr/>
      </w:pPr>
      <w:r>
        <w:rPr/>
        <w:t> </w:t>
      </w:r>
      <w:r>
        <w:rPr>
          <w:rFonts w:ascii="Times New Roman" w:hAnsi="Times New Roman"/>
          <w:b/>
          <w:sz w:val="17"/>
        </w:rPr>
        <w:t>PLAINS ALL AMERICAN PIPELINE, L.P. AND SUBSIDIARIES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TABLE OF CONTENTS</w:t>
      </w:r>
      <w:bookmarkStart w:id="2" w:name="TableOfContents"/>
      <w:bookmarkEnd w:id="2"/>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9391"/>
        <w:gridCol w:w="100"/>
        <w:gridCol w:w="714"/>
      </w:tblGrid>
      <w:tr>
        <w:trPr/>
        <w:tc>
          <w:tcPr>
            <w:tcW w:w="9391" w:type="dxa"/>
            <w:tcBorders/>
            <w:shd w:fill="auto" w:val="clear"/>
            <w:vAlign w:val="bottom"/>
          </w:tcPr>
          <w:p>
            <w:pPr>
              <w:pStyle w:val="TableContents"/>
              <w:spacing w:before="0" w:after="0"/>
              <w:ind w:left="0" w:right="0" w:hanging="0"/>
              <w:rPr/>
            </w:pPr>
            <w:r>
              <w:rPr/>
              <w:t> </w:t>
            </w:r>
          </w:p>
        </w:tc>
        <w:tc>
          <w:tcPr>
            <w:tcW w:w="100" w:type="dxa"/>
            <w:tcBorders/>
            <w:shd w:fill="auto" w:val="clear"/>
            <w:vAlign w:val="bottom"/>
          </w:tcPr>
          <w:p>
            <w:pPr>
              <w:pStyle w:val="TableContents"/>
              <w:spacing w:before="0" w:after="0"/>
              <w:ind w:left="0" w:right="0" w:hanging="0"/>
              <w:jc w:val="center"/>
              <w:rPr/>
            </w:pPr>
            <w:r>
              <w:rPr/>
              <w:t> </w:t>
            </w:r>
          </w:p>
        </w:tc>
        <w:tc>
          <w:tcPr>
            <w:tcW w:w="714"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Page</w:t>
            </w:r>
          </w:p>
        </w:tc>
      </w:tr>
      <w:tr>
        <w:trPr/>
        <w:tc>
          <w:tcPr>
            <w:tcW w:w="9391" w:type="dxa"/>
            <w:tcBorders/>
            <w:shd w:fill="auto" w:val="clear"/>
          </w:tcPr>
          <w:p>
            <w:pPr>
              <w:pStyle w:val="TableContents"/>
              <w:spacing w:before="0" w:after="0"/>
              <w:ind w:left="0" w:right="0" w:hanging="0"/>
              <w:rPr/>
            </w:pPr>
            <w:hyperlink w:anchor="Parti_FinancialInformation_121624">
              <w:r>
                <w:rPr>
                  <w:rStyle w:val="InternetLink"/>
                  <w:rFonts w:ascii="Times New Roman" w:hAnsi="Times New Roman"/>
                  <w:b/>
                  <w:sz w:val="17"/>
                </w:rPr>
                <w:t>PART I. FINANCIAL INFORMATION</w:t>
              </w:r>
            </w:hyperlink>
          </w:p>
        </w:tc>
        <w:tc>
          <w:tcPr>
            <w:tcW w:w="100" w:type="dxa"/>
            <w:tcBorders/>
            <w:shd w:fill="auto" w:val="clear"/>
          </w:tcPr>
          <w:p>
            <w:pPr>
              <w:pStyle w:val="TableContents"/>
              <w:spacing w:before="0" w:after="0"/>
              <w:ind w:left="0" w:right="0" w:hanging="0"/>
              <w:rPr/>
            </w:pPr>
            <w:r>
              <w:rPr/>
              <w:t> </w:t>
            </w:r>
          </w:p>
        </w:tc>
        <w:tc>
          <w:tcPr>
            <w:tcW w:w="71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r>
      <w:tr>
        <w:trPr/>
        <w:tc>
          <w:tcPr>
            <w:tcW w:w="9391" w:type="dxa"/>
            <w:tcBorders/>
            <w:shd w:fill="auto" w:val="clear"/>
          </w:tcPr>
          <w:p>
            <w:pPr>
              <w:pStyle w:val="TableContents"/>
              <w:spacing w:before="0" w:after="0"/>
              <w:ind w:left="0" w:right="0" w:hanging="0"/>
              <w:rPr/>
            </w:pPr>
            <w:hyperlink w:anchor="Item1_CondensedConsolidatedFinanc_121626">
              <w:r>
                <w:rPr>
                  <w:rStyle w:val="InternetLink"/>
                  <w:rFonts w:ascii="Times New Roman" w:hAnsi="Times New Roman"/>
                  <w:sz w:val="17"/>
                </w:rPr>
                <w:t>Item 1. CONDENSED CONSOLIDATED FINANCIAL STATEMENTS:</w:t>
              </w:r>
            </w:hyperlink>
          </w:p>
        </w:tc>
        <w:tc>
          <w:tcPr>
            <w:tcW w:w="100" w:type="dxa"/>
            <w:tcBorders/>
            <w:shd w:fill="auto" w:val="clear"/>
          </w:tcPr>
          <w:p>
            <w:pPr>
              <w:pStyle w:val="TableContents"/>
              <w:spacing w:before="0" w:after="0"/>
              <w:ind w:left="0" w:right="0" w:hanging="0"/>
              <w:rPr/>
            </w:pPr>
            <w:r>
              <w:rPr/>
              <w:t> </w:t>
            </w:r>
          </w:p>
        </w:tc>
        <w:tc>
          <w:tcPr>
            <w:tcW w:w="71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r>
      <w:tr>
        <w:trPr/>
        <w:tc>
          <w:tcPr>
            <w:tcW w:w="9391" w:type="dxa"/>
            <w:tcBorders/>
            <w:shd w:fill="auto" w:val="clear"/>
          </w:tcPr>
          <w:p>
            <w:pPr>
              <w:pStyle w:val="TableContents"/>
              <w:spacing w:before="0" w:after="0"/>
              <w:ind w:left="0" w:right="0" w:hanging="0"/>
              <w:rPr/>
            </w:pPr>
            <w:hyperlink w:anchor="CondensedConsolidatedBalanceSheet_121627">
              <w:r>
                <w:rPr>
                  <w:rStyle w:val="InternetLink"/>
                  <w:rFonts w:ascii="Times New Roman" w:hAnsi="Times New Roman"/>
                  <w:sz w:val="17"/>
                </w:rPr>
                <w:t>Condensed Consolidated Balance Sheets: September 30, 2011 and December 31, 2010</w:t>
              </w:r>
            </w:hyperlink>
          </w:p>
        </w:tc>
        <w:tc>
          <w:tcPr>
            <w:tcW w:w="100" w:type="dxa"/>
            <w:tcBorders/>
            <w:shd w:fill="auto" w:val="clear"/>
          </w:tcPr>
          <w:p>
            <w:pPr>
              <w:pStyle w:val="TableContents"/>
              <w:spacing w:before="0" w:after="0"/>
              <w:ind w:left="0" w:right="0" w:hanging="0"/>
              <w:rPr/>
            </w:pPr>
            <w:r>
              <w:rPr/>
              <w:t> </w:t>
            </w:r>
          </w:p>
        </w:tc>
        <w:tc>
          <w:tcPr>
            <w:tcW w:w="71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r>
      <w:tr>
        <w:trPr/>
        <w:tc>
          <w:tcPr>
            <w:tcW w:w="9391" w:type="dxa"/>
            <w:tcBorders/>
            <w:shd w:fill="auto" w:val="clear"/>
          </w:tcPr>
          <w:p>
            <w:pPr>
              <w:pStyle w:val="TableContents"/>
              <w:spacing w:before="0" w:after="0"/>
              <w:ind w:left="0" w:right="0" w:hanging="0"/>
              <w:rPr/>
            </w:pPr>
            <w:hyperlink w:anchor="CondensedConsolidatedStatementsOf_124022">
              <w:r>
                <w:rPr>
                  <w:rStyle w:val="InternetLink"/>
                  <w:rFonts w:ascii="Times New Roman" w:hAnsi="Times New Roman"/>
                  <w:sz w:val="17"/>
                </w:rPr>
                <w:t>Condensed Consolidated Statements of Operations: For the three and nine months ended September 30, 2011 and 2010</w:t>
              </w:r>
            </w:hyperlink>
          </w:p>
        </w:tc>
        <w:tc>
          <w:tcPr>
            <w:tcW w:w="100" w:type="dxa"/>
            <w:tcBorders/>
            <w:shd w:fill="auto" w:val="clear"/>
          </w:tcPr>
          <w:p>
            <w:pPr>
              <w:pStyle w:val="TableContents"/>
              <w:spacing w:before="0" w:after="0"/>
              <w:ind w:left="0" w:right="0" w:hanging="0"/>
              <w:rPr/>
            </w:pPr>
            <w:r>
              <w:rPr/>
              <w:t> </w:t>
            </w:r>
          </w:p>
        </w:tc>
        <w:tc>
          <w:tcPr>
            <w:tcW w:w="71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r>
      <w:tr>
        <w:trPr/>
        <w:tc>
          <w:tcPr>
            <w:tcW w:w="9391" w:type="dxa"/>
            <w:tcBorders/>
            <w:shd w:fill="auto" w:val="clear"/>
          </w:tcPr>
          <w:p>
            <w:pPr>
              <w:pStyle w:val="TableContents"/>
              <w:spacing w:before="0" w:after="0"/>
              <w:ind w:left="0" w:right="0" w:hanging="0"/>
              <w:rPr/>
            </w:pPr>
            <w:hyperlink w:anchor="CondensedConsolidatedStatementsOf_124024">
              <w:r>
                <w:rPr>
                  <w:rStyle w:val="InternetLink"/>
                  <w:rFonts w:ascii="Times New Roman" w:hAnsi="Times New Roman"/>
                  <w:sz w:val="17"/>
                </w:rPr>
                <w:t>Condensed Consolidated Statements of Cash Flows: For the nine months ended September 30, 2011 and 2010</w:t>
              </w:r>
            </w:hyperlink>
          </w:p>
        </w:tc>
        <w:tc>
          <w:tcPr>
            <w:tcW w:w="100" w:type="dxa"/>
            <w:tcBorders/>
            <w:shd w:fill="auto" w:val="clear"/>
          </w:tcPr>
          <w:p>
            <w:pPr>
              <w:pStyle w:val="TableContents"/>
              <w:spacing w:before="0" w:after="0"/>
              <w:ind w:left="0" w:right="0" w:hanging="0"/>
              <w:rPr/>
            </w:pPr>
            <w:r>
              <w:rPr/>
              <w:t> </w:t>
            </w:r>
          </w:p>
        </w:tc>
        <w:tc>
          <w:tcPr>
            <w:tcW w:w="71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r>
      <w:tr>
        <w:trPr/>
        <w:tc>
          <w:tcPr>
            <w:tcW w:w="9391" w:type="dxa"/>
            <w:tcBorders/>
            <w:shd w:fill="auto" w:val="clear"/>
          </w:tcPr>
          <w:p>
            <w:pPr>
              <w:pStyle w:val="TableContents"/>
              <w:spacing w:before="0" w:after="0"/>
              <w:ind w:left="0" w:right="0" w:hanging="0"/>
              <w:rPr/>
            </w:pPr>
            <w:hyperlink w:anchor="CondensedConsolidatedStatementOfP_124026">
              <w:r>
                <w:rPr>
                  <w:rStyle w:val="InternetLink"/>
                  <w:rFonts w:ascii="Times New Roman" w:hAnsi="Times New Roman"/>
                  <w:sz w:val="17"/>
                </w:rPr>
                <w:t>Condensed Consolidated Statement of Partners Capital: For the nine months ended September 30, 2011</w:t>
              </w:r>
            </w:hyperlink>
          </w:p>
        </w:tc>
        <w:tc>
          <w:tcPr>
            <w:tcW w:w="100" w:type="dxa"/>
            <w:tcBorders/>
            <w:shd w:fill="auto" w:val="clear"/>
          </w:tcPr>
          <w:p>
            <w:pPr>
              <w:pStyle w:val="TableContents"/>
              <w:spacing w:before="0" w:after="0"/>
              <w:ind w:left="0" w:right="0" w:hanging="0"/>
              <w:rPr/>
            </w:pPr>
            <w:r>
              <w:rPr/>
              <w:t> </w:t>
            </w:r>
          </w:p>
        </w:tc>
        <w:tc>
          <w:tcPr>
            <w:tcW w:w="71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r>
      <w:tr>
        <w:trPr/>
        <w:tc>
          <w:tcPr>
            <w:tcW w:w="9391" w:type="dxa"/>
            <w:tcBorders/>
            <w:shd w:fill="auto" w:val="clear"/>
          </w:tcPr>
          <w:p>
            <w:pPr>
              <w:pStyle w:val="TableContents"/>
              <w:spacing w:before="0" w:after="0"/>
              <w:ind w:left="0" w:right="0" w:hanging="0"/>
              <w:rPr/>
            </w:pPr>
            <w:hyperlink w:anchor="CondensedConsolidatedStatementsOf_135501">
              <w:r>
                <w:rPr>
                  <w:rStyle w:val="InternetLink"/>
                  <w:rFonts w:ascii="Times New Roman" w:hAnsi="Times New Roman"/>
                  <w:sz w:val="17"/>
                </w:rPr>
                <w:t>Condensed Consolidated Statements of Comprehensive Income: For the three and nine months ended September 30, 2011 and 2010</w:t>
              </w:r>
            </w:hyperlink>
          </w:p>
        </w:tc>
        <w:tc>
          <w:tcPr>
            <w:tcW w:w="100" w:type="dxa"/>
            <w:tcBorders/>
            <w:shd w:fill="auto" w:val="clear"/>
          </w:tcPr>
          <w:p>
            <w:pPr>
              <w:pStyle w:val="TableContents"/>
              <w:spacing w:before="0" w:after="0"/>
              <w:ind w:left="0" w:right="0" w:hanging="0"/>
              <w:rPr/>
            </w:pPr>
            <w:r>
              <w:rPr/>
              <w:t> </w:t>
            </w:r>
          </w:p>
        </w:tc>
        <w:tc>
          <w:tcPr>
            <w:tcW w:w="71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r>
      <w:tr>
        <w:trPr/>
        <w:tc>
          <w:tcPr>
            <w:tcW w:w="9391" w:type="dxa"/>
            <w:tcBorders/>
            <w:shd w:fill="auto" w:val="clear"/>
          </w:tcPr>
          <w:p>
            <w:pPr>
              <w:pStyle w:val="TableContents"/>
              <w:spacing w:before="0" w:after="0"/>
              <w:ind w:left="0" w:right="0" w:hanging="0"/>
              <w:rPr/>
            </w:pPr>
            <w:hyperlink w:anchor="ChangesInAccumulatedOtherComprehe_135504">
              <w:r>
                <w:rPr>
                  <w:rStyle w:val="InternetLink"/>
                  <w:rFonts w:ascii="Times New Roman" w:hAnsi="Times New Roman"/>
                  <w:sz w:val="17"/>
                </w:rPr>
                <w:t>Condensed Consolidated Statement of Changes in Accumulated Other Comprehensive Income: For the nine months ended September 30, 2011</w:t>
              </w:r>
            </w:hyperlink>
          </w:p>
        </w:tc>
        <w:tc>
          <w:tcPr>
            <w:tcW w:w="100" w:type="dxa"/>
            <w:tcBorders/>
            <w:shd w:fill="auto" w:val="clear"/>
          </w:tcPr>
          <w:p>
            <w:pPr>
              <w:pStyle w:val="TableContents"/>
              <w:spacing w:before="0" w:after="0"/>
              <w:ind w:left="0" w:right="0" w:hanging="0"/>
              <w:rPr/>
            </w:pPr>
            <w:r>
              <w:rPr/>
              <w:t> </w:t>
            </w:r>
          </w:p>
        </w:tc>
        <w:tc>
          <w:tcPr>
            <w:tcW w:w="71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r>
      <w:tr>
        <w:trPr/>
        <w:tc>
          <w:tcPr>
            <w:tcW w:w="9391" w:type="dxa"/>
            <w:tcBorders/>
            <w:shd w:fill="auto" w:val="clear"/>
          </w:tcPr>
          <w:p>
            <w:pPr>
              <w:pStyle w:val="TableContents"/>
              <w:spacing w:before="0" w:after="0"/>
              <w:ind w:left="0" w:right="0" w:hanging="0"/>
              <w:rPr/>
            </w:pPr>
            <w:hyperlink w:anchor="NotesToCondensedConsolidatedFinan_123836">
              <w:r>
                <w:rPr>
                  <w:rStyle w:val="InternetLink"/>
                  <w:rFonts w:ascii="Times New Roman" w:hAnsi="Times New Roman"/>
                  <w:sz w:val="17"/>
                </w:rPr>
                <w:t>Notes to Condensed Consolidated Financial Statements:</w:t>
              </w:r>
            </w:hyperlink>
          </w:p>
        </w:tc>
        <w:tc>
          <w:tcPr>
            <w:tcW w:w="100" w:type="dxa"/>
            <w:tcBorders/>
            <w:shd w:fill="auto" w:val="clear"/>
          </w:tcPr>
          <w:p>
            <w:pPr>
              <w:pStyle w:val="TableContents"/>
              <w:spacing w:before="0" w:after="0"/>
              <w:ind w:left="0" w:right="0" w:hanging="0"/>
              <w:rPr/>
            </w:pPr>
            <w:r>
              <w:rPr/>
              <w:t> </w:t>
            </w:r>
          </w:p>
        </w:tc>
        <w:tc>
          <w:tcPr>
            <w:tcW w:w="71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r>
      <w:tr>
        <w:trPr/>
        <w:tc>
          <w:tcPr>
            <w:tcW w:w="9391" w:type="dxa"/>
            <w:tcBorders/>
            <w:shd w:fill="auto" w:val="clear"/>
          </w:tcPr>
          <w:p>
            <w:pPr>
              <w:pStyle w:val="TableContents"/>
              <w:spacing w:before="0" w:after="0"/>
              <w:ind w:left="0" w:right="0" w:hanging="0"/>
              <w:rPr/>
            </w:pPr>
            <w:hyperlink w:anchor="Note1organizationAndBasisOfPresen_124102">
              <w:r>
                <w:rPr>
                  <w:rStyle w:val="InternetLink"/>
                  <w:rFonts w:ascii="Times New Roman" w:hAnsi="Times New Roman"/>
                  <w:sz w:val="17"/>
                </w:rPr>
                <w:t>1. Organization and Basis of Presentation</w:t>
              </w:r>
            </w:hyperlink>
          </w:p>
        </w:tc>
        <w:tc>
          <w:tcPr>
            <w:tcW w:w="100" w:type="dxa"/>
            <w:tcBorders/>
            <w:shd w:fill="auto" w:val="clear"/>
          </w:tcPr>
          <w:p>
            <w:pPr>
              <w:pStyle w:val="TableContents"/>
              <w:spacing w:before="0" w:after="0"/>
              <w:ind w:left="0" w:right="0" w:hanging="0"/>
              <w:rPr/>
            </w:pPr>
            <w:r>
              <w:rPr/>
              <w:t> </w:t>
            </w:r>
          </w:p>
        </w:tc>
        <w:tc>
          <w:tcPr>
            <w:tcW w:w="71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r>
      <w:tr>
        <w:trPr/>
        <w:tc>
          <w:tcPr>
            <w:tcW w:w="9391" w:type="dxa"/>
            <w:tcBorders/>
            <w:shd w:fill="auto" w:val="clear"/>
          </w:tcPr>
          <w:p>
            <w:pPr>
              <w:pStyle w:val="TableContents"/>
              <w:spacing w:before="0" w:after="0"/>
              <w:ind w:left="0" w:right="0" w:hanging="0"/>
              <w:rPr/>
            </w:pPr>
            <w:hyperlink w:anchor="Note2recentAccountingPronouncemen_124106">
              <w:r>
                <w:rPr>
                  <w:rStyle w:val="InternetLink"/>
                  <w:rFonts w:ascii="Times New Roman" w:hAnsi="Times New Roman"/>
                  <w:sz w:val="17"/>
                </w:rPr>
                <w:t>2. Recent Accounting Pronouncements</w:t>
              </w:r>
            </w:hyperlink>
          </w:p>
        </w:tc>
        <w:tc>
          <w:tcPr>
            <w:tcW w:w="100" w:type="dxa"/>
            <w:tcBorders/>
            <w:shd w:fill="auto" w:val="clear"/>
          </w:tcPr>
          <w:p>
            <w:pPr>
              <w:pStyle w:val="TableContents"/>
              <w:spacing w:before="0" w:after="0"/>
              <w:ind w:left="0" w:right="0" w:hanging="0"/>
              <w:rPr/>
            </w:pPr>
            <w:r>
              <w:rPr/>
              <w:t> </w:t>
            </w:r>
          </w:p>
        </w:tc>
        <w:tc>
          <w:tcPr>
            <w:tcW w:w="71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r>
      <w:tr>
        <w:trPr/>
        <w:tc>
          <w:tcPr>
            <w:tcW w:w="9391" w:type="dxa"/>
            <w:tcBorders/>
            <w:shd w:fill="auto" w:val="clear"/>
          </w:tcPr>
          <w:p>
            <w:pPr>
              <w:pStyle w:val="TableContents"/>
              <w:spacing w:before="0" w:after="0"/>
              <w:ind w:left="0" w:right="0" w:hanging="0"/>
              <w:rPr/>
            </w:pPr>
            <w:hyperlink w:anchor="Note3tradeAccountsReceivable_124115">
              <w:r>
                <w:rPr>
                  <w:rStyle w:val="InternetLink"/>
                  <w:rFonts w:ascii="Times New Roman" w:hAnsi="Times New Roman"/>
                  <w:sz w:val="17"/>
                </w:rPr>
                <w:t>3. Trade Accounts Receivable</w:t>
              </w:r>
            </w:hyperlink>
          </w:p>
        </w:tc>
        <w:tc>
          <w:tcPr>
            <w:tcW w:w="100" w:type="dxa"/>
            <w:tcBorders/>
            <w:shd w:fill="auto" w:val="clear"/>
          </w:tcPr>
          <w:p>
            <w:pPr>
              <w:pStyle w:val="TableContents"/>
              <w:spacing w:before="0" w:after="0"/>
              <w:ind w:left="0" w:right="0" w:hanging="0"/>
              <w:rPr/>
            </w:pPr>
            <w:r>
              <w:rPr/>
              <w:t> </w:t>
            </w:r>
          </w:p>
        </w:tc>
        <w:tc>
          <w:tcPr>
            <w:tcW w:w="71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r>
      <w:tr>
        <w:trPr/>
        <w:tc>
          <w:tcPr>
            <w:tcW w:w="9391" w:type="dxa"/>
            <w:tcBorders/>
            <w:shd w:fill="auto" w:val="clear"/>
          </w:tcPr>
          <w:p>
            <w:pPr>
              <w:pStyle w:val="TableContents"/>
              <w:spacing w:before="0" w:after="0"/>
              <w:ind w:left="0" w:right="0" w:hanging="0"/>
              <w:rPr/>
            </w:pPr>
            <w:hyperlink w:anchor="Note4acquisitions_124116">
              <w:r>
                <w:rPr>
                  <w:rStyle w:val="InternetLink"/>
                  <w:rFonts w:ascii="Times New Roman" w:hAnsi="Times New Roman"/>
                  <w:sz w:val="17"/>
                </w:rPr>
                <w:t>4. Acquisitions</w:t>
              </w:r>
            </w:hyperlink>
          </w:p>
        </w:tc>
        <w:tc>
          <w:tcPr>
            <w:tcW w:w="100" w:type="dxa"/>
            <w:tcBorders/>
            <w:shd w:fill="auto" w:val="clear"/>
          </w:tcPr>
          <w:p>
            <w:pPr>
              <w:pStyle w:val="TableContents"/>
              <w:spacing w:before="0" w:after="0"/>
              <w:ind w:left="0" w:right="0" w:hanging="0"/>
              <w:rPr/>
            </w:pPr>
            <w:r>
              <w:rPr/>
              <w:t> </w:t>
            </w:r>
          </w:p>
        </w:tc>
        <w:tc>
          <w:tcPr>
            <w:tcW w:w="71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r>
      <w:tr>
        <w:trPr/>
        <w:tc>
          <w:tcPr>
            <w:tcW w:w="9391" w:type="dxa"/>
            <w:tcBorders/>
            <w:shd w:fill="auto" w:val="clear"/>
          </w:tcPr>
          <w:p>
            <w:pPr>
              <w:pStyle w:val="TableContents"/>
              <w:spacing w:before="0" w:after="0"/>
              <w:ind w:left="0" w:right="0" w:hanging="0"/>
              <w:rPr/>
            </w:pPr>
            <w:hyperlink w:anchor="Note5inventoryLinefillBaseGasAndL_124125">
              <w:r>
                <w:rPr>
                  <w:rStyle w:val="InternetLink"/>
                  <w:rFonts w:ascii="Times New Roman" w:hAnsi="Times New Roman"/>
                  <w:sz w:val="17"/>
                </w:rPr>
                <w:t>5. Inventory, Linefill, Base Gas and Long-term Inventory</w:t>
              </w:r>
            </w:hyperlink>
          </w:p>
        </w:tc>
        <w:tc>
          <w:tcPr>
            <w:tcW w:w="100" w:type="dxa"/>
            <w:tcBorders/>
            <w:shd w:fill="auto" w:val="clear"/>
          </w:tcPr>
          <w:p>
            <w:pPr>
              <w:pStyle w:val="TableContents"/>
              <w:spacing w:before="0" w:after="0"/>
              <w:ind w:left="0" w:right="0" w:hanging="0"/>
              <w:rPr/>
            </w:pPr>
            <w:r>
              <w:rPr/>
              <w:t> </w:t>
            </w:r>
          </w:p>
        </w:tc>
        <w:tc>
          <w:tcPr>
            <w:tcW w:w="71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w:t>
            </w:r>
          </w:p>
        </w:tc>
      </w:tr>
      <w:tr>
        <w:trPr/>
        <w:tc>
          <w:tcPr>
            <w:tcW w:w="9391" w:type="dxa"/>
            <w:tcBorders/>
            <w:shd w:fill="auto" w:val="clear"/>
          </w:tcPr>
          <w:p>
            <w:pPr>
              <w:pStyle w:val="TableContents"/>
              <w:spacing w:before="0" w:after="0"/>
              <w:ind w:left="0" w:right="0" w:hanging="0"/>
              <w:rPr/>
            </w:pPr>
            <w:hyperlink w:anchor="Note6Goodwill_124127">
              <w:r>
                <w:rPr>
                  <w:rStyle w:val="InternetLink"/>
                  <w:rFonts w:ascii="Times New Roman" w:hAnsi="Times New Roman"/>
                  <w:sz w:val="17"/>
                </w:rPr>
                <w:t>6. Goodwill</w:t>
              </w:r>
            </w:hyperlink>
          </w:p>
        </w:tc>
        <w:tc>
          <w:tcPr>
            <w:tcW w:w="100" w:type="dxa"/>
            <w:tcBorders/>
            <w:shd w:fill="auto" w:val="clear"/>
          </w:tcPr>
          <w:p>
            <w:pPr>
              <w:pStyle w:val="TableContents"/>
              <w:spacing w:before="0" w:after="0"/>
              <w:ind w:left="0" w:right="0" w:hanging="0"/>
              <w:rPr/>
            </w:pPr>
            <w:r>
              <w:rPr/>
              <w:t> </w:t>
            </w:r>
          </w:p>
        </w:tc>
        <w:tc>
          <w:tcPr>
            <w:tcW w:w="71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w:t>
            </w:r>
          </w:p>
        </w:tc>
      </w:tr>
      <w:tr>
        <w:trPr/>
        <w:tc>
          <w:tcPr>
            <w:tcW w:w="9391" w:type="dxa"/>
            <w:tcBorders/>
            <w:shd w:fill="auto" w:val="clear"/>
          </w:tcPr>
          <w:p>
            <w:pPr>
              <w:pStyle w:val="TableContents"/>
              <w:spacing w:before="0" w:after="0"/>
              <w:ind w:left="0" w:right="0" w:hanging="0"/>
              <w:rPr/>
            </w:pPr>
            <w:hyperlink w:anchor="Note7debt_124128">
              <w:r>
                <w:rPr>
                  <w:rStyle w:val="InternetLink"/>
                  <w:rFonts w:ascii="Times New Roman" w:hAnsi="Times New Roman"/>
                  <w:sz w:val="17"/>
                </w:rPr>
                <w:t>7. Debt</w:t>
              </w:r>
            </w:hyperlink>
          </w:p>
        </w:tc>
        <w:tc>
          <w:tcPr>
            <w:tcW w:w="100" w:type="dxa"/>
            <w:tcBorders/>
            <w:shd w:fill="auto" w:val="clear"/>
          </w:tcPr>
          <w:p>
            <w:pPr>
              <w:pStyle w:val="TableContents"/>
              <w:spacing w:before="0" w:after="0"/>
              <w:ind w:left="0" w:right="0" w:hanging="0"/>
              <w:rPr/>
            </w:pPr>
            <w:r>
              <w:rPr/>
              <w:t> </w:t>
            </w:r>
          </w:p>
        </w:tc>
        <w:tc>
          <w:tcPr>
            <w:tcW w:w="71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w:t>
            </w:r>
          </w:p>
        </w:tc>
      </w:tr>
      <w:tr>
        <w:trPr/>
        <w:tc>
          <w:tcPr>
            <w:tcW w:w="9391" w:type="dxa"/>
            <w:tcBorders/>
            <w:shd w:fill="auto" w:val="clear"/>
          </w:tcPr>
          <w:p>
            <w:pPr>
              <w:pStyle w:val="TableContents"/>
              <w:spacing w:before="0" w:after="0"/>
              <w:ind w:left="0" w:right="0" w:hanging="0"/>
              <w:rPr/>
            </w:pPr>
            <w:hyperlink w:anchor="Note_124727">
              <w:r>
                <w:rPr>
                  <w:rStyle w:val="InternetLink"/>
                  <w:rFonts w:ascii="Times New Roman" w:hAnsi="Times New Roman"/>
                  <w:sz w:val="17"/>
                </w:rPr>
                <w:t>8. Net Income Per Limited Partner Unit</w:t>
              </w:r>
            </w:hyperlink>
          </w:p>
        </w:tc>
        <w:tc>
          <w:tcPr>
            <w:tcW w:w="100" w:type="dxa"/>
            <w:tcBorders/>
            <w:shd w:fill="auto" w:val="clear"/>
          </w:tcPr>
          <w:p>
            <w:pPr>
              <w:pStyle w:val="TableContents"/>
              <w:spacing w:before="0" w:after="0"/>
              <w:ind w:left="0" w:right="0" w:hanging="0"/>
              <w:rPr/>
            </w:pPr>
            <w:r>
              <w:rPr/>
              <w:t> </w:t>
            </w:r>
          </w:p>
        </w:tc>
        <w:tc>
          <w:tcPr>
            <w:tcW w:w="71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w:t>
            </w:r>
          </w:p>
        </w:tc>
      </w:tr>
      <w:tr>
        <w:trPr/>
        <w:tc>
          <w:tcPr>
            <w:tcW w:w="9391" w:type="dxa"/>
            <w:tcBorders/>
            <w:shd w:fill="auto" w:val="clear"/>
          </w:tcPr>
          <w:p>
            <w:pPr>
              <w:pStyle w:val="TableContents"/>
              <w:spacing w:before="0" w:after="0"/>
              <w:ind w:left="0" w:right="0" w:hanging="0"/>
              <w:rPr/>
            </w:pPr>
            <w:hyperlink w:anchor="Note_124729">
              <w:r>
                <w:rPr>
                  <w:rStyle w:val="InternetLink"/>
                  <w:rFonts w:ascii="Times New Roman" w:hAnsi="Times New Roman"/>
                  <w:sz w:val="17"/>
                </w:rPr>
                <w:t>9. Income Taxes</w:t>
              </w:r>
            </w:hyperlink>
          </w:p>
        </w:tc>
        <w:tc>
          <w:tcPr>
            <w:tcW w:w="100" w:type="dxa"/>
            <w:tcBorders/>
            <w:shd w:fill="auto" w:val="clear"/>
          </w:tcPr>
          <w:p>
            <w:pPr>
              <w:pStyle w:val="TableContents"/>
              <w:spacing w:before="0" w:after="0"/>
              <w:ind w:left="0" w:right="0" w:hanging="0"/>
              <w:rPr/>
            </w:pPr>
            <w:r>
              <w:rPr/>
              <w:t> </w:t>
            </w:r>
          </w:p>
        </w:tc>
        <w:tc>
          <w:tcPr>
            <w:tcW w:w="71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w:t>
            </w:r>
          </w:p>
        </w:tc>
      </w:tr>
      <w:tr>
        <w:trPr/>
        <w:tc>
          <w:tcPr>
            <w:tcW w:w="9391" w:type="dxa"/>
            <w:tcBorders/>
            <w:shd w:fill="auto" w:val="clear"/>
          </w:tcPr>
          <w:p>
            <w:pPr>
              <w:pStyle w:val="TableContents"/>
              <w:spacing w:before="0" w:after="0"/>
              <w:ind w:left="0" w:right="0" w:hanging="0"/>
              <w:rPr/>
            </w:pPr>
            <w:hyperlink w:anchor="Note_124730">
              <w:r>
                <w:rPr>
                  <w:rStyle w:val="InternetLink"/>
                  <w:rFonts w:ascii="Times New Roman" w:hAnsi="Times New Roman"/>
                  <w:sz w:val="17"/>
                </w:rPr>
                <w:t>10. Partners Capital and Distributions</w:t>
              </w:r>
            </w:hyperlink>
          </w:p>
        </w:tc>
        <w:tc>
          <w:tcPr>
            <w:tcW w:w="100" w:type="dxa"/>
            <w:tcBorders/>
            <w:shd w:fill="auto" w:val="clear"/>
          </w:tcPr>
          <w:p>
            <w:pPr>
              <w:pStyle w:val="TableContents"/>
              <w:spacing w:before="0" w:after="0"/>
              <w:ind w:left="0" w:right="0" w:hanging="0"/>
              <w:rPr/>
            </w:pPr>
            <w:r>
              <w:rPr/>
              <w:t> </w:t>
            </w:r>
          </w:p>
        </w:tc>
        <w:tc>
          <w:tcPr>
            <w:tcW w:w="71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w:t>
            </w:r>
          </w:p>
        </w:tc>
      </w:tr>
      <w:tr>
        <w:trPr/>
        <w:tc>
          <w:tcPr>
            <w:tcW w:w="9391" w:type="dxa"/>
            <w:tcBorders/>
            <w:shd w:fill="auto" w:val="clear"/>
          </w:tcPr>
          <w:p>
            <w:pPr>
              <w:pStyle w:val="TableContents"/>
              <w:spacing w:before="0" w:after="0"/>
              <w:ind w:left="0" w:right="0" w:hanging="0"/>
              <w:rPr/>
            </w:pPr>
            <w:hyperlink w:anchor="Note_124732">
              <w:r>
                <w:rPr>
                  <w:rStyle w:val="InternetLink"/>
                  <w:rFonts w:ascii="Times New Roman" w:hAnsi="Times New Roman"/>
                  <w:sz w:val="17"/>
                </w:rPr>
                <w:t>11. Equity Compensation Plans</w:t>
              </w:r>
            </w:hyperlink>
          </w:p>
        </w:tc>
        <w:tc>
          <w:tcPr>
            <w:tcW w:w="100" w:type="dxa"/>
            <w:tcBorders/>
            <w:shd w:fill="auto" w:val="clear"/>
          </w:tcPr>
          <w:p>
            <w:pPr>
              <w:pStyle w:val="TableContents"/>
              <w:spacing w:before="0" w:after="0"/>
              <w:ind w:left="0" w:right="0" w:hanging="0"/>
              <w:rPr/>
            </w:pPr>
            <w:r>
              <w:rPr/>
              <w:t> </w:t>
            </w:r>
          </w:p>
        </w:tc>
        <w:tc>
          <w:tcPr>
            <w:tcW w:w="71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w:t>
            </w:r>
          </w:p>
        </w:tc>
      </w:tr>
      <w:tr>
        <w:trPr/>
        <w:tc>
          <w:tcPr>
            <w:tcW w:w="9391" w:type="dxa"/>
            <w:tcBorders/>
            <w:shd w:fill="auto" w:val="clear"/>
          </w:tcPr>
          <w:p>
            <w:pPr>
              <w:pStyle w:val="TableContents"/>
              <w:spacing w:before="0" w:after="0"/>
              <w:ind w:left="0" w:right="0" w:hanging="0"/>
              <w:rPr/>
            </w:pPr>
            <w:hyperlink w:anchor="Note_124733">
              <w:r>
                <w:rPr>
                  <w:rStyle w:val="InternetLink"/>
                  <w:rFonts w:ascii="Times New Roman" w:hAnsi="Times New Roman"/>
                  <w:sz w:val="17"/>
                </w:rPr>
                <w:t>12. Derivatives and Risk Management Activities</w:t>
              </w:r>
            </w:hyperlink>
          </w:p>
        </w:tc>
        <w:tc>
          <w:tcPr>
            <w:tcW w:w="100" w:type="dxa"/>
            <w:tcBorders/>
            <w:shd w:fill="auto" w:val="clear"/>
          </w:tcPr>
          <w:p>
            <w:pPr>
              <w:pStyle w:val="TableContents"/>
              <w:spacing w:before="0" w:after="0"/>
              <w:ind w:left="0" w:right="0" w:hanging="0"/>
              <w:rPr/>
            </w:pPr>
            <w:r>
              <w:rPr/>
              <w:t> </w:t>
            </w:r>
          </w:p>
        </w:tc>
        <w:tc>
          <w:tcPr>
            <w:tcW w:w="71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w:t>
            </w:r>
          </w:p>
        </w:tc>
      </w:tr>
      <w:tr>
        <w:trPr/>
        <w:tc>
          <w:tcPr>
            <w:tcW w:w="9391" w:type="dxa"/>
            <w:tcBorders/>
            <w:shd w:fill="auto" w:val="clear"/>
          </w:tcPr>
          <w:p>
            <w:pPr>
              <w:pStyle w:val="TableContents"/>
              <w:spacing w:before="0" w:after="0"/>
              <w:ind w:left="0" w:right="0" w:hanging="0"/>
              <w:rPr/>
            </w:pPr>
            <w:hyperlink w:anchor="Note13commitmentsAndContingencies_131952">
              <w:r>
                <w:rPr>
                  <w:rStyle w:val="InternetLink"/>
                  <w:rFonts w:ascii="Times New Roman" w:hAnsi="Times New Roman"/>
                  <w:sz w:val="17"/>
                </w:rPr>
                <w:t>13. Commitments and Contingencies</w:t>
              </w:r>
            </w:hyperlink>
          </w:p>
        </w:tc>
        <w:tc>
          <w:tcPr>
            <w:tcW w:w="100" w:type="dxa"/>
            <w:tcBorders/>
            <w:shd w:fill="auto" w:val="clear"/>
          </w:tcPr>
          <w:p>
            <w:pPr>
              <w:pStyle w:val="TableContents"/>
              <w:spacing w:before="0" w:after="0"/>
              <w:ind w:left="0" w:right="0" w:hanging="0"/>
              <w:rPr/>
            </w:pPr>
            <w:r>
              <w:rPr/>
              <w:t> </w:t>
            </w:r>
          </w:p>
        </w:tc>
        <w:tc>
          <w:tcPr>
            <w:tcW w:w="71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w:t>
            </w:r>
          </w:p>
        </w:tc>
      </w:tr>
      <w:tr>
        <w:trPr/>
        <w:tc>
          <w:tcPr>
            <w:tcW w:w="9391" w:type="dxa"/>
            <w:tcBorders/>
            <w:shd w:fill="auto" w:val="clear"/>
          </w:tcPr>
          <w:p>
            <w:pPr>
              <w:pStyle w:val="TableContents"/>
              <w:spacing w:before="0" w:after="0"/>
              <w:ind w:left="0" w:right="0" w:hanging="0"/>
              <w:rPr/>
            </w:pPr>
            <w:hyperlink w:anchor="Note14operatingSegments_132025">
              <w:r>
                <w:rPr>
                  <w:rStyle w:val="InternetLink"/>
                  <w:rFonts w:ascii="Times New Roman" w:hAnsi="Times New Roman"/>
                  <w:sz w:val="17"/>
                </w:rPr>
                <w:t>14. Operating Segments</w:t>
              </w:r>
            </w:hyperlink>
          </w:p>
        </w:tc>
        <w:tc>
          <w:tcPr>
            <w:tcW w:w="100" w:type="dxa"/>
            <w:tcBorders/>
            <w:shd w:fill="auto" w:val="clear"/>
          </w:tcPr>
          <w:p>
            <w:pPr>
              <w:pStyle w:val="TableContents"/>
              <w:spacing w:before="0" w:after="0"/>
              <w:ind w:left="0" w:right="0" w:hanging="0"/>
              <w:rPr/>
            </w:pPr>
            <w:r>
              <w:rPr/>
              <w:t> </w:t>
            </w:r>
          </w:p>
        </w:tc>
        <w:tc>
          <w:tcPr>
            <w:tcW w:w="71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w:t>
            </w:r>
          </w:p>
        </w:tc>
      </w:tr>
      <w:tr>
        <w:trPr/>
        <w:tc>
          <w:tcPr>
            <w:tcW w:w="9391" w:type="dxa"/>
            <w:tcBorders/>
            <w:shd w:fill="auto" w:val="clear"/>
          </w:tcPr>
          <w:p>
            <w:pPr>
              <w:pStyle w:val="TableContents"/>
              <w:spacing w:before="0" w:after="0"/>
              <w:ind w:left="0" w:right="0" w:hanging="0"/>
              <w:rPr/>
            </w:pPr>
            <w:hyperlink w:anchor="Note15relatedPartyTransactionstoB_132234">
              <w:r>
                <w:rPr>
                  <w:rStyle w:val="InternetLink"/>
                  <w:rFonts w:ascii="Times New Roman" w:hAnsi="Times New Roman"/>
                  <w:sz w:val="17"/>
                </w:rPr>
                <w:t>15. Related Party Transactions</w:t>
              </w:r>
            </w:hyperlink>
          </w:p>
        </w:tc>
        <w:tc>
          <w:tcPr>
            <w:tcW w:w="100" w:type="dxa"/>
            <w:tcBorders/>
            <w:shd w:fill="auto" w:val="clear"/>
          </w:tcPr>
          <w:p>
            <w:pPr>
              <w:pStyle w:val="TableContents"/>
              <w:spacing w:before="0" w:after="0"/>
              <w:ind w:left="0" w:right="0" w:hanging="0"/>
              <w:rPr/>
            </w:pPr>
            <w:r>
              <w:rPr/>
              <w:t> </w:t>
            </w:r>
          </w:p>
        </w:tc>
        <w:tc>
          <w:tcPr>
            <w:tcW w:w="71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w:t>
            </w:r>
          </w:p>
        </w:tc>
      </w:tr>
      <w:tr>
        <w:trPr/>
        <w:tc>
          <w:tcPr>
            <w:tcW w:w="9391" w:type="dxa"/>
            <w:tcBorders/>
            <w:shd w:fill="auto" w:val="clear"/>
          </w:tcPr>
          <w:p>
            <w:pPr>
              <w:pStyle w:val="TableContents"/>
              <w:spacing w:before="0" w:after="0"/>
              <w:ind w:left="0" w:right="0" w:hanging="0"/>
              <w:rPr/>
            </w:pPr>
            <w:r>
              <w:rPr/>
              <w:t> </w:t>
            </w:r>
          </w:p>
        </w:tc>
        <w:tc>
          <w:tcPr>
            <w:tcW w:w="100" w:type="dxa"/>
            <w:tcBorders/>
            <w:shd w:fill="auto" w:val="clear"/>
          </w:tcPr>
          <w:p>
            <w:pPr>
              <w:pStyle w:val="TableContents"/>
              <w:spacing w:before="0" w:after="0"/>
              <w:ind w:left="0" w:right="0" w:hanging="0"/>
              <w:rPr/>
            </w:pPr>
            <w:r>
              <w:rPr/>
              <w:t> </w:t>
            </w:r>
          </w:p>
        </w:tc>
        <w:tc>
          <w:tcPr>
            <w:tcW w:w="714" w:type="dxa"/>
            <w:tcBorders/>
            <w:shd w:fill="auto" w:val="clear"/>
            <w:vAlign w:val="bottom"/>
          </w:tcPr>
          <w:p>
            <w:pPr>
              <w:pStyle w:val="TableContents"/>
              <w:spacing w:before="0" w:after="0"/>
              <w:ind w:left="0" w:right="0" w:hanging="0"/>
              <w:jc w:val="right"/>
              <w:rPr/>
            </w:pPr>
            <w:r>
              <w:rPr/>
              <w:t> </w:t>
            </w:r>
          </w:p>
        </w:tc>
      </w:tr>
      <w:tr>
        <w:trPr/>
        <w:tc>
          <w:tcPr>
            <w:tcW w:w="9391" w:type="dxa"/>
            <w:tcBorders/>
            <w:shd w:fill="auto" w:val="clear"/>
          </w:tcPr>
          <w:p>
            <w:pPr>
              <w:pStyle w:val="TableContents"/>
              <w:spacing w:before="0" w:after="0"/>
              <w:ind w:left="0" w:right="0" w:hanging="0"/>
              <w:rPr/>
            </w:pPr>
            <w:hyperlink w:anchor="Item2_ManagementsDiscussionAndAna_132319">
              <w:r>
                <w:rPr>
                  <w:rStyle w:val="InternetLink"/>
                  <w:rFonts w:ascii="Times New Roman" w:hAnsi="Times New Roman"/>
                  <w:sz w:val="17"/>
                </w:rPr>
                <w:t>Item 2. MANAGEMENTS DISCUSSION AND ANALYSIS OF FINANCIAL CONDITION AND RESULTS OF OPERATIONS</w:t>
              </w:r>
            </w:hyperlink>
          </w:p>
        </w:tc>
        <w:tc>
          <w:tcPr>
            <w:tcW w:w="100" w:type="dxa"/>
            <w:tcBorders/>
            <w:shd w:fill="auto" w:val="clear"/>
          </w:tcPr>
          <w:p>
            <w:pPr>
              <w:pStyle w:val="TableContents"/>
              <w:spacing w:before="0" w:after="0"/>
              <w:ind w:left="0" w:right="0" w:hanging="0"/>
              <w:rPr/>
            </w:pPr>
            <w:r>
              <w:rPr/>
              <w:t> </w:t>
            </w:r>
          </w:p>
        </w:tc>
        <w:tc>
          <w:tcPr>
            <w:tcW w:w="71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w:t>
            </w:r>
          </w:p>
        </w:tc>
      </w:tr>
      <w:tr>
        <w:trPr/>
        <w:tc>
          <w:tcPr>
            <w:tcW w:w="9391" w:type="dxa"/>
            <w:tcBorders/>
            <w:shd w:fill="auto" w:val="clear"/>
          </w:tcPr>
          <w:p>
            <w:pPr>
              <w:pStyle w:val="TableContents"/>
              <w:spacing w:before="0" w:after="0"/>
              <w:ind w:left="0" w:right="0" w:hanging="0"/>
              <w:rPr/>
            </w:pPr>
            <w:hyperlink w:anchor="Item3_QuantitativeAndQualitativeD_140717">
              <w:r>
                <w:rPr>
                  <w:rStyle w:val="InternetLink"/>
                  <w:rFonts w:ascii="Times New Roman" w:hAnsi="Times New Roman"/>
                  <w:sz w:val="17"/>
                </w:rPr>
                <w:t>Item 3. QUANTITATIVE AND QUALITATIVE DISCLOSURES ABOUT MARKET RISK</w:t>
              </w:r>
            </w:hyperlink>
          </w:p>
        </w:tc>
        <w:tc>
          <w:tcPr>
            <w:tcW w:w="100" w:type="dxa"/>
            <w:tcBorders/>
            <w:shd w:fill="auto" w:val="clear"/>
          </w:tcPr>
          <w:p>
            <w:pPr>
              <w:pStyle w:val="TableContents"/>
              <w:spacing w:before="0" w:after="0"/>
              <w:ind w:left="0" w:right="0" w:hanging="0"/>
              <w:rPr/>
            </w:pPr>
            <w:r>
              <w:rPr/>
              <w:t> </w:t>
            </w:r>
          </w:p>
        </w:tc>
        <w:tc>
          <w:tcPr>
            <w:tcW w:w="71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49</w:t>
            </w:r>
          </w:p>
        </w:tc>
      </w:tr>
      <w:tr>
        <w:trPr/>
        <w:tc>
          <w:tcPr>
            <w:tcW w:w="9391" w:type="dxa"/>
            <w:tcBorders/>
            <w:shd w:fill="auto" w:val="clear"/>
          </w:tcPr>
          <w:p>
            <w:pPr>
              <w:pStyle w:val="TableContents"/>
              <w:spacing w:before="0" w:after="0"/>
              <w:ind w:left="0" w:right="0" w:hanging="0"/>
              <w:rPr/>
            </w:pPr>
            <w:hyperlink w:anchor="Item4_ControlsAndProcedures_140719">
              <w:r>
                <w:rPr>
                  <w:rStyle w:val="InternetLink"/>
                  <w:rFonts w:ascii="Times New Roman" w:hAnsi="Times New Roman"/>
                  <w:sz w:val="17"/>
                </w:rPr>
                <w:t>Item 4. CONTROLS AND PROCEDURES</w:t>
              </w:r>
            </w:hyperlink>
          </w:p>
        </w:tc>
        <w:tc>
          <w:tcPr>
            <w:tcW w:w="100" w:type="dxa"/>
            <w:tcBorders/>
            <w:shd w:fill="auto" w:val="clear"/>
          </w:tcPr>
          <w:p>
            <w:pPr>
              <w:pStyle w:val="TableContents"/>
              <w:spacing w:before="0" w:after="0"/>
              <w:ind w:left="0" w:right="0" w:hanging="0"/>
              <w:rPr/>
            </w:pPr>
            <w:r>
              <w:rPr/>
              <w:t> </w:t>
            </w:r>
          </w:p>
        </w:tc>
        <w:tc>
          <w:tcPr>
            <w:tcW w:w="71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49</w:t>
            </w:r>
          </w:p>
        </w:tc>
      </w:tr>
      <w:tr>
        <w:trPr/>
        <w:tc>
          <w:tcPr>
            <w:tcW w:w="9391" w:type="dxa"/>
            <w:tcBorders/>
            <w:shd w:fill="auto" w:val="clear"/>
          </w:tcPr>
          <w:p>
            <w:pPr>
              <w:pStyle w:val="TableContents"/>
              <w:spacing w:before="0" w:after="0"/>
              <w:ind w:left="0" w:right="0" w:hanging="0"/>
              <w:rPr/>
            </w:pPr>
            <w:r>
              <w:rPr/>
              <w:t> </w:t>
            </w:r>
          </w:p>
        </w:tc>
        <w:tc>
          <w:tcPr>
            <w:tcW w:w="100" w:type="dxa"/>
            <w:tcBorders/>
            <w:shd w:fill="auto" w:val="clear"/>
          </w:tcPr>
          <w:p>
            <w:pPr>
              <w:pStyle w:val="TableContents"/>
              <w:spacing w:before="0" w:after="0"/>
              <w:ind w:left="0" w:right="0" w:hanging="0"/>
              <w:rPr/>
            </w:pPr>
            <w:r>
              <w:rPr/>
              <w:t> </w:t>
            </w:r>
          </w:p>
        </w:tc>
        <w:tc>
          <w:tcPr>
            <w:tcW w:w="714" w:type="dxa"/>
            <w:tcBorders/>
            <w:shd w:fill="auto" w:val="clear"/>
            <w:vAlign w:val="bottom"/>
          </w:tcPr>
          <w:p>
            <w:pPr>
              <w:pStyle w:val="TableContents"/>
              <w:spacing w:before="0" w:after="0"/>
              <w:ind w:left="0" w:right="0" w:hanging="0"/>
              <w:jc w:val="right"/>
              <w:rPr/>
            </w:pPr>
            <w:r>
              <w:rPr/>
              <w:t> </w:t>
            </w:r>
          </w:p>
        </w:tc>
      </w:tr>
      <w:tr>
        <w:trPr/>
        <w:tc>
          <w:tcPr>
            <w:tcW w:w="9391" w:type="dxa"/>
            <w:tcBorders/>
            <w:shd w:fill="auto" w:val="clear"/>
          </w:tcPr>
          <w:p>
            <w:pPr>
              <w:pStyle w:val="TableContents"/>
              <w:spacing w:before="0" w:after="0"/>
              <w:ind w:left="0" w:right="0" w:hanging="0"/>
              <w:rPr/>
            </w:pPr>
            <w:hyperlink w:anchor="Partii_OtherInformation_140947">
              <w:r>
                <w:rPr>
                  <w:rStyle w:val="InternetLink"/>
                  <w:rFonts w:ascii="Times New Roman" w:hAnsi="Times New Roman"/>
                  <w:b/>
                  <w:sz w:val="17"/>
                </w:rPr>
                <w:t>PART II. OTHER INFORMATION</w:t>
              </w:r>
            </w:hyperlink>
          </w:p>
        </w:tc>
        <w:tc>
          <w:tcPr>
            <w:tcW w:w="100" w:type="dxa"/>
            <w:tcBorders/>
            <w:shd w:fill="auto" w:val="clear"/>
          </w:tcPr>
          <w:p>
            <w:pPr>
              <w:pStyle w:val="TableContents"/>
              <w:spacing w:before="0" w:after="0"/>
              <w:ind w:left="0" w:right="0" w:hanging="0"/>
              <w:rPr/>
            </w:pPr>
            <w:r>
              <w:rPr/>
              <w:t> </w:t>
            </w:r>
          </w:p>
        </w:tc>
        <w:tc>
          <w:tcPr>
            <w:tcW w:w="71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w:t>
            </w:r>
          </w:p>
        </w:tc>
      </w:tr>
      <w:tr>
        <w:trPr/>
        <w:tc>
          <w:tcPr>
            <w:tcW w:w="9391" w:type="dxa"/>
            <w:tcBorders/>
            <w:shd w:fill="auto" w:val="clear"/>
          </w:tcPr>
          <w:p>
            <w:pPr>
              <w:pStyle w:val="TableContents"/>
              <w:spacing w:before="0" w:after="0"/>
              <w:ind w:left="0" w:right="0" w:hanging="0"/>
              <w:rPr/>
            </w:pPr>
            <w:hyperlink w:anchor="Item1_LegalProceedings_140949">
              <w:r>
                <w:rPr>
                  <w:rStyle w:val="InternetLink"/>
                  <w:rFonts w:ascii="Times New Roman" w:hAnsi="Times New Roman"/>
                  <w:sz w:val="17"/>
                </w:rPr>
                <w:t>Item 1. LEGAL PROCEEDINGS</w:t>
              </w:r>
            </w:hyperlink>
          </w:p>
        </w:tc>
        <w:tc>
          <w:tcPr>
            <w:tcW w:w="100" w:type="dxa"/>
            <w:tcBorders/>
            <w:shd w:fill="auto" w:val="clear"/>
          </w:tcPr>
          <w:p>
            <w:pPr>
              <w:pStyle w:val="TableContents"/>
              <w:spacing w:before="0" w:after="0"/>
              <w:ind w:left="0" w:right="0" w:hanging="0"/>
              <w:rPr/>
            </w:pPr>
            <w:r>
              <w:rPr/>
              <w:t> </w:t>
            </w:r>
          </w:p>
        </w:tc>
        <w:tc>
          <w:tcPr>
            <w:tcW w:w="71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w:t>
            </w:r>
          </w:p>
        </w:tc>
      </w:tr>
      <w:tr>
        <w:trPr/>
        <w:tc>
          <w:tcPr>
            <w:tcW w:w="9391" w:type="dxa"/>
            <w:tcBorders/>
            <w:shd w:fill="auto" w:val="clear"/>
          </w:tcPr>
          <w:p>
            <w:pPr>
              <w:pStyle w:val="TableContents"/>
              <w:spacing w:before="0" w:after="0"/>
              <w:ind w:left="0" w:right="0" w:hanging="0"/>
              <w:rPr/>
            </w:pPr>
            <w:hyperlink w:anchor="Item1a_RiskFactors_140950">
              <w:r>
                <w:rPr>
                  <w:rStyle w:val="InternetLink"/>
                  <w:rFonts w:ascii="Times New Roman" w:hAnsi="Times New Roman"/>
                  <w:sz w:val="17"/>
                </w:rPr>
                <w:t>Item 1A. RISK FACTORS</w:t>
              </w:r>
            </w:hyperlink>
          </w:p>
        </w:tc>
        <w:tc>
          <w:tcPr>
            <w:tcW w:w="100" w:type="dxa"/>
            <w:tcBorders/>
            <w:shd w:fill="auto" w:val="clear"/>
          </w:tcPr>
          <w:p>
            <w:pPr>
              <w:pStyle w:val="TableContents"/>
              <w:spacing w:before="0" w:after="0"/>
              <w:ind w:left="0" w:right="0" w:hanging="0"/>
              <w:rPr/>
            </w:pPr>
            <w:r>
              <w:rPr/>
              <w:t> </w:t>
            </w:r>
          </w:p>
        </w:tc>
        <w:tc>
          <w:tcPr>
            <w:tcW w:w="71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w:t>
            </w:r>
          </w:p>
        </w:tc>
      </w:tr>
      <w:tr>
        <w:trPr/>
        <w:tc>
          <w:tcPr>
            <w:tcW w:w="9391" w:type="dxa"/>
            <w:tcBorders/>
            <w:shd w:fill="auto" w:val="clear"/>
          </w:tcPr>
          <w:p>
            <w:pPr>
              <w:pStyle w:val="TableContents"/>
              <w:spacing w:before="0" w:after="0"/>
              <w:ind w:left="0" w:right="0" w:hanging="0"/>
              <w:rPr/>
            </w:pPr>
            <w:hyperlink w:anchor="Item2_UnregisteredSalesOfEquitySe_140951">
              <w:r>
                <w:rPr>
                  <w:rStyle w:val="InternetLink"/>
                  <w:rFonts w:ascii="Times New Roman" w:hAnsi="Times New Roman"/>
                  <w:sz w:val="17"/>
                </w:rPr>
                <w:t>Item 2. UNREGISTERED SALES OF EQUITY SECURITIES AND USE OF PROCEEDS</w:t>
              </w:r>
            </w:hyperlink>
          </w:p>
        </w:tc>
        <w:tc>
          <w:tcPr>
            <w:tcW w:w="100" w:type="dxa"/>
            <w:tcBorders/>
            <w:shd w:fill="auto" w:val="clear"/>
          </w:tcPr>
          <w:p>
            <w:pPr>
              <w:pStyle w:val="TableContents"/>
              <w:spacing w:before="0" w:after="0"/>
              <w:ind w:left="0" w:right="0" w:hanging="0"/>
              <w:rPr/>
            </w:pPr>
            <w:r>
              <w:rPr/>
              <w:t> </w:t>
            </w:r>
          </w:p>
        </w:tc>
        <w:tc>
          <w:tcPr>
            <w:tcW w:w="71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w:t>
            </w:r>
          </w:p>
        </w:tc>
      </w:tr>
      <w:tr>
        <w:trPr/>
        <w:tc>
          <w:tcPr>
            <w:tcW w:w="9391" w:type="dxa"/>
            <w:tcBorders/>
            <w:shd w:fill="auto" w:val="clear"/>
          </w:tcPr>
          <w:p>
            <w:pPr>
              <w:pStyle w:val="TableContents"/>
              <w:spacing w:before="0" w:after="0"/>
              <w:ind w:left="0" w:right="0" w:hanging="0"/>
              <w:rPr/>
            </w:pPr>
            <w:hyperlink w:anchor="Item3_DefaultsUponSeniorSecuritie_140953">
              <w:r>
                <w:rPr>
                  <w:rStyle w:val="InternetLink"/>
                  <w:rFonts w:ascii="Times New Roman" w:hAnsi="Times New Roman"/>
                  <w:sz w:val="17"/>
                </w:rPr>
                <w:t>Item 3. DEFAULTS UPON SENIOR SECURITIES</w:t>
              </w:r>
            </w:hyperlink>
          </w:p>
        </w:tc>
        <w:tc>
          <w:tcPr>
            <w:tcW w:w="100" w:type="dxa"/>
            <w:tcBorders/>
            <w:shd w:fill="auto" w:val="clear"/>
          </w:tcPr>
          <w:p>
            <w:pPr>
              <w:pStyle w:val="TableContents"/>
              <w:spacing w:before="0" w:after="0"/>
              <w:ind w:left="0" w:right="0" w:hanging="0"/>
              <w:rPr/>
            </w:pPr>
            <w:r>
              <w:rPr/>
              <w:t> </w:t>
            </w:r>
          </w:p>
        </w:tc>
        <w:tc>
          <w:tcPr>
            <w:tcW w:w="71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w:t>
            </w:r>
          </w:p>
        </w:tc>
      </w:tr>
      <w:tr>
        <w:trPr/>
        <w:tc>
          <w:tcPr>
            <w:tcW w:w="9391" w:type="dxa"/>
            <w:tcBorders/>
            <w:shd w:fill="auto" w:val="clear"/>
          </w:tcPr>
          <w:p>
            <w:pPr>
              <w:pStyle w:val="TableContents"/>
              <w:spacing w:before="0" w:after="0"/>
              <w:ind w:left="0" w:right="0" w:hanging="0"/>
              <w:rPr/>
            </w:pPr>
            <w:hyperlink w:anchor="Item4_removedAndReserved_140955">
              <w:r>
                <w:rPr>
                  <w:rStyle w:val="InternetLink"/>
                  <w:rFonts w:ascii="Times New Roman" w:hAnsi="Times New Roman"/>
                  <w:sz w:val="17"/>
                </w:rPr>
                <w:t>Item 4. [REMOVED AND RESERVED]</w:t>
              </w:r>
            </w:hyperlink>
          </w:p>
        </w:tc>
        <w:tc>
          <w:tcPr>
            <w:tcW w:w="100" w:type="dxa"/>
            <w:tcBorders/>
            <w:shd w:fill="auto" w:val="clear"/>
          </w:tcPr>
          <w:p>
            <w:pPr>
              <w:pStyle w:val="TableContents"/>
              <w:spacing w:before="0" w:after="0"/>
              <w:ind w:left="0" w:right="0" w:hanging="0"/>
              <w:rPr/>
            </w:pPr>
            <w:r>
              <w:rPr/>
              <w:t> </w:t>
            </w:r>
          </w:p>
        </w:tc>
        <w:tc>
          <w:tcPr>
            <w:tcW w:w="71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w:t>
            </w:r>
          </w:p>
        </w:tc>
      </w:tr>
      <w:tr>
        <w:trPr/>
        <w:tc>
          <w:tcPr>
            <w:tcW w:w="9391" w:type="dxa"/>
            <w:tcBorders/>
            <w:shd w:fill="auto" w:val="clear"/>
          </w:tcPr>
          <w:p>
            <w:pPr>
              <w:pStyle w:val="TableContents"/>
              <w:spacing w:before="0" w:after="0"/>
              <w:ind w:left="0" w:right="0" w:hanging="0"/>
              <w:rPr/>
            </w:pPr>
            <w:hyperlink w:anchor="Item5_OtherInformation_140956">
              <w:r>
                <w:rPr>
                  <w:rStyle w:val="InternetLink"/>
                  <w:rFonts w:ascii="Times New Roman" w:hAnsi="Times New Roman"/>
                  <w:sz w:val="17"/>
                </w:rPr>
                <w:t>Item 5. OTHER INFORMATION</w:t>
              </w:r>
            </w:hyperlink>
          </w:p>
        </w:tc>
        <w:tc>
          <w:tcPr>
            <w:tcW w:w="100" w:type="dxa"/>
            <w:tcBorders/>
            <w:shd w:fill="auto" w:val="clear"/>
          </w:tcPr>
          <w:p>
            <w:pPr>
              <w:pStyle w:val="TableContents"/>
              <w:spacing w:before="0" w:after="0"/>
              <w:ind w:left="0" w:right="0" w:hanging="0"/>
              <w:rPr/>
            </w:pPr>
            <w:r>
              <w:rPr/>
              <w:t> </w:t>
            </w:r>
          </w:p>
        </w:tc>
        <w:tc>
          <w:tcPr>
            <w:tcW w:w="71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w:t>
            </w:r>
          </w:p>
        </w:tc>
      </w:tr>
      <w:tr>
        <w:trPr/>
        <w:tc>
          <w:tcPr>
            <w:tcW w:w="9391" w:type="dxa"/>
            <w:tcBorders/>
            <w:shd w:fill="auto" w:val="clear"/>
          </w:tcPr>
          <w:p>
            <w:pPr>
              <w:pStyle w:val="TableContents"/>
              <w:spacing w:before="0" w:after="0"/>
              <w:ind w:left="0" w:right="0" w:hanging="0"/>
              <w:rPr/>
            </w:pPr>
            <w:hyperlink w:anchor="Item6_Exhibits_141019">
              <w:r>
                <w:rPr>
                  <w:rStyle w:val="InternetLink"/>
                  <w:rFonts w:ascii="Times New Roman" w:hAnsi="Times New Roman"/>
                  <w:sz w:val="17"/>
                </w:rPr>
                <w:t>Item 6. EXHIBITS</w:t>
              </w:r>
            </w:hyperlink>
          </w:p>
        </w:tc>
        <w:tc>
          <w:tcPr>
            <w:tcW w:w="100" w:type="dxa"/>
            <w:tcBorders/>
            <w:shd w:fill="auto" w:val="clear"/>
          </w:tcPr>
          <w:p>
            <w:pPr>
              <w:pStyle w:val="TableContents"/>
              <w:spacing w:before="0" w:after="0"/>
              <w:ind w:left="0" w:right="0" w:hanging="0"/>
              <w:rPr/>
            </w:pPr>
            <w:r>
              <w:rPr/>
              <w:t> </w:t>
            </w:r>
          </w:p>
        </w:tc>
        <w:tc>
          <w:tcPr>
            <w:tcW w:w="71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w:t>
            </w:r>
          </w:p>
        </w:tc>
      </w:tr>
      <w:tr>
        <w:trPr/>
        <w:tc>
          <w:tcPr>
            <w:tcW w:w="9391" w:type="dxa"/>
            <w:tcBorders/>
            <w:shd w:fill="auto" w:val="clear"/>
          </w:tcPr>
          <w:p>
            <w:pPr>
              <w:pStyle w:val="TableContents"/>
              <w:spacing w:before="0" w:after="0"/>
              <w:ind w:left="0" w:right="0" w:hanging="0"/>
              <w:rPr/>
            </w:pPr>
            <w:hyperlink w:anchor="Signatures_141030">
              <w:r>
                <w:rPr>
                  <w:rStyle w:val="InternetLink"/>
                  <w:rFonts w:ascii="Times New Roman" w:hAnsi="Times New Roman"/>
                  <w:sz w:val="17"/>
                </w:rPr>
                <w:t>SIGNATURES</w:t>
              </w:r>
            </w:hyperlink>
          </w:p>
        </w:tc>
        <w:tc>
          <w:tcPr>
            <w:tcW w:w="100" w:type="dxa"/>
            <w:tcBorders/>
            <w:shd w:fill="auto" w:val="clear"/>
          </w:tcPr>
          <w:p>
            <w:pPr>
              <w:pStyle w:val="TableContents"/>
              <w:spacing w:before="0" w:after="0"/>
              <w:ind w:left="0" w:right="0" w:hanging="0"/>
              <w:rPr/>
            </w:pPr>
            <w:r>
              <w:rPr/>
              <w:t> </w:t>
            </w:r>
          </w:p>
        </w:tc>
        <w:tc>
          <w:tcPr>
            <w:tcW w:w="71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54</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2</w:t>
      </w:r>
      <w:bookmarkStart w:id="3" w:name="PB_2_121506_7056"/>
      <w:bookmarkEnd w:id="3"/>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PART I. FINANCIAL INFORMATION</w:t>
      </w:r>
      <w:bookmarkStart w:id="4" w:name="Parti_FinancialInformation_121624"/>
      <w:bookmarkEnd w:id="4"/>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b/>
          <w:sz w:val="17"/>
        </w:rPr>
        <w:t>Item  1.</w:t>
      </w:r>
      <w:r>
        <w:rPr>
          <w:rFonts w:ascii="Times New Roman" w:hAnsi="Times New Roman"/>
        </w:rPr>
        <w:t xml:space="preserve">                                 </w:t>
      </w:r>
      <w:r>
        <w:rPr>
          <w:rFonts w:ascii="Times New Roman" w:hAnsi="Times New Roman"/>
          <w:b/>
          <w:sz w:val="17"/>
        </w:rPr>
        <w:t>CONDENSED CONSOLIDATED FINANCIAL STATEMENTS</w:t>
      </w:r>
      <w:bookmarkStart w:id="5" w:name="Item1_CondensedConsolidatedFinanc_121626"/>
      <w:bookmarkEnd w:id="5"/>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PLAINS ALL AMERICAN PIPELINE, L.P. AND SUBSIDIARIES</w:t>
      </w:r>
    </w:p>
    <w:p>
      <w:pPr>
        <w:pStyle w:val="TextBody"/>
        <w:spacing w:before="0" w:after="0"/>
        <w:ind w:left="0" w:right="0" w:hanging="0"/>
        <w:jc w:val="center"/>
        <w:rPr>
          <w:rFonts w:ascii="Times New Roman" w:hAnsi="Times New Roman"/>
          <w:b/>
          <w:sz w:val="17"/>
        </w:rPr>
      </w:pPr>
      <w:r>
        <w:rPr>
          <w:rFonts w:ascii="Times New Roman" w:hAnsi="Times New Roman"/>
          <w:b/>
          <w:sz w:val="17"/>
        </w:rPr>
        <w:t>CONDENSED CONSOLIDATED BALANCE SHEETS</w:t>
      </w:r>
      <w:bookmarkStart w:id="6" w:name="CondensedConsolidatedBalanceSheet_121627"/>
      <w:bookmarkEnd w:id="6"/>
    </w:p>
    <w:p>
      <w:pPr>
        <w:pStyle w:val="TextBody"/>
        <w:spacing w:before="0" w:after="0"/>
        <w:ind w:left="0" w:right="0" w:hanging="0"/>
        <w:jc w:val="center"/>
        <w:rPr>
          <w:rFonts w:ascii="Times New Roman" w:hAnsi="Times New Roman"/>
          <w:b/>
          <w:sz w:val="17"/>
        </w:rPr>
      </w:pPr>
      <w:r>
        <w:rPr>
          <w:rFonts w:ascii="Times New Roman" w:hAnsi="Times New Roman"/>
          <w:b/>
          <w:sz w:val="17"/>
        </w:rPr>
        <w:t>(in millions, except units)</w:t>
      </w:r>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7034"/>
        <w:gridCol w:w="207"/>
        <w:gridCol w:w="144"/>
        <w:gridCol w:w="1175"/>
        <w:gridCol w:w="214"/>
        <w:gridCol w:w="142"/>
        <w:gridCol w:w="1162"/>
        <w:gridCol w:w="127"/>
      </w:tblGrid>
      <w:tr>
        <w:trPr/>
        <w:tc>
          <w:tcPr>
            <w:tcW w:w="7034" w:type="dxa"/>
            <w:tcBorders/>
            <w:shd w:fill="auto" w:val="clear"/>
            <w:vAlign w:val="bottom"/>
          </w:tcPr>
          <w:p>
            <w:pPr>
              <w:pStyle w:val="TableContents"/>
              <w:spacing w:before="0" w:after="0"/>
              <w:ind w:left="0" w:right="0" w:hanging="0"/>
              <w:rPr/>
            </w:pPr>
            <w:r>
              <w:rPr/>
              <w:t> </w:t>
            </w:r>
          </w:p>
        </w:tc>
        <w:tc>
          <w:tcPr>
            <w:tcW w:w="207" w:type="dxa"/>
            <w:tcBorders/>
            <w:shd w:fill="auto" w:val="clear"/>
            <w:vAlign w:val="bottom"/>
          </w:tcPr>
          <w:p>
            <w:pPr>
              <w:pStyle w:val="TableContents"/>
              <w:spacing w:before="0" w:after="0"/>
              <w:ind w:left="0" w:right="0" w:hanging="0"/>
              <w:jc w:val="center"/>
              <w:rPr/>
            </w:pPr>
            <w:r>
              <w:rPr/>
              <w:t> </w:t>
            </w:r>
          </w:p>
        </w:tc>
        <w:tc>
          <w:tcPr>
            <w:tcW w:w="1319"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September 30,</w:t>
            </w:r>
          </w:p>
        </w:tc>
        <w:tc>
          <w:tcPr>
            <w:tcW w:w="214" w:type="dxa"/>
            <w:tcBorders/>
            <w:shd w:fill="auto" w:val="clear"/>
            <w:vAlign w:val="bottom"/>
          </w:tcPr>
          <w:p>
            <w:pPr>
              <w:pStyle w:val="TableContents"/>
              <w:spacing w:before="0" w:after="0"/>
              <w:ind w:left="0" w:right="0" w:hanging="0"/>
              <w:jc w:val="center"/>
              <w:rPr/>
            </w:pPr>
            <w:r>
              <w:rPr/>
              <w:t> </w:t>
            </w:r>
          </w:p>
        </w:tc>
        <w:tc>
          <w:tcPr>
            <w:tcW w:w="1304"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December 31,</w:t>
            </w:r>
          </w:p>
        </w:tc>
        <w:tc>
          <w:tcPr>
            <w:tcW w:w="127" w:type="dxa"/>
            <w:tcBorders/>
            <w:shd w:fill="auto" w:val="clear"/>
            <w:vAlign w:val="bottom"/>
          </w:tcPr>
          <w:p>
            <w:pPr>
              <w:pStyle w:val="TableContents"/>
              <w:spacing w:before="0" w:after="0"/>
              <w:ind w:left="0" w:right="0" w:hanging="0"/>
              <w:jc w:val="center"/>
              <w:rPr/>
            </w:pPr>
            <w:r>
              <w:rPr/>
              <w:t> </w:t>
            </w:r>
          </w:p>
        </w:tc>
      </w:tr>
      <w:tr>
        <w:trPr/>
        <w:tc>
          <w:tcPr>
            <w:tcW w:w="7034" w:type="dxa"/>
            <w:tcBorders/>
            <w:shd w:fill="auto" w:val="clear"/>
            <w:vAlign w:val="bottom"/>
          </w:tcPr>
          <w:p>
            <w:pPr>
              <w:pStyle w:val="TableContents"/>
              <w:spacing w:before="0" w:after="0"/>
              <w:ind w:left="0" w:right="0" w:hanging="0"/>
              <w:rPr/>
            </w:pPr>
            <w:r>
              <w:rPr/>
              <w:t> </w:t>
            </w:r>
          </w:p>
        </w:tc>
        <w:tc>
          <w:tcPr>
            <w:tcW w:w="207" w:type="dxa"/>
            <w:tcBorders/>
            <w:shd w:fill="auto" w:val="clear"/>
            <w:vAlign w:val="bottom"/>
          </w:tcPr>
          <w:p>
            <w:pPr>
              <w:pStyle w:val="TableContents"/>
              <w:spacing w:before="0" w:after="0"/>
              <w:ind w:left="0" w:right="0" w:hanging="0"/>
              <w:jc w:val="center"/>
              <w:rPr/>
            </w:pPr>
            <w:r>
              <w:rPr/>
              <w:t> </w:t>
            </w:r>
          </w:p>
        </w:tc>
        <w:tc>
          <w:tcPr>
            <w:tcW w:w="1319"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2011</w:t>
            </w:r>
          </w:p>
        </w:tc>
        <w:tc>
          <w:tcPr>
            <w:tcW w:w="214" w:type="dxa"/>
            <w:tcBorders/>
            <w:shd w:fill="auto" w:val="clear"/>
            <w:vAlign w:val="bottom"/>
          </w:tcPr>
          <w:p>
            <w:pPr>
              <w:pStyle w:val="TableContents"/>
              <w:spacing w:before="0" w:after="0"/>
              <w:ind w:left="0" w:right="0" w:hanging="0"/>
              <w:jc w:val="center"/>
              <w:rPr/>
            </w:pPr>
            <w:r>
              <w:rPr/>
              <w:t> </w:t>
            </w:r>
          </w:p>
        </w:tc>
        <w:tc>
          <w:tcPr>
            <w:tcW w:w="1304"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2010</w:t>
            </w:r>
          </w:p>
        </w:tc>
        <w:tc>
          <w:tcPr>
            <w:tcW w:w="127" w:type="dxa"/>
            <w:tcBorders/>
            <w:shd w:fill="auto" w:val="clear"/>
            <w:vAlign w:val="bottom"/>
          </w:tcPr>
          <w:p>
            <w:pPr>
              <w:pStyle w:val="TableContents"/>
              <w:spacing w:before="0" w:after="0"/>
              <w:ind w:left="0" w:right="0" w:hanging="0"/>
              <w:jc w:val="center"/>
              <w:rPr/>
            </w:pPr>
            <w:r>
              <w:rPr/>
              <w:t> </w:t>
            </w:r>
          </w:p>
        </w:tc>
      </w:tr>
      <w:tr>
        <w:trPr/>
        <w:tc>
          <w:tcPr>
            <w:tcW w:w="7034" w:type="dxa"/>
            <w:tcBorders/>
            <w:shd w:fill="auto" w:val="clear"/>
            <w:vAlign w:val="bottom"/>
          </w:tcPr>
          <w:p>
            <w:pPr>
              <w:pStyle w:val="TableContents"/>
              <w:spacing w:before="0" w:after="0"/>
              <w:ind w:left="0" w:right="0" w:hanging="0"/>
              <w:rPr/>
            </w:pPr>
            <w:r>
              <w:rPr/>
              <w:t> </w:t>
            </w:r>
          </w:p>
        </w:tc>
        <w:tc>
          <w:tcPr>
            <w:tcW w:w="207" w:type="dxa"/>
            <w:tcBorders/>
            <w:shd w:fill="auto" w:val="clear"/>
            <w:vAlign w:val="bottom"/>
          </w:tcPr>
          <w:p>
            <w:pPr>
              <w:pStyle w:val="TableContents"/>
              <w:spacing w:before="0" w:after="0"/>
              <w:ind w:left="0" w:right="0" w:hanging="0"/>
              <w:jc w:val="center"/>
              <w:rPr/>
            </w:pPr>
            <w:r>
              <w:rPr/>
              <w:t> </w:t>
            </w:r>
          </w:p>
        </w:tc>
        <w:tc>
          <w:tcPr>
            <w:tcW w:w="2837"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(unaudited)</w:t>
            </w:r>
          </w:p>
        </w:tc>
        <w:tc>
          <w:tcPr>
            <w:tcW w:w="127" w:type="dxa"/>
            <w:tcBorders/>
            <w:shd w:fill="auto" w:val="clear"/>
            <w:vAlign w:val="bottom"/>
          </w:tcPr>
          <w:p>
            <w:pPr>
              <w:pStyle w:val="TableContents"/>
              <w:spacing w:before="0" w:after="0"/>
              <w:ind w:left="0" w:right="0" w:hanging="0"/>
              <w:jc w:val="center"/>
              <w:rPr/>
            </w:pPr>
            <w:r>
              <w:rPr/>
              <w:t> </w:t>
            </w:r>
          </w:p>
        </w:tc>
      </w:tr>
      <w:tr>
        <w:trPr/>
        <w:tc>
          <w:tcPr>
            <w:tcW w:w="7034" w:type="dxa"/>
            <w:tcBorders/>
            <w:shd w:fill="CCEEFF" w:val="clear"/>
          </w:tcPr>
          <w:p>
            <w:pPr>
              <w:pStyle w:val="TableContents"/>
              <w:spacing w:before="0" w:after="0"/>
              <w:ind w:left="0" w:right="0" w:hanging="0"/>
              <w:rPr>
                <w:rFonts w:ascii="Times New Roman" w:hAnsi="Times New Roman"/>
                <w:b/>
                <w:sz w:val="17"/>
              </w:rPr>
            </w:pPr>
            <w:r>
              <w:rPr>
                <w:rFonts w:ascii="Times New Roman" w:hAnsi="Times New Roman"/>
                <w:b/>
                <w:sz w:val="17"/>
              </w:rPr>
              <w:t>ASSETS</w:t>
            </w:r>
          </w:p>
        </w:tc>
        <w:tc>
          <w:tcPr>
            <w:tcW w:w="207" w:type="dxa"/>
            <w:tcBorders/>
            <w:shd w:fill="CCEEFF" w:val="clear"/>
            <w:vAlign w:val="bottom"/>
          </w:tcPr>
          <w:p>
            <w:pPr>
              <w:pStyle w:val="TableContents"/>
              <w:spacing w:before="0" w:after="0"/>
              <w:ind w:left="0" w:right="0" w:hanging="0"/>
              <w:rPr/>
            </w:pPr>
            <w:r>
              <w:rPr/>
              <w:t> </w:t>
            </w:r>
          </w:p>
        </w:tc>
        <w:tc>
          <w:tcPr>
            <w:tcW w:w="1319" w:type="dxa"/>
            <w:gridSpan w:val="2"/>
            <w:tcBorders/>
            <w:shd w:fill="CCEEFF" w:val="clear"/>
            <w:vAlign w:val="bottom"/>
          </w:tcPr>
          <w:p>
            <w:pPr>
              <w:pStyle w:val="TableContents"/>
              <w:spacing w:before="0" w:after="0"/>
              <w:ind w:left="0" w:right="0" w:hanging="0"/>
              <w:jc w:val="right"/>
              <w:rPr/>
            </w:pPr>
            <w:r>
              <w:rPr/>
              <w:t> </w:t>
            </w:r>
          </w:p>
        </w:tc>
        <w:tc>
          <w:tcPr>
            <w:tcW w:w="214" w:type="dxa"/>
            <w:tcBorders/>
            <w:shd w:fill="CCEEFF" w:val="clear"/>
            <w:vAlign w:val="bottom"/>
          </w:tcPr>
          <w:p>
            <w:pPr>
              <w:pStyle w:val="TableContents"/>
              <w:spacing w:before="0" w:after="0"/>
              <w:ind w:left="0" w:right="0" w:hanging="0"/>
              <w:rPr/>
            </w:pPr>
            <w:r>
              <w:rPr/>
              <w:t> </w:t>
            </w:r>
          </w:p>
        </w:tc>
        <w:tc>
          <w:tcPr>
            <w:tcW w:w="1304" w:type="dxa"/>
            <w:gridSpan w:val="2"/>
            <w:tcBorders/>
            <w:shd w:fill="CCEEFF" w:val="clear"/>
            <w:vAlign w:val="bottom"/>
          </w:tcPr>
          <w:p>
            <w:pPr>
              <w:pStyle w:val="TableContents"/>
              <w:spacing w:before="0" w:after="0"/>
              <w:ind w:left="0" w:right="0" w:hanging="0"/>
              <w:jc w:val="right"/>
              <w:rPr/>
            </w:pPr>
            <w:r>
              <w:rPr/>
              <w:t> </w:t>
            </w:r>
          </w:p>
        </w:tc>
        <w:tc>
          <w:tcPr>
            <w:tcW w:w="127" w:type="dxa"/>
            <w:tcBorders/>
            <w:shd w:fill="CCEEFF" w:val="clear"/>
            <w:vAlign w:val="bottom"/>
          </w:tcPr>
          <w:p>
            <w:pPr>
              <w:pStyle w:val="TableContents"/>
              <w:spacing w:before="0" w:after="0"/>
              <w:ind w:left="0" w:right="0" w:hanging="0"/>
              <w:rPr/>
            </w:pPr>
            <w:r>
              <w:rPr/>
              <w:t> </w:t>
            </w:r>
          </w:p>
        </w:tc>
      </w:tr>
      <w:tr>
        <w:trPr/>
        <w:tc>
          <w:tcPr>
            <w:tcW w:w="7034" w:type="dxa"/>
            <w:tcBorders/>
            <w:shd w:fill="auto" w:val="clear"/>
            <w:vAlign w:val="bottom"/>
          </w:tcPr>
          <w:p>
            <w:pPr>
              <w:pStyle w:val="TableContents"/>
              <w:spacing w:before="0" w:after="0"/>
              <w:ind w:left="0" w:right="0" w:hanging="0"/>
              <w:rPr/>
            </w:pPr>
            <w:r>
              <w:rPr/>
              <w:t> </w:t>
            </w:r>
          </w:p>
        </w:tc>
        <w:tc>
          <w:tcPr>
            <w:tcW w:w="207" w:type="dxa"/>
            <w:tcBorders/>
            <w:shd w:fill="auto" w:val="clear"/>
            <w:vAlign w:val="bottom"/>
          </w:tcPr>
          <w:p>
            <w:pPr>
              <w:pStyle w:val="TableContents"/>
              <w:spacing w:before="0" w:after="0"/>
              <w:ind w:left="0" w:right="0" w:hanging="0"/>
              <w:rPr/>
            </w:pPr>
            <w:r>
              <w:rPr/>
              <w:t> </w:t>
            </w:r>
          </w:p>
        </w:tc>
        <w:tc>
          <w:tcPr>
            <w:tcW w:w="1319" w:type="dxa"/>
            <w:gridSpan w:val="2"/>
            <w:tcBorders/>
            <w:shd w:fill="auto" w:val="clear"/>
            <w:vAlign w:val="bottom"/>
          </w:tcPr>
          <w:p>
            <w:pPr>
              <w:pStyle w:val="TableContents"/>
              <w:spacing w:before="0" w:after="0"/>
              <w:ind w:left="0" w:right="0" w:hanging="0"/>
              <w:jc w:val="right"/>
              <w:rPr/>
            </w:pPr>
            <w:r>
              <w:rPr/>
              <w:t> </w:t>
            </w:r>
          </w:p>
        </w:tc>
        <w:tc>
          <w:tcPr>
            <w:tcW w:w="214" w:type="dxa"/>
            <w:tcBorders/>
            <w:shd w:fill="auto" w:val="clear"/>
            <w:vAlign w:val="bottom"/>
          </w:tcPr>
          <w:p>
            <w:pPr>
              <w:pStyle w:val="TableContents"/>
              <w:spacing w:before="0" w:after="0"/>
              <w:ind w:left="0" w:right="0" w:hanging="0"/>
              <w:rPr/>
            </w:pPr>
            <w:r>
              <w:rPr/>
              <w:t> </w:t>
            </w:r>
          </w:p>
        </w:tc>
        <w:tc>
          <w:tcPr>
            <w:tcW w:w="1304" w:type="dxa"/>
            <w:gridSpan w:val="2"/>
            <w:tcBorders/>
            <w:shd w:fill="auto" w:val="clear"/>
            <w:vAlign w:val="bottom"/>
          </w:tcPr>
          <w:p>
            <w:pPr>
              <w:pStyle w:val="TableContents"/>
              <w:spacing w:before="0" w:after="0"/>
              <w:ind w:left="0" w:right="0" w:hanging="0"/>
              <w:jc w:val="right"/>
              <w:rPr/>
            </w:pPr>
            <w:r>
              <w:rPr/>
              <w:t> </w:t>
            </w:r>
          </w:p>
        </w:tc>
        <w:tc>
          <w:tcPr>
            <w:tcW w:w="127" w:type="dxa"/>
            <w:tcBorders/>
            <w:shd w:fill="auto" w:val="clear"/>
            <w:vAlign w:val="bottom"/>
          </w:tcPr>
          <w:p>
            <w:pPr>
              <w:pStyle w:val="TableContents"/>
              <w:spacing w:before="0" w:after="0"/>
              <w:ind w:left="0" w:right="0" w:hanging="0"/>
              <w:rPr/>
            </w:pPr>
            <w:r>
              <w:rPr/>
              <w:t> </w:t>
            </w:r>
          </w:p>
        </w:tc>
      </w:tr>
      <w:tr>
        <w:trPr/>
        <w:tc>
          <w:tcPr>
            <w:tcW w:w="7034" w:type="dxa"/>
            <w:tcBorders/>
            <w:shd w:fill="CCEEFF" w:val="clear"/>
          </w:tcPr>
          <w:p>
            <w:pPr>
              <w:pStyle w:val="TableContents"/>
              <w:spacing w:before="0" w:after="0"/>
              <w:ind w:left="0" w:right="0" w:hanging="0"/>
              <w:rPr>
                <w:rFonts w:ascii="Times New Roman" w:hAnsi="Times New Roman"/>
                <w:b/>
                <w:sz w:val="17"/>
              </w:rPr>
            </w:pPr>
            <w:r>
              <w:rPr>
                <w:rFonts w:ascii="Times New Roman" w:hAnsi="Times New Roman"/>
                <w:b/>
                <w:sz w:val="17"/>
              </w:rPr>
              <w:t>CURRENT ASSETS</w:t>
            </w:r>
          </w:p>
        </w:tc>
        <w:tc>
          <w:tcPr>
            <w:tcW w:w="207" w:type="dxa"/>
            <w:tcBorders/>
            <w:shd w:fill="CCEEFF" w:val="clear"/>
            <w:vAlign w:val="bottom"/>
          </w:tcPr>
          <w:p>
            <w:pPr>
              <w:pStyle w:val="TableContents"/>
              <w:spacing w:before="0" w:after="0"/>
              <w:ind w:left="0" w:right="0" w:hanging="0"/>
              <w:rPr/>
            </w:pPr>
            <w:r>
              <w:rPr/>
              <w:t> </w:t>
            </w:r>
          </w:p>
        </w:tc>
        <w:tc>
          <w:tcPr>
            <w:tcW w:w="1319" w:type="dxa"/>
            <w:gridSpan w:val="2"/>
            <w:tcBorders/>
            <w:shd w:fill="CCEEFF" w:val="clear"/>
            <w:vAlign w:val="bottom"/>
          </w:tcPr>
          <w:p>
            <w:pPr>
              <w:pStyle w:val="TableContents"/>
              <w:spacing w:before="0" w:after="0"/>
              <w:ind w:left="0" w:right="0" w:hanging="0"/>
              <w:jc w:val="right"/>
              <w:rPr/>
            </w:pPr>
            <w:r>
              <w:rPr/>
              <w:t> </w:t>
            </w:r>
          </w:p>
        </w:tc>
        <w:tc>
          <w:tcPr>
            <w:tcW w:w="214" w:type="dxa"/>
            <w:tcBorders/>
            <w:shd w:fill="CCEEFF" w:val="clear"/>
            <w:vAlign w:val="bottom"/>
          </w:tcPr>
          <w:p>
            <w:pPr>
              <w:pStyle w:val="TableContents"/>
              <w:spacing w:before="0" w:after="0"/>
              <w:ind w:left="0" w:right="0" w:hanging="0"/>
              <w:rPr/>
            </w:pPr>
            <w:r>
              <w:rPr/>
              <w:t> </w:t>
            </w:r>
          </w:p>
        </w:tc>
        <w:tc>
          <w:tcPr>
            <w:tcW w:w="1304" w:type="dxa"/>
            <w:gridSpan w:val="2"/>
            <w:tcBorders/>
            <w:shd w:fill="CCEEFF" w:val="clear"/>
            <w:vAlign w:val="bottom"/>
          </w:tcPr>
          <w:p>
            <w:pPr>
              <w:pStyle w:val="TableContents"/>
              <w:spacing w:before="0" w:after="0"/>
              <w:ind w:left="0" w:right="0" w:hanging="0"/>
              <w:jc w:val="right"/>
              <w:rPr/>
            </w:pPr>
            <w:r>
              <w:rPr/>
              <w:t> </w:t>
            </w:r>
          </w:p>
        </w:tc>
        <w:tc>
          <w:tcPr>
            <w:tcW w:w="127" w:type="dxa"/>
            <w:tcBorders/>
            <w:shd w:fill="CCEEFF" w:val="clear"/>
            <w:vAlign w:val="bottom"/>
          </w:tcPr>
          <w:p>
            <w:pPr>
              <w:pStyle w:val="TableContents"/>
              <w:spacing w:before="0" w:after="0"/>
              <w:ind w:left="0" w:right="0" w:hanging="0"/>
              <w:rPr/>
            </w:pPr>
            <w:r>
              <w:rPr/>
              <w:t> </w:t>
            </w:r>
          </w:p>
        </w:tc>
      </w:tr>
      <w:tr>
        <w:trPr/>
        <w:tc>
          <w:tcPr>
            <w:tcW w:w="703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Cash and cash equivalents</w:t>
            </w:r>
          </w:p>
        </w:tc>
        <w:tc>
          <w:tcPr>
            <w:tcW w:w="207" w:type="dxa"/>
            <w:tcBorders/>
            <w:shd w:fill="auto" w:val="clear"/>
            <w:vAlign w:val="bottom"/>
          </w:tcPr>
          <w:p>
            <w:pPr>
              <w:pStyle w:val="TableContents"/>
              <w:spacing w:before="0" w:after="0"/>
              <w:ind w:left="0" w:right="0" w:hanging="0"/>
              <w:rPr/>
            </w:pPr>
            <w:r>
              <w:rPr/>
              <w:t> </w:t>
            </w:r>
          </w:p>
        </w:tc>
        <w:tc>
          <w:tcPr>
            <w:tcW w:w="14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7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w:t>
            </w:r>
          </w:p>
        </w:tc>
        <w:tc>
          <w:tcPr>
            <w:tcW w:w="214" w:type="dxa"/>
            <w:tcBorders/>
            <w:shd w:fill="auto" w:val="clear"/>
            <w:vAlign w:val="bottom"/>
          </w:tcPr>
          <w:p>
            <w:pPr>
              <w:pStyle w:val="TableContents"/>
              <w:spacing w:before="0" w:after="0"/>
              <w:ind w:left="0" w:right="0" w:hanging="0"/>
              <w:rPr/>
            </w:pPr>
            <w:r>
              <w:rPr/>
              <w:t> </w:t>
            </w:r>
          </w:p>
        </w:tc>
        <w:tc>
          <w:tcPr>
            <w:tcW w:w="14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6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w:t>
            </w:r>
          </w:p>
        </w:tc>
        <w:tc>
          <w:tcPr>
            <w:tcW w:w="127" w:type="dxa"/>
            <w:tcBorders/>
            <w:shd w:fill="auto" w:val="clear"/>
            <w:vAlign w:val="bottom"/>
          </w:tcPr>
          <w:p>
            <w:pPr>
              <w:pStyle w:val="TableContents"/>
              <w:spacing w:before="0" w:after="0"/>
              <w:ind w:left="0" w:right="0" w:hanging="0"/>
              <w:rPr/>
            </w:pPr>
            <w:r>
              <w:rPr/>
              <w:t> </w:t>
            </w:r>
          </w:p>
        </w:tc>
      </w:tr>
      <w:tr>
        <w:trPr/>
        <w:tc>
          <w:tcPr>
            <w:tcW w:w="7034"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Restricted cash</w:t>
            </w:r>
          </w:p>
        </w:tc>
        <w:tc>
          <w:tcPr>
            <w:tcW w:w="207" w:type="dxa"/>
            <w:tcBorders/>
            <w:shd w:fill="CCEEFF" w:val="clear"/>
            <w:vAlign w:val="bottom"/>
          </w:tcPr>
          <w:p>
            <w:pPr>
              <w:pStyle w:val="TableContents"/>
              <w:spacing w:before="0" w:after="0"/>
              <w:ind w:left="0" w:right="0" w:hanging="0"/>
              <w:rPr/>
            </w:pPr>
            <w:r>
              <w:rPr/>
              <w:t> </w:t>
            </w:r>
          </w:p>
        </w:tc>
        <w:tc>
          <w:tcPr>
            <w:tcW w:w="131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4" w:type="dxa"/>
            <w:tcBorders/>
            <w:shd w:fill="CCEEFF" w:val="clear"/>
            <w:vAlign w:val="bottom"/>
          </w:tcPr>
          <w:p>
            <w:pPr>
              <w:pStyle w:val="TableContents"/>
              <w:spacing w:before="0" w:after="0"/>
              <w:ind w:left="0" w:right="0" w:hanging="0"/>
              <w:rPr/>
            </w:pPr>
            <w:r>
              <w:rPr/>
              <w:t> </w:t>
            </w:r>
          </w:p>
        </w:tc>
        <w:tc>
          <w:tcPr>
            <w:tcW w:w="130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w:t>
            </w:r>
          </w:p>
        </w:tc>
        <w:tc>
          <w:tcPr>
            <w:tcW w:w="127" w:type="dxa"/>
            <w:tcBorders/>
            <w:shd w:fill="CCEEFF" w:val="clear"/>
            <w:vAlign w:val="bottom"/>
          </w:tcPr>
          <w:p>
            <w:pPr>
              <w:pStyle w:val="TableContents"/>
              <w:spacing w:before="0" w:after="0"/>
              <w:ind w:left="0" w:right="0" w:hanging="0"/>
              <w:rPr/>
            </w:pPr>
            <w:r>
              <w:rPr/>
              <w:t> </w:t>
            </w:r>
          </w:p>
        </w:tc>
      </w:tr>
      <w:tr>
        <w:trPr/>
        <w:tc>
          <w:tcPr>
            <w:tcW w:w="703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Trade accounts receivable and other receivables, net </w:t>
            </w:r>
          </w:p>
        </w:tc>
        <w:tc>
          <w:tcPr>
            <w:tcW w:w="207" w:type="dxa"/>
            <w:tcBorders/>
            <w:shd w:fill="auto" w:val="clear"/>
            <w:vAlign w:val="bottom"/>
          </w:tcPr>
          <w:p>
            <w:pPr>
              <w:pStyle w:val="TableContents"/>
              <w:spacing w:before="0" w:after="0"/>
              <w:ind w:left="0" w:right="0" w:hanging="0"/>
              <w:rPr/>
            </w:pPr>
            <w:r>
              <w:rPr/>
              <w:t> </w:t>
            </w:r>
          </w:p>
        </w:tc>
        <w:tc>
          <w:tcPr>
            <w:tcW w:w="131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2,988</w:t>
            </w:r>
          </w:p>
        </w:tc>
        <w:tc>
          <w:tcPr>
            <w:tcW w:w="214" w:type="dxa"/>
            <w:tcBorders/>
            <w:shd w:fill="auto" w:val="clear"/>
            <w:vAlign w:val="bottom"/>
          </w:tcPr>
          <w:p>
            <w:pPr>
              <w:pStyle w:val="TableContents"/>
              <w:spacing w:before="0" w:after="0"/>
              <w:ind w:left="0" w:right="0" w:hanging="0"/>
              <w:rPr/>
            </w:pPr>
            <w:r>
              <w:rPr/>
              <w:t> </w:t>
            </w:r>
          </w:p>
        </w:tc>
        <w:tc>
          <w:tcPr>
            <w:tcW w:w="130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2,746</w:t>
            </w:r>
          </w:p>
        </w:tc>
        <w:tc>
          <w:tcPr>
            <w:tcW w:w="127" w:type="dxa"/>
            <w:tcBorders/>
            <w:shd w:fill="auto" w:val="clear"/>
            <w:vAlign w:val="bottom"/>
          </w:tcPr>
          <w:p>
            <w:pPr>
              <w:pStyle w:val="TableContents"/>
              <w:spacing w:before="0" w:after="0"/>
              <w:ind w:left="0" w:right="0" w:hanging="0"/>
              <w:rPr/>
            </w:pPr>
            <w:r>
              <w:rPr/>
              <w:t> </w:t>
            </w:r>
          </w:p>
        </w:tc>
      </w:tr>
      <w:tr>
        <w:trPr/>
        <w:tc>
          <w:tcPr>
            <w:tcW w:w="7034"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Inventory</w:t>
            </w:r>
          </w:p>
        </w:tc>
        <w:tc>
          <w:tcPr>
            <w:tcW w:w="207" w:type="dxa"/>
            <w:tcBorders/>
            <w:shd w:fill="CCEEFF" w:val="clear"/>
            <w:vAlign w:val="bottom"/>
          </w:tcPr>
          <w:p>
            <w:pPr>
              <w:pStyle w:val="TableContents"/>
              <w:spacing w:before="0" w:after="0"/>
              <w:ind w:left="0" w:right="0" w:hanging="0"/>
              <w:rPr/>
            </w:pPr>
            <w:r>
              <w:rPr/>
              <w:t> </w:t>
            </w:r>
          </w:p>
        </w:tc>
        <w:tc>
          <w:tcPr>
            <w:tcW w:w="131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1,086</w:t>
            </w:r>
          </w:p>
        </w:tc>
        <w:tc>
          <w:tcPr>
            <w:tcW w:w="214" w:type="dxa"/>
            <w:tcBorders/>
            <w:shd w:fill="CCEEFF" w:val="clear"/>
            <w:vAlign w:val="bottom"/>
          </w:tcPr>
          <w:p>
            <w:pPr>
              <w:pStyle w:val="TableContents"/>
              <w:spacing w:before="0" w:after="0"/>
              <w:ind w:left="0" w:right="0" w:hanging="0"/>
              <w:rPr/>
            </w:pPr>
            <w:r>
              <w:rPr/>
              <w:t> </w:t>
            </w:r>
          </w:p>
        </w:tc>
        <w:tc>
          <w:tcPr>
            <w:tcW w:w="130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1,491</w:t>
            </w:r>
          </w:p>
        </w:tc>
        <w:tc>
          <w:tcPr>
            <w:tcW w:w="127" w:type="dxa"/>
            <w:tcBorders/>
            <w:shd w:fill="CCEEFF" w:val="clear"/>
            <w:vAlign w:val="bottom"/>
          </w:tcPr>
          <w:p>
            <w:pPr>
              <w:pStyle w:val="TableContents"/>
              <w:spacing w:before="0" w:after="0"/>
              <w:ind w:left="0" w:right="0" w:hanging="0"/>
              <w:rPr/>
            </w:pPr>
            <w:r>
              <w:rPr/>
              <w:t> </w:t>
            </w:r>
          </w:p>
        </w:tc>
      </w:tr>
      <w:tr>
        <w:trPr/>
        <w:tc>
          <w:tcPr>
            <w:tcW w:w="703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Other current assets</w:t>
            </w:r>
          </w:p>
        </w:tc>
        <w:tc>
          <w:tcPr>
            <w:tcW w:w="207" w:type="dxa"/>
            <w:tcBorders/>
            <w:shd w:fill="auto" w:val="clear"/>
            <w:vAlign w:val="bottom"/>
          </w:tcPr>
          <w:p>
            <w:pPr>
              <w:pStyle w:val="TableContents"/>
              <w:spacing w:before="0" w:after="0"/>
              <w:ind w:left="0" w:right="0" w:hanging="0"/>
              <w:rPr/>
            </w:pPr>
            <w:r>
              <w:rPr/>
              <w:t> </w:t>
            </w:r>
          </w:p>
        </w:tc>
        <w:tc>
          <w:tcPr>
            <w:tcW w:w="131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102</w:t>
            </w:r>
          </w:p>
        </w:tc>
        <w:tc>
          <w:tcPr>
            <w:tcW w:w="214" w:type="dxa"/>
            <w:tcBorders/>
            <w:shd w:fill="auto" w:val="clear"/>
            <w:vAlign w:val="bottom"/>
          </w:tcPr>
          <w:p>
            <w:pPr>
              <w:pStyle w:val="TableContents"/>
              <w:spacing w:before="0" w:after="0"/>
              <w:ind w:left="0" w:right="0" w:hanging="0"/>
              <w:rPr/>
            </w:pPr>
            <w:r>
              <w:rPr/>
              <w:t> </w:t>
            </w:r>
          </w:p>
        </w:tc>
        <w:tc>
          <w:tcPr>
            <w:tcW w:w="1304"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88</w:t>
            </w:r>
          </w:p>
        </w:tc>
        <w:tc>
          <w:tcPr>
            <w:tcW w:w="127" w:type="dxa"/>
            <w:tcBorders/>
            <w:shd w:fill="auto" w:val="clear"/>
            <w:vAlign w:val="bottom"/>
          </w:tcPr>
          <w:p>
            <w:pPr>
              <w:pStyle w:val="TableContents"/>
              <w:spacing w:before="0" w:after="0"/>
              <w:ind w:left="0" w:right="0" w:hanging="0"/>
              <w:rPr/>
            </w:pPr>
            <w:r>
              <w:rPr/>
              <w:t> </w:t>
            </w:r>
          </w:p>
        </w:tc>
      </w:tr>
      <w:tr>
        <w:trPr/>
        <w:tc>
          <w:tcPr>
            <w:tcW w:w="7034"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Total current assets</w:t>
            </w:r>
          </w:p>
        </w:tc>
        <w:tc>
          <w:tcPr>
            <w:tcW w:w="207" w:type="dxa"/>
            <w:tcBorders/>
            <w:shd w:fill="CCEEFF" w:val="clear"/>
            <w:vAlign w:val="bottom"/>
          </w:tcPr>
          <w:p>
            <w:pPr>
              <w:pStyle w:val="TableContents"/>
              <w:spacing w:before="0" w:after="0"/>
              <w:ind w:left="0" w:right="0" w:hanging="0"/>
              <w:rPr/>
            </w:pPr>
            <w:r>
              <w:rPr/>
              <w:t> </w:t>
            </w:r>
          </w:p>
        </w:tc>
        <w:tc>
          <w:tcPr>
            <w:tcW w:w="131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4,190</w:t>
            </w:r>
          </w:p>
        </w:tc>
        <w:tc>
          <w:tcPr>
            <w:tcW w:w="214" w:type="dxa"/>
            <w:tcBorders/>
            <w:shd w:fill="CCEEFF" w:val="clear"/>
            <w:vAlign w:val="bottom"/>
          </w:tcPr>
          <w:p>
            <w:pPr>
              <w:pStyle w:val="TableContents"/>
              <w:spacing w:before="0" w:after="0"/>
              <w:ind w:left="0" w:right="0" w:hanging="0"/>
              <w:rPr/>
            </w:pPr>
            <w:r>
              <w:rPr/>
              <w:t> </w:t>
            </w:r>
          </w:p>
        </w:tc>
        <w:tc>
          <w:tcPr>
            <w:tcW w:w="130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4,381</w:t>
            </w:r>
          </w:p>
        </w:tc>
        <w:tc>
          <w:tcPr>
            <w:tcW w:w="127" w:type="dxa"/>
            <w:tcBorders/>
            <w:shd w:fill="CCEEFF" w:val="clear"/>
            <w:vAlign w:val="bottom"/>
          </w:tcPr>
          <w:p>
            <w:pPr>
              <w:pStyle w:val="TableContents"/>
              <w:spacing w:before="0" w:after="0"/>
              <w:ind w:left="0" w:right="0" w:hanging="0"/>
              <w:rPr/>
            </w:pPr>
            <w:r>
              <w:rPr/>
              <w:t> </w:t>
            </w:r>
          </w:p>
        </w:tc>
      </w:tr>
      <w:tr>
        <w:trPr/>
        <w:tc>
          <w:tcPr>
            <w:tcW w:w="7034" w:type="dxa"/>
            <w:tcBorders/>
            <w:shd w:fill="auto" w:val="clear"/>
            <w:vAlign w:val="bottom"/>
          </w:tcPr>
          <w:p>
            <w:pPr>
              <w:pStyle w:val="TableContents"/>
              <w:spacing w:before="0" w:after="0"/>
              <w:ind w:left="0" w:right="0" w:hanging="0"/>
              <w:rPr/>
            </w:pPr>
            <w:r>
              <w:rPr/>
              <w:t> </w:t>
            </w:r>
          </w:p>
        </w:tc>
        <w:tc>
          <w:tcPr>
            <w:tcW w:w="207" w:type="dxa"/>
            <w:tcBorders/>
            <w:shd w:fill="auto" w:val="clear"/>
            <w:vAlign w:val="bottom"/>
          </w:tcPr>
          <w:p>
            <w:pPr>
              <w:pStyle w:val="TableContents"/>
              <w:spacing w:before="0" w:after="0"/>
              <w:ind w:left="0" w:right="0" w:hanging="0"/>
              <w:rPr/>
            </w:pPr>
            <w:r>
              <w:rPr/>
              <w:t> </w:t>
            </w:r>
          </w:p>
        </w:tc>
        <w:tc>
          <w:tcPr>
            <w:tcW w:w="1319" w:type="dxa"/>
            <w:gridSpan w:val="2"/>
            <w:tcBorders/>
            <w:shd w:fill="auto" w:val="clear"/>
            <w:vAlign w:val="bottom"/>
          </w:tcPr>
          <w:p>
            <w:pPr>
              <w:pStyle w:val="TableContents"/>
              <w:spacing w:before="0" w:after="0"/>
              <w:ind w:left="0" w:right="0" w:hanging="0"/>
              <w:jc w:val="right"/>
              <w:rPr/>
            </w:pPr>
            <w:r>
              <w:rPr/>
              <w:t> </w:t>
            </w:r>
          </w:p>
        </w:tc>
        <w:tc>
          <w:tcPr>
            <w:tcW w:w="214" w:type="dxa"/>
            <w:tcBorders/>
            <w:shd w:fill="auto" w:val="clear"/>
            <w:vAlign w:val="bottom"/>
          </w:tcPr>
          <w:p>
            <w:pPr>
              <w:pStyle w:val="TableContents"/>
              <w:spacing w:before="0" w:after="0"/>
              <w:ind w:left="0" w:right="0" w:hanging="0"/>
              <w:rPr/>
            </w:pPr>
            <w:r>
              <w:rPr/>
              <w:t> </w:t>
            </w:r>
          </w:p>
        </w:tc>
        <w:tc>
          <w:tcPr>
            <w:tcW w:w="1304" w:type="dxa"/>
            <w:gridSpan w:val="2"/>
            <w:tcBorders/>
            <w:shd w:fill="auto" w:val="clear"/>
            <w:vAlign w:val="bottom"/>
          </w:tcPr>
          <w:p>
            <w:pPr>
              <w:pStyle w:val="TableContents"/>
              <w:spacing w:before="0" w:after="0"/>
              <w:ind w:left="0" w:right="0" w:hanging="0"/>
              <w:jc w:val="right"/>
              <w:rPr/>
            </w:pPr>
            <w:r>
              <w:rPr/>
              <w:t> </w:t>
            </w:r>
          </w:p>
        </w:tc>
        <w:tc>
          <w:tcPr>
            <w:tcW w:w="127" w:type="dxa"/>
            <w:tcBorders/>
            <w:shd w:fill="auto" w:val="clear"/>
            <w:vAlign w:val="bottom"/>
          </w:tcPr>
          <w:p>
            <w:pPr>
              <w:pStyle w:val="TableContents"/>
              <w:spacing w:before="0" w:after="0"/>
              <w:ind w:left="0" w:right="0" w:hanging="0"/>
              <w:rPr/>
            </w:pPr>
            <w:r>
              <w:rPr/>
              <w:t> </w:t>
            </w:r>
          </w:p>
        </w:tc>
      </w:tr>
      <w:tr>
        <w:trPr/>
        <w:tc>
          <w:tcPr>
            <w:tcW w:w="7034" w:type="dxa"/>
            <w:tcBorders/>
            <w:shd w:fill="CCEEFF" w:val="clear"/>
          </w:tcPr>
          <w:p>
            <w:pPr>
              <w:pStyle w:val="TableContents"/>
              <w:spacing w:before="0" w:after="0"/>
              <w:ind w:left="0" w:right="0" w:hanging="0"/>
              <w:rPr>
                <w:rFonts w:ascii="Times New Roman" w:hAnsi="Times New Roman"/>
                <w:b/>
                <w:sz w:val="17"/>
              </w:rPr>
            </w:pPr>
            <w:r>
              <w:rPr>
                <w:rFonts w:ascii="Times New Roman" w:hAnsi="Times New Roman"/>
                <w:b/>
                <w:sz w:val="17"/>
              </w:rPr>
              <w:t>PROPERTY AND EQUIPMENT</w:t>
            </w:r>
          </w:p>
        </w:tc>
        <w:tc>
          <w:tcPr>
            <w:tcW w:w="207" w:type="dxa"/>
            <w:tcBorders/>
            <w:shd w:fill="CCEEFF" w:val="clear"/>
            <w:vAlign w:val="bottom"/>
          </w:tcPr>
          <w:p>
            <w:pPr>
              <w:pStyle w:val="TableContents"/>
              <w:spacing w:before="0" w:after="0"/>
              <w:ind w:left="0" w:right="0" w:hanging="0"/>
              <w:rPr/>
            </w:pPr>
            <w:r>
              <w:rPr/>
              <w:t> </w:t>
            </w:r>
          </w:p>
        </w:tc>
        <w:tc>
          <w:tcPr>
            <w:tcW w:w="131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8,511</w:t>
            </w:r>
          </w:p>
        </w:tc>
        <w:tc>
          <w:tcPr>
            <w:tcW w:w="214" w:type="dxa"/>
            <w:tcBorders/>
            <w:shd w:fill="CCEEFF" w:val="clear"/>
            <w:vAlign w:val="bottom"/>
          </w:tcPr>
          <w:p>
            <w:pPr>
              <w:pStyle w:val="TableContents"/>
              <w:spacing w:before="0" w:after="0"/>
              <w:ind w:left="0" w:right="0" w:hanging="0"/>
              <w:rPr/>
            </w:pPr>
            <w:r>
              <w:rPr/>
              <w:t> </w:t>
            </w:r>
          </w:p>
        </w:tc>
        <w:tc>
          <w:tcPr>
            <w:tcW w:w="130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7,814</w:t>
            </w:r>
          </w:p>
        </w:tc>
        <w:tc>
          <w:tcPr>
            <w:tcW w:w="127" w:type="dxa"/>
            <w:tcBorders/>
            <w:shd w:fill="CCEEFF" w:val="clear"/>
            <w:vAlign w:val="bottom"/>
          </w:tcPr>
          <w:p>
            <w:pPr>
              <w:pStyle w:val="TableContents"/>
              <w:spacing w:before="0" w:after="0"/>
              <w:ind w:left="0" w:right="0" w:hanging="0"/>
              <w:rPr/>
            </w:pPr>
            <w:r>
              <w:rPr/>
              <w:t> </w:t>
            </w:r>
          </w:p>
        </w:tc>
      </w:tr>
      <w:tr>
        <w:trPr/>
        <w:tc>
          <w:tcPr>
            <w:tcW w:w="703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Accumulated depreciation</w:t>
            </w:r>
          </w:p>
        </w:tc>
        <w:tc>
          <w:tcPr>
            <w:tcW w:w="207" w:type="dxa"/>
            <w:tcBorders/>
            <w:shd w:fill="auto" w:val="clear"/>
            <w:vAlign w:val="bottom"/>
          </w:tcPr>
          <w:p>
            <w:pPr>
              <w:pStyle w:val="TableContents"/>
              <w:spacing w:before="0" w:after="0"/>
              <w:ind w:left="0" w:right="0" w:hanging="0"/>
              <w:rPr/>
            </w:pPr>
            <w:r>
              <w:rPr/>
              <w:t> </w:t>
            </w:r>
          </w:p>
        </w:tc>
        <w:tc>
          <w:tcPr>
            <w:tcW w:w="131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(1,240</w:t>
            </w:r>
          </w:p>
        </w:tc>
        <w:tc>
          <w:tcPr>
            <w:tcW w:w="21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04"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(1,123</w:t>
            </w:r>
          </w:p>
        </w:tc>
        <w:tc>
          <w:tcPr>
            <w:tcW w:w="12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7034" w:type="dxa"/>
            <w:tcBorders/>
            <w:shd w:fill="CCEEFF" w:val="clear"/>
            <w:vAlign w:val="bottom"/>
          </w:tcPr>
          <w:p>
            <w:pPr>
              <w:pStyle w:val="TableContents"/>
              <w:spacing w:before="0" w:after="0"/>
              <w:ind w:left="0" w:right="0" w:hanging="0"/>
              <w:rPr/>
            </w:pPr>
            <w:r>
              <w:rPr/>
              <w:t> </w:t>
            </w:r>
          </w:p>
        </w:tc>
        <w:tc>
          <w:tcPr>
            <w:tcW w:w="207" w:type="dxa"/>
            <w:tcBorders/>
            <w:shd w:fill="CCEEFF" w:val="clear"/>
            <w:vAlign w:val="bottom"/>
          </w:tcPr>
          <w:p>
            <w:pPr>
              <w:pStyle w:val="TableContents"/>
              <w:spacing w:before="0" w:after="0"/>
              <w:ind w:left="0" w:right="0" w:hanging="0"/>
              <w:rPr/>
            </w:pPr>
            <w:r>
              <w:rPr/>
              <w:t> </w:t>
            </w:r>
          </w:p>
        </w:tc>
        <w:tc>
          <w:tcPr>
            <w:tcW w:w="131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7,271</w:t>
            </w:r>
          </w:p>
        </w:tc>
        <w:tc>
          <w:tcPr>
            <w:tcW w:w="214" w:type="dxa"/>
            <w:tcBorders/>
            <w:shd w:fill="CCEEFF" w:val="clear"/>
            <w:vAlign w:val="bottom"/>
          </w:tcPr>
          <w:p>
            <w:pPr>
              <w:pStyle w:val="TableContents"/>
              <w:spacing w:before="0" w:after="0"/>
              <w:ind w:left="0" w:right="0" w:hanging="0"/>
              <w:rPr/>
            </w:pPr>
            <w:r>
              <w:rPr/>
              <w:t> </w:t>
            </w:r>
          </w:p>
        </w:tc>
        <w:tc>
          <w:tcPr>
            <w:tcW w:w="130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6,691</w:t>
            </w:r>
          </w:p>
        </w:tc>
        <w:tc>
          <w:tcPr>
            <w:tcW w:w="127" w:type="dxa"/>
            <w:tcBorders/>
            <w:shd w:fill="CCEEFF" w:val="clear"/>
            <w:vAlign w:val="bottom"/>
          </w:tcPr>
          <w:p>
            <w:pPr>
              <w:pStyle w:val="TableContents"/>
              <w:spacing w:before="0" w:after="0"/>
              <w:ind w:left="0" w:right="0" w:hanging="0"/>
              <w:rPr/>
            </w:pPr>
            <w:r>
              <w:rPr/>
              <w:t> </w:t>
            </w:r>
          </w:p>
        </w:tc>
      </w:tr>
      <w:tr>
        <w:trPr/>
        <w:tc>
          <w:tcPr>
            <w:tcW w:w="7034" w:type="dxa"/>
            <w:tcBorders/>
            <w:shd w:fill="auto" w:val="clear"/>
            <w:vAlign w:val="bottom"/>
          </w:tcPr>
          <w:p>
            <w:pPr>
              <w:pStyle w:val="TableContents"/>
              <w:spacing w:before="0" w:after="0"/>
              <w:ind w:left="0" w:right="0" w:hanging="0"/>
              <w:rPr/>
            </w:pPr>
            <w:r>
              <w:rPr/>
              <w:t> </w:t>
            </w:r>
          </w:p>
        </w:tc>
        <w:tc>
          <w:tcPr>
            <w:tcW w:w="207" w:type="dxa"/>
            <w:tcBorders/>
            <w:shd w:fill="auto" w:val="clear"/>
            <w:vAlign w:val="bottom"/>
          </w:tcPr>
          <w:p>
            <w:pPr>
              <w:pStyle w:val="TableContents"/>
              <w:spacing w:before="0" w:after="0"/>
              <w:ind w:left="0" w:right="0" w:hanging="0"/>
              <w:rPr/>
            </w:pPr>
            <w:r>
              <w:rPr/>
              <w:t> </w:t>
            </w:r>
          </w:p>
        </w:tc>
        <w:tc>
          <w:tcPr>
            <w:tcW w:w="1319" w:type="dxa"/>
            <w:gridSpan w:val="2"/>
            <w:tcBorders/>
            <w:shd w:fill="auto" w:val="clear"/>
            <w:vAlign w:val="bottom"/>
          </w:tcPr>
          <w:p>
            <w:pPr>
              <w:pStyle w:val="TableContents"/>
              <w:spacing w:before="0" w:after="0"/>
              <w:ind w:left="0" w:right="0" w:hanging="0"/>
              <w:jc w:val="right"/>
              <w:rPr/>
            </w:pPr>
            <w:r>
              <w:rPr/>
              <w:t> </w:t>
            </w:r>
          </w:p>
        </w:tc>
        <w:tc>
          <w:tcPr>
            <w:tcW w:w="214" w:type="dxa"/>
            <w:tcBorders/>
            <w:shd w:fill="auto" w:val="clear"/>
            <w:vAlign w:val="bottom"/>
          </w:tcPr>
          <w:p>
            <w:pPr>
              <w:pStyle w:val="TableContents"/>
              <w:spacing w:before="0" w:after="0"/>
              <w:ind w:left="0" w:right="0" w:hanging="0"/>
              <w:rPr/>
            </w:pPr>
            <w:r>
              <w:rPr/>
              <w:t> </w:t>
            </w:r>
          </w:p>
        </w:tc>
        <w:tc>
          <w:tcPr>
            <w:tcW w:w="1304" w:type="dxa"/>
            <w:gridSpan w:val="2"/>
            <w:tcBorders/>
            <w:shd w:fill="auto" w:val="clear"/>
            <w:vAlign w:val="bottom"/>
          </w:tcPr>
          <w:p>
            <w:pPr>
              <w:pStyle w:val="TableContents"/>
              <w:spacing w:before="0" w:after="0"/>
              <w:ind w:left="0" w:right="0" w:hanging="0"/>
              <w:jc w:val="right"/>
              <w:rPr/>
            </w:pPr>
            <w:r>
              <w:rPr/>
              <w:t> </w:t>
            </w:r>
          </w:p>
        </w:tc>
        <w:tc>
          <w:tcPr>
            <w:tcW w:w="127" w:type="dxa"/>
            <w:tcBorders/>
            <w:shd w:fill="auto" w:val="clear"/>
            <w:vAlign w:val="bottom"/>
          </w:tcPr>
          <w:p>
            <w:pPr>
              <w:pStyle w:val="TableContents"/>
              <w:spacing w:before="0" w:after="0"/>
              <w:ind w:left="0" w:right="0" w:hanging="0"/>
              <w:rPr/>
            </w:pPr>
            <w:r>
              <w:rPr/>
              <w:t> </w:t>
            </w:r>
          </w:p>
        </w:tc>
      </w:tr>
      <w:tr>
        <w:trPr/>
        <w:tc>
          <w:tcPr>
            <w:tcW w:w="7034" w:type="dxa"/>
            <w:tcBorders/>
            <w:shd w:fill="CCEEFF" w:val="clear"/>
          </w:tcPr>
          <w:p>
            <w:pPr>
              <w:pStyle w:val="TableContents"/>
              <w:spacing w:before="0" w:after="0"/>
              <w:ind w:left="0" w:right="0" w:hanging="0"/>
              <w:rPr>
                <w:rFonts w:ascii="Times New Roman" w:hAnsi="Times New Roman"/>
                <w:b/>
                <w:sz w:val="17"/>
              </w:rPr>
            </w:pPr>
            <w:r>
              <w:rPr>
                <w:rFonts w:ascii="Times New Roman" w:hAnsi="Times New Roman"/>
                <w:b/>
                <w:sz w:val="17"/>
              </w:rPr>
              <w:t>OTHER ASSETS</w:t>
            </w:r>
          </w:p>
        </w:tc>
        <w:tc>
          <w:tcPr>
            <w:tcW w:w="207" w:type="dxa"/>
            <w:tcBorders/>
            <w:shd w:fill="CCEEFF" w:val="clear"/>
            <w:vAlign w:val="bottom"/>
          </w:tcPr>
          <w:p>
            <w:pPr>
              <w:pStyle w:val="TableContents"/>
              <w:spacing w:before="0" w:after="0"/>
              <w:ind w:left="0" w:right="0" w:hanging="0"/>
              <w:rPr/>
            </w:pPr>
            <w:r>
              <w:rPr/>
              <w:t> </w:t>
            </w:r>
          </w:p>
        </w:tc>
        <w:tc>
          <w:tcPr>
            <w:tcW w:w="1319" w:type="dxa"/>
            <w:gridSpan w:val="2"/>
            <w:tcBorders/>
            <w:shd w:fill="CCEEFF" w:val="clear"/>
            <w:vAlign w:val="bottom"/>
          </w:tcPr>
          <w:p>
            <w:pPr>
              <w:pStyle w:val="TableContents"/>
              <w:spacing w:before="0" w:after="0"/>
              <w:ind w:left="0" w:right="0" w:hanging="0"/>
              <w:jc w:val="right"/>
              <w:rPr/>
            </w:pPr>
            <w:r>
              <w:rPr/>
              <w:t> </w:t>
            </w:r>
          </w:p>
        </w:tc>
        <w:tc>
          <w:tcPr>
            <w:tcW w:w="214" w:type="dxa"/>
            <w:tcBorders/>
            <w:shd w:fill="CCEEFF" w:val="clear"/>
            <w:vAlign w:val="bottom"/>
          </w:tcPr>
          <w:p>
            <w:pPr>
              <w:pStyle w:val="TableContents"/>
              <w:spacing w:before="0" w:after="0"/>
              <w:ind w:left="0" w:right="0" w:hanging="0"/>
              <w:rPr/>
            </w:pPr>
            <w:r>
              <w:rPr/>
              <w:t> </w:t>
            </w:r>
          </w:p>
        </w:tc>
        <w:tc>
          <w:tcPr>
            <w:tcW w:w="1304" w:type="dxa"/>
            <w:gridSpan w:val="2"/>
            <w:tcBorders/>
            <w:shd w:fill="CCEEFF" w:val="clear"/>
            <w:vAlign w:val="bottom"/>
          </w:tcPr>
          <w:p>
            <w:pPr>
              <w:pStyle w:val="TableContents"/>
              <w:spacing w:before="0" w:after="0"/>
              <w:ind w:left="0" w:right="0" w:hanging="0"/>
              <w:jc w:val="right"/>
              <w:rPr/>
            </w:pPr>
            <w:r>
              <w:rPr/>
              <w:t> </w:t>
            </w:r>
          </w:p>
        </w:tc>
        <w:tc>
          <w:tcPr>
            <w:tcW w:w="127" w:type="dxa"/>
            <w:tcBorders/>
            <w:shd w:fill="CCEEFF" w:val="clear"/>
            <w:vAlign w:val="bottom"/>
          </w:tcPr>
          <w:p>
            <w:pPr>
              <w:pStyle w:val="TableContents"/>
              <w:spacing w:before="0" w:after="0"/>
              <w:ind w:left="0" w:right="0" w:hanging="0"/>
              <w:rPr/>
            </w:pPr>
            <w:r>
              <w:rPr/>
              <w:t> </w:t>
            </w:r>
          </w:p>
        </w:tc>
      </w:tr>
      <w:tr>
        <w:trPr/>
        <w:tc>
          <w:tcPr>
            <w:tcW w:w="703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Goodwill</w:t>
            </w:r>
          </w:p>
        </w:tc>
        <w:tc>
          <w:tcPr>
            <w:tcW w:w="207" w:type="dxa"/>
            <w:tcBorders/>
            <w:shd w:fill="auto" w:val="clear"/>
            <w:vAlign w:val="bottom"/>
          </w:tcPr>
          <w:p>
            <w:pPr>
              <w:pStyle w:val="TableContents"/>
              <w:spacing w:before="0" w:after="0"/>
              <w:ind w:left="0" w:right="0" w:hanging="0"/>
              <w:rPr/>
            </w:pPr>
            <w:r>
              <w:rPr/>
              <w:t> </w:t>
            </w:r>
          </w:p>
        </w:tc>
        <w:tc>
          <w:tcPr>
            <w:tcW w:w="131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1,663</w:t>
            </w:r>
          </w:p>
        </w:tc>
        <w:tc>
          <w:tcPr>
            <w:tcW w:w="214" w:type="dxa"/>
            <w:tcBorders/>
            <w:shd w:fill="auto" w:val="clear"/>
            <w:vAlign w:val="bottom"/>
          </w:tcPr>
          <w:p>
            <w:pPr>
              <w:pStyle w:val="TableContents"/>
              <w:spacing w:before="0" w:after="0"/>
              <w:ind w:left="0" w:right="0" w:hanging="0"/>
              <w:rPr/>
            </w:pPr>
            <w:r>
              <w:rPr/>
              <w:t> </w:t>
            </w:r>
          </w:p>
        </w:tc>
        <w:tc>
          <w:tcPr>
            <w:tcW w:w="130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1,376</w:t>
            </w:r>
          </w:p>
        </w:tc>
        <w:tc>
          <w:tcPr>
            <w:tcW w:w="127" w:type="dxa"/>
            <w:tcBorders/>
            <w:shd w:fill="auto" w:val="clear"/>
            <w:vAlign w:val="bottom"/>
          </w:tcPr>
          <w:p>
            <w:pPr>
              <w:pStyle w:val="TableContents"/>
              <w:spacing w:before="0" w:after="0"/>
              <w:ind w:left="0" w:right="0" w:hanging="0"/>
              <w:rPr/>
            </w:pPr>
            <w:r>
              <w:rPr/>
              <w:t> </w:t>
            </w:r>
          </w:p>
        </w:tc>
      </w:tr>
      <w:tr>
        <w:trPr/>
        <w:tc>
          <w:tcPr>
            <w:tcW w:w="7034"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Linefill and base gas</w:t>
            </w:r>
          </w:p>
        </w:tc>
        <w:tc>
          <w:tcPr>
            <w:tcW w:w="207" w:type="dxa"/>
            <w:tcBorders/>
            <w:shd w:fill="CCEEFF" w:val="clear"/>
            <w:vAlign w:val="bottom"/>
          </w:tcPr>
          <w:p>
            <w:pPr>
              <w:pStyle w:val="TableContents"/>
              <w:spacing w:before="0" w:after="0"/>
              <w:ind w:left="0" w:right="0" w:hanging="0"/>
              <w:rPr/>
            </w:pPr>
            <w:r>
              <w:rPr/>
              <w:t> </w:t>
            </w:r>
          </w:p>
        </w:tc>
        <w:tc>
          <w:tcPr>
            <w:tcW w:w="131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535</w:t>
            </w:r>
          </w:p>
        </w:tc>
        <w:tc>
          <w:tcPr>
            <w:tcW w:w="214" w:type="dxa"/>
            <w:tcBorders/>
            <w:shd w:fill="CCEEFF" w:val="clear"/>
            <w:vAlign w:val="bottom"/>
          </w:tcPr>
          <w:p>
            <w:pPr>
              <w:pStyle w:val="TableContents"/>
              <w:spacing w:before="0" w:after="0"/>
              <w:ind w:left="0" w:right="0" w:hanging="0"/>
              <w:rPr/>
            </w:pPr>
            <w:r>
              <w:rPr/>
              <w:t> </w:t>
            </w:r>
          </w:p>
        </w:tc>
        <w:tc>
          <w:tcPr>
            <w:tcW w:w="130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519</w:t>
            </w:r>
          </w:p>
        </w:tc>
        <w:tc>
          <w:tcPr>
            <w:tcW w:w="127" w:type="dxa"/>
            <w:tcBorders/>
            <w:shd w:fill="CCEEFF" w:val="clear"/>
            <w:vAlign w:val="bottom"/>
          </w:tcPr>
          <w:p>
            <w:pPr>
              <w:pStyle w:val="TableContents"/>
              <w:spacing w:before="0" w:after="0"/>
              <w:ind w:left="0" w:right="0" w:hanging="0"/>
              <w:rPr/>
            </w:pPr>
            <w:r>
              <w:rPr/>
              <w:t> </w:t>
            </w:r>
          </w:p>
        </w:tc>
      </w:tr>
      <w:tr>
        <w:trPr/>
        <w:tc>
          <w:tcPr>
            <w:tcW w:w="703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Long-term inventory</w:t>
            </w:r>
          </w:p>
        </w:tc>
        <w:tc>
          <w:tcPr>
            <w:tcW w:w="207" w:type="dxa"/>
            <w:tcBorders/>
            <w:shd w:fill="auto" w:val="clear"/>
            <w:vAlign w:val="bottom"/>
          </w:tcPr>
          <w:p>
            <w:pPr>
              <w:pStyle w:val="TableContents"/>
              <w:spacing w:before="0" w:after="0"/>
              <w:ind w:left="0" w:right="0" w:hanging="0"/>
              <w:rPr/>
            </w:pPr>
            <w:r>
              <w:rPr/>
              <w:t> </w:t>
            </w:r>
          </w:p>
        </w:tc>
        <w:tc>
          <w:tcPr>
            <w:tcW w:w="131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136</w:t>
            </w:r>
          </w:p>
        </w:tc>
        <w:tc>
          <w:tcPr>
            <w:tcW w:w="214" w:type="dxa"/>
            <w:tcBorders/>
            <w:shd w:fill="auto" w:val="clear"/>
            <w:vAlign w:val="bottom"/>
          </w:tcPr>
          <w:p>
            <w:pPr>
              <w:pStyle w:val="TableContents"/>
              <w:spacing w:before="0" w:after="0"/>
              <w:ind w:left="0" w:right="0" w:hanging="0"/>
              <w:rPr/>
            </w:pPr>
            <w:r>
              <w:rPr/>
              <w:t> </w:t>
            </w:r>
          </w:p>
        </w:tc>
        <w:tc>
          <w:tcPr>
            <w:tcW w:w="130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154</w:t>
            </w:r>
          </w:p>
        </w:tc>
        <w:tc>
          <w:tcPr>
            <w:tcW w:w="127" w:type="dxa"/>
            <w:tcBorders/>
            <w:shd w:fill="auto" w:val="clear"/>
            <w:vAlign w:val="bottom"/>
          </w:tcPr>
          <w:p>
            <w:pPr>
              <w:pStyle w:val="TableContents"/>
              <w:spacing w:before="0" w:after="0"/>
              <w:ind w:left="0" w:right="0" w:hanging="0"/>
              <w:rPr/>
            </w:pPr>
            <w:r>
              <w:rPr/>
              <w:t> </w:t>
            </w:r>
          </w:p>
        </w:tc>
      </w:tr>
      <w:tr>
        <w:trPr/>
        <w:tc>
          <w:tcPr>
            <w:tcW w:w="7034"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Investments in unconsolidated entities</w:t>
            </w:r>
          </w:p>
        </w:tc>
        <w:tc>
          <w:tcPr>
            <w:tcW w:w="207" w:type="dxa"/>
            <w:tcBorders/>
            <w:shd w:fill="CCEEFF" w:val="clear"/>
            <w:vAlign w:val="bottom"/>
          </w:tcPr>
          <w:p>
            <w:pPr>
              <w:pStyle w:val="TableContents"/>
              <w:spacing w:before="0" w:after="0"/>
              <w:ind w:left="0" w:right="0" w:hanging="0"/>
              <w:rPr/>
            </w:pPr>
            <w:r>
              <w:rPr/>
              <w:t> </w:t>
            </w:r>
          </w:p>
        </w:tc>
        <w:tc>
          <w:tcPr>
            <w:tcW w:w="131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194</w:t>
            </w:r>
          </w:p>
        </w:tc>
        <w:tc>
          <w:tcPr>
            <w:tcW w:w="214" w:type="dxa"/>
            <w:tcBorders/>
            <w:shd w:fill="CCEEFF" w:val="clear"/>
            <w:vAlign w:val="bottom"/>
          </w:tcPr>
          <w:p>
            <w:pPr>
              <w:pStyle w:val="TableContents"/>
              <w:spacing w:before="0" w:after="0"/>
              <w:ind w:left="0" w:right="0" w:hanging="0"/>
              <w:rPr/>
            </w:pPr>
            <w:r>
              <w:rPr/>
              <w:t> </w:t>
            </w:r>
          </w:p>
        </w:tc>
        <w:tc>
          <w:tcPr>
            <w:tcW w:w="130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200</w:t>
            </w:r>
          </w:p>
        </w:tc>
        <w:tc>
          <w:tcPr>
            <w:tcW w:w="127" w:type="dxa"/>
            <w:tcBorders/>
            <w:shd w:fill="CCEEFF" w:val="clear"/>
            <w:vAlign w:val="bottom"/>
          </w:tcPr>
          <w:p>
            <w:pPr>
              <w:pStyle w:val="TableContents"/>
              <w:spacing w:before="0" w:after="0"/>
              <w:ind w:left="0" w:right="0" w:hanging="0"/>
              <w:rPr/>
            </w:pPr>
            <w:r>
              <w:rPr/>
              <w:t> </w:t>
            </w:r>
          </w:p>
        </w:tc>
      </w:tr>
      <w:tr>
        <w:trPr/>
        <w:tc>
          <w:tcPr>
            <w:tcW w:w="703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Other, net</w:t>
            </w:r>
          </w:p>
        </w:tc>
        <w:tc>
          <w:tcPr>
            <w:tcW w:w="207" w:type="dxa"/>
            <w:tcBorders/>
            <w:shd w:fill="auto" w:val="clear"/>
            <w:vAlign w:val="bottom"/>
          </w:tcPr>
          <w:p>
            <w:pPr>
              <w:pStyle w:val="TableContents"/>
              <w:spacing w:before="0" w:after="0"/>
              <w:ind w:left="0" w:right="0" w:hanging="0"/>
              <w:rPr/>
            </w:pPr>
            <w:r>
              <w:rPr/>
              <w:t> </w:t>
            </w:r>
          </w:p>
        </w:tc>
        <w:tc>
          <w:tcPr>
            <w:tcW w:w="131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454</w:t>
            </w:r>
          </w:p>
        </w:tc>
        <w:tc>
          <w:tcPr>
            <w:tcW w:w="214" w:type="dxa"/>
            <w:tcBorders/>
            <w:shd w:fill="auto" w:val="clear"/>
            <w:vAlign w:val="bottom"/>
          </w:tcPr>
          <w:p>
            <w:pPr>
              <w:pStyle w:val="TableContents"/>
              <w:spacing w:before="0" w:after="0"/>
              <w:ind w:left="0" w:right="0" w:hanging="0"/>
              <w:rPr/>
            </w:pPr>
            <w:r>
              <w:rPr/>
              <w:t> </w:t>
            </w:r>
          </w:p>
        </w:tc>
        <w:tc>
          <w:tcPr>
            <w:tcW w:w="1304"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382</w:t>
            </w:r>
          </w:p>
        </w:tc>
        <w:tc>
          <w:tcPr>
            <w:tcW w:w="127" w:type="dxa"/>
            <w:tcBorders/>
            <w:shd w:fill="auto" w:val="clear"/>
            <w:vAlign w:val="bottom"/>
          </w:tcPr>
          <w:p>
            <w:pPr>
              <w:pStyle w:val="TableContents"/>
              <w:spacing w:before="0" w:after="0"/>
              <w:ind w:left="0" w:right="0" w:hanging="0"/>
              <w:rPr/>
            </w:pPr>
            <w:r>
              <w:rPr/>
              <w:t> </w:t>
            </w:r>
          </w:p>
        </w:tc>
      </w:tr>
      <w:tr>
        <w:trPr/>
        <w:tc>
          <w:tcPr>
            <w:tcW w:w="7034"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Total assets</w:t>
            </w:r>
          </w:p>
        </w:tc>
        <w:tc>
          <w:tcPr>
            <w:tcW w:w="207" w:type="dxa"/>
            <w:tcBorders/>
            <w:shd w:fill="CCEEFF" w:val="clear"/>
            <w:vAlign w:val="bottom"/>
          </w:tcPr>
          <w:p>
            <w:pPr>
              <w:pStyle w:val="TableContents"/>
              <w:spacing w:before="0" w:after="0"/>
              <w:ind w:left="0" w:right="0" w:hanging="0"/>
              <w:rPr/>
            </w:pPr>
            <w:r>
              <w:rPr/>
              <w:t> </w:t>
            </w:r>
          </w:p>
        </w:tc>
        <w:tc>
          <w:tcPr>
            <w:tcW w:w="144"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75"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14,443</w:t>
            </w:r>
          </w:p>
        </w:tc>
        <w:tc>
          <w:tcPr>
            <w:tcW w:w="214" w:type="dxa"/>
            <w:tcBorders/>
            <w:shd w:fill="CCEEFF" w:val="clear"/>
            <w:vAlign w:val="bottom"/>
          </w:tcPr>
          <w:p>
            <w:pPr>
              <w:pStyle w:val="TableContents"/>
              <w:spacing w:before="0" w:after="0"/>
              <w:ind w:left="0" w:right="0" w:hanging="0"/>
              <w:rPr/>
            </w:pPr>
            <w:r>
              <w:rPr/>
              <w:t> </w:t>
            </w:r>
          </w:p>
        </w:tc>
        <w:tc>
          <w:tcPr>
            <w:tcW w:w="142"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62"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13,703</w:t>
            </w:r>
          </w:p>
        </w:tc>
        <w:tc>
          <w:tcPr>
            <w:tcW w:w="127" w:type="dxa"/>
            <w:tcBorders/>
            <w:shd w:fill="CCEEFF" w:val="clear"/>
            <w:vAlign w:val="bottom"/>
          </w:tcPr>
          <w:p>
            <w:pPr>
              <w:pStyle w:val="TableContents"/>
              <w:spacing w:before="0" w:after="0"/>
              <w:ind w:left="0" w:right="0" w:hanging="0"/>
              <w:rPr/>
            </w:pPr>
            <w:r>
              <w:rPr/>
              <w:t> </w:t>
            </w:r>
          </w:p>
        </w:tc>
      </w:tr>
      <w:tr>
        <w:trPr/>
        <w:tc>
          <w:tcPr>
            <w:tcW w:w="7034" w:type="dxa"/>
            <w:tcBorders/>
            <w:shd w:fill="auto" w:val="clear"/>
            <w:vAlign w:val="bottom"/>
          </w:tcPr>
          <w:p>
            <w:pPr>
              <w:pStyle w:val="TableContents"/>
              <w:spacing w:before="0" w:after="0"/>
              <w:ind w:left="0" w:right="0" w:hanging="0"/>
              <w:rPr/>
            </w:pPr>
            <w:r>
              <w:rPr/>
              <w:t> </w:t>
            </w:r>
          </w:p>
        </w:tc>
        <w:tc>
          <w:tcPr>
            <w:tcW w:w="207" w:type="dxa"/>
            <w:tcBorders/>
            <w:shd w:fill="auto" w:val="clear"/>
            <w:vAlign w:val="bottom"/>
          </w:tcPr>
          <w:p>
            <w:pPr>
              <w:pStyle w:val="TableContents"/>
              <w:spacing w:before="0" w:after="0"/>
              <w:ind w:left="0" w:right="0" w:hanging="0"/>
              <w:rPr/>
            </w:pPr>
            <w:r>
              <w:rPr/>
              <w:t> </w:t>
            </w:r>
          </w:p>
        </w:tc>
        <w:tc>
          <w:tcPr>
            <w:tcW w:w="1319" w:type="dxa"/>
            <w:gridSpan w:val="2"/>
            <w:tcBorders/>
            <w:shd w:fill="auto" w:val="clear"/>
            <w:vAlign w:val="bottom"/>
          </w:tcPr>
          <w:p>
            <w:pPr>
              <w:pStyle w:val="TableContents"/>
              <w:spacing w:before="0" w:after="0"/>
              <w:ind w:left="0" w:right="0" w:hanging="0"/>
              <w:jc w:val="right"/>
              <w:rPr/>
            </w:pPr>
            <w:r>
              <w:rPr/>
              <w:t> </w:t>
            </w:r>
          </w:p>
        </w:tc>
        <w:tc>
          <w:tcPr>
            <w:tcW w:w="214" w:type="dxa"/>
            <w:tcBorders/>
            <w:shd w:fill="auto" w:val="clear"/>
            <w:vAlign w:val="bottom"/>
          </w:tcPr>
          <w:p>
            <w:pPr>
              <w:pStyle w:val="TableContents"/>
              <w:spacing w:before="0" w:after="0"/>
              <w:ind w:left="0" w:right="0" w:hanging="0"/>
              <w:rPr/>
            </w:pPr>
            <w:r>
              <w:rPr/>
              <w:t> </w:t>
            </w:r>
          </w:p>
        </w:tc>
        <w:tc>
          <w:tcPr>
            <w:tcW w:w="1304" w:type="dxa"/>
            <w:gridSpan w:val="2"/>
            <w:tcBorders/>
            <w:shd w:fill="auto" w:val="clear"/>
            <w:vAlign w:val="bottom"/>
          </w:tcPr>
          <w:p>
            <w:pPr>
              <w:pStyle w:val="TableContents"/>
              <w:spacing w:before="0" w:after="0"/>
              <w:ind w:left="0" w:right="0" w:hanging="0"/>
              <w:jc w:val="right"/>
              <w:rPr/>
            </w:pPr>
            <w:r>
              <w:rPr/>
              <w:t> </w:t>
            </w:r>
          </w:p>
        </w:tc>
        <w:tc>
          <w:tcPr>
            <w:tcW w:w="127" w:type="dxa"/>
            <w:tcBorders/>
            <w:shd w:fill="auto" w:val="clear"/>
            <w:vAlign w:val="bottom"/>
          </w:tcPr>
          <w:p>
            <w:pPr>
              <w:pStyle w:val="TableContents"/>
              <w:spacing w:before="0" w:after="0"/>
              <w:ind w:left="0" w:right="0" w:hanging="0"/>
              <w:rPr/>
            </w:pPr>
            <w:r>
              <w:rPr/>
              <w:t> </w:t>
            </w:r>
          </w:p>
        </w:tc>
      </w:tr>
      <w:tr>
        <w:trPr/>
        <w:tc>
          <w:tcPr>
            <w:tcW w:w="7034" w:type="dxa"/>
            <w:tcBorders/>
            <w:shd w:fill="CCEEFF" w:val="clear"/>
          </w:tcPr>
          <w:p>
            <w:pPr>
              <w:pStyle w:val="TableContents"/>
              <w:spacing w:before="0" w:after="0"/>
              <w:ind w:left="0" w:right="0" w:hanging="0"/>
              <w:rPr>
                <w:rFonts w:ascii="Times New Roman" w:hAnsi="Times New Roman"/>
                <w:b/>
                <w:sz w:val="17"/>
              </w:rPr>
            </w:pPr>
            <w:r>
              <w:rPr>
                <w:rFonts w:ascii="Times New Roman" w:hAnsi="Times New Roman"/>
                <w:b/>
                <w:sz w:val="17"/>
              </w:rPr>
              <w:t>LIABILITIES AND PARTNERS CAPITAL</w:t>
            </w:r>
          </w:p>
        </w:tc>
        <w:tc>
          <w:tcPr>
            <w:tcW w:w="207" w:type="dxa"/>
            <w:tcBorders/>
            <w:shd w:fill="CCEEFF" w:val="clear"/>
            <w:vAlign w:val="bottom"/>
          </w:tcPr>
          <w:p>
            <w:pPr>
              <w:pStyle w:val="TableContents"/>
              <w:spacing w:before="0" w:after="0"/>
              <w:ind w:left="0" w:right="0" w:hanging="0"/>
              <w:rPr/>
            </w:pPr>
            <w:r>
              <w:rPr/>
              <w:t> </w:t>
            </w:r>
          </w:p>
        </w:tc>
        <w:tc>
          <w:tcPr>
            <w:tcW w:w="1319" w:type="dxa"/>
            <w:gridSpan w:val="2"/>
            <w:tcBorders/>
            <w:shd w:fill="CCEEFF" w:val="clear"/>
            <w:vAlign w:val="bottom"/>
          </w:tcPr>
          <w:p>
            <w:pPr>
              <w:pStyle w:val="TableContents"/>
              <w:spacing w:before="0" w:after="0"/>
              <w:ind w:left="0" w:right="0" w:hanging="0"/>
              <w:jc w:val="right"/>
              <w:rPr/>
            </w:pPr>
            <w:r>
              <w:rPr/>
              <w:t> </w:t>
            </w:r>
          </w:p>
        </w:tc>
        <w:tc>
          <w:tcPr>
            <w:tcW w:w="214" w:type="dxa"/>
            <w:tcBorders/>
            <w:shd w:fill="CCEEFF" w:val="clear"/>
            <w:vAlign w:val="bottom"/>
          </w:tcPr>
          <w:p>
            <w:pPr>
              <w:pStyle w:val="TableContents"/>
              <w:spacing w:before="0" w:after="0"/>
              <w:ind w:left="0" w:right="0" w:hanging="0"/>
              <w:rPr/>
            </w:pPr>
            <w:r>
              <w:rPr/>
              <w:t> </w:t>
            </w:r>
          </w:p>
        </w:tc>
        <w:tc>
          <w:tcPr>
            <w:tcW w:w="1304" w:type="dxa"/>
            <w:gridSpan w:val="2"/>
            <w:tcBorders/>
            <w:shd w:fill="CCEEFF" w:val="clear"/>
            <w:vAlign w:val="bottom"/>
          </w:tcPr>
          <w:p>
            <w:pPr>
              <w:pStyle w:val="TableContents"/>
              <w:spacing w:before="0" w:after="0"/>
              <w:ind w:left="0" w:right="0" w:hanging="0"/>
              <w:jc w:val="right"/>
              <w:rPr/>
            </w:pPr>
            <w:r>
              <w:rPr/>
              <w:t> </w:t>
            </w:r>
          </w:p>
        </w:tc>
        <w:tc>
          <w:tcPr>
            <w:tcW w:w="127" w:type="dxa"/>
            <w:tcBorders/>
            <w:shd w:fill="CCEEFF" w:val="clear"/>
            <w:vAlign w:val="bottom"/>
          </w:tcPr>
          <w:p>
            <w:pPr>
              <w:pStyle w:val="TableContents"/>
              <w:spacing w:before="0" w:after="0"/>
              <w:ind w:left="0" w:right="0" w:hanging="0"/>
              <w:rPr/>
            </w:pPr>
            <w:r>
              <w:rPr/>
              <w:t> </w:t>
            </w:r>
          </w:p>
        </w:tc>
      </w:tr>
      <w:tr>
        <w:trPr/>
        <w:tc>
          <w:tcPr>
            <w:tcW w:w="7034" w:type="dxa"/>
            <w:tcBorders/>
            <w:shd w:fill="auto" w:val="clear"/>
            <w:vAlign w:val="bottom"/>
          </w:tcPr>
          <w:p>
            <w:pPr>
              <w:pStyle w:val="TableContents"/>
              <w:spacing w:before="0" w:after="0"/>
              <w:ind w:left="0" w:right="0" w:hanging="0"/>
              <w:rPr/>
            </w:pPr>
            <w:r>
              <w:rPr/>
              <w:t> </w:t>
            </w:r>
          </w:p>
        </w:tc>
        <w:tc>
          <w:tcPr>
            <w:tcW w:w="207" w:type="dxa"/>
            <w:tcBorders/>
            <w:shd w:fill="auto" w:val="clear"/>
            <w:vAlign w:val="bottom"/>
          </w:tcPr>
          <w:p>
            <w:pPr>
              <w:pStyle w:val="TableContents"/>
              <w:spacing w:before="0" w:after="0"/>
              <w:ind w:left="0" w:right="0" w:hanging="0"/>
              <w:rPr/>
            </w:pPr>
            <w:r>
              <w:rPr/>
              <w:t> </w:t>
            </w:r>
          </w:p>
        </w:tc>
        <w:tc>
          <w:tcPr>
            <w:tcW w:w="1319" w:type="dxa"/>
            <w:gridSpan w:val="2"/>
            <w:tcBorders/>
            <w:shd w:fill="auto" w:val="clear"/>
            <w:vAlign w:val="bottom"/>
          </w:tcPr>
          <w:p>
            <w:pPr>
              <w:pStyle w:val="TableContents"/>
              <w:spacing w:before="0" w:after="0"/>
              <w:ind w:left="0" w:right="0" w:hanging="0"/>
              <w:jc w:val="right"/>
              <w:rPr/>
            </w:pPr>
            <w:r>
              <w:rPr/>
              <w:t> </w:t>
            </w:r>
          </w:p>
        </w:tc>
        <w:tc>
          <w:tcPr>
            <w:tcW w:w="214" w:type="dxa"/>
            <w:tcBorders/>
            <w:shd w:fill="auto" w:val="clear"/>
            <w:vAlign w:val="bottom"/>
          </w:tcPr>
          <w:p>
            <w:pPr>
              <w:pStyle w:val="TableContents"/>
              <w:spacing w:before="0" w:after="0"/>
              <w:ind w:left="0" w:right="0" w:hanging="0"/>
              <w:rPr/>
            </w:pPr>
            <w:r>
              <w:rPr/>
              <w:t> </w:t>
            </w:r>
          </w:p>
        </w:tc>
        <w:tc>
          <w:tcPr>
            <w:tcW w:w="1304" w:type="dxa"/>
            <w:gridSpan w:val="2"/>
            <w:tcBorders/>
            <w:shd w:fill="auto" w:val="clear"/>
            <w:vAlign w:val="bottom"/>
          </w:tcPr>
          <w:p>
            <w:pPr>
              <w:pStyle w:val="TableContents"/>
              <w:spacing w:before="0" w:after="0"/>
              <w:ind w:left="0" w:right="0" w:hanging="0"/>
              <w:jc w:val="right"/>
              <w:rPr/>
            </w:pPr>
            <w:r>
              <w:rPr/>
              <w:t> </w:t>
            </w:r>
          </w:p>
        </w:tc>
        <w:tc>
          <w:tcPr>
            <w:tcW w:w="127" w:type="dxa"/>
            <w:tcBorders/>
            <w:shd w:fill="auto" w:val="clear"/>
            <w:vAlign w:val="bottom"/>
          </w:tcPr>
          <w:p>
            <w:pPr>
              <w:pStyle w:val="TableContents"/>
              <w:spacing w:before="0" w:after="0"/>
              <w:ind w:left="0" w:right="0" w:hanging="0"/>
              <w:rPr/>
            </w:pPr>
            <w:r>
              <w:rPr/>
              <w:t> </w:t>
            </w:r>
          </w:p>
        </w:tc>
      </w:tr>
      <w:tr>
        <w:trPr/>
        <w:tc>
          <w:tcPr>
            <w:tcW w:w="7034" w:type="dxa"/>
            <w:tcBorders/>
            <w:shd w:fill="CCEEFF" w:val="clear"/>
          </w:tcPr>
          <w:p>
            <w:pPr>
              <w:pStyle w:val="TableContents"/>
              <w:spacing w:before="0" w:after="0"/>
              <w:ind w:left="0" w:right="0" w:hanging="0"/>
              <w:rPr>
                <w:rFonts w:ascii="Times New Roman" w:hAnsi="Times New Roman"/>
                <w:b/>
                <w:sz w:val="17"/>
              </w:rPr>
            </w:pPr>
            <w:r>
              <w:rPr>
                <w:rFonts w:ascii="Times New Roman" w:hAnsi="Times New Roman"/>
                <w:b/>
                <w:sz w:val="17"/>
              </w:rPr>
              <w:t>CURRENT LIABILITIES</w:t>
            </w:r>
          </w:p>
        </w:tc>
        <w:tc>
          <w:tcPr>
            <w:tcW w:w="207" w:type="dxa"/>
            <w:tcBorders/>
            <w:shd w:fill="CCEEFF" w:val="clear"/>
            <w:vAlign w:val="bottom"/>
          </w:tcPr>
          <w:p>
            <w:pPr>
              <w:pStyle w:val="TableContents"/>
              <w:spacing w:before="0" w:after="0"/>
              <w:ind w:left="0" w:right="0" w:hanging="0"/>
              <w:rPr/>
            </w:pPr>
            <w:r>
              <w:rPr/>
              <w:t> </w:t>
            </w:r>
          </w:p>
        </w:tc>
        <w:tc>
          <w:tcPr>
            <w:tcW w:w="1319" w:type="dxa"/>
            <w:gridSpan w:val="2"/>
            <w:tcBorders/>
            <w:shd w:fill="CCEEFF" w:val="clear"/>
            <w:vAlign w:val="bottom"/>
          </w:tcPr>
          <w:p>
            <w:pPr>
              <w:pStyle w:val="TableContents"/>
              <w:spacing w:before="0" w:after="0"/>
              <w:ind w:left="0" w:right="0" w:hanging="0"/>
              <w:jc w:val="right"/>
              <w:rPr/>
            </w:pPr>
            <w:r>
              <w:rPr/>
              <w:t> </w:t>
            </w:r>
          </w:p>
        </w:tc>
        <w:tc>
          <w:tcPr>
            <w:tcW w:w="214" w:type="dxa"/>
            <w:tcBorders/>
            <w:shd w:fill="CCEEFF" w:val="clear"/>
            <w:vAlign w:val="bottom"/>
          </w:tcPr>
          <w:p>
            <w:pPr>
              <w:pStyle w:val="TableContents"/>
              <w:spacing w:before="0" w:after="0"/>
              <w:ind w:left="0" w:right="0" w:hanging="0"/>
              <w:rPr/>
            </w:pPr>
            <w:r>
              <w:rPr/>
              <w:t> </w:t>
            </w:r>
          </w:p>
        </w:tc>
        <w:tc>
          <w:tcPr>
            <w:tcW w:w="1304" w:type="dxa"/>
            <w:gridSpan w:val="2"/>
            <w:tcBorders/>
            <w:shd w:fill="CCEEFF" w:val="clear"/>
            <w:vAlign w:val="bottom"/>
          </w:tcPr>
          <w:p>
            <w:pPr>
              <w:pStyle w:val="TableContents"/>
              <w:spacing w:before="0" w:after="0"/>
              <w:ind w:left="0" w:right="0" w:hanging="0"/>
              <w:jc w:val="right"/>
              <w:rPr/>
            </w:pPr>
            <w:r>
              <w:rPr/>
              <w:t> </w:t>
            </w:r>
          </w:p>
        </w:tc>
        <w:tc>
          <w:tcPr>
            <w:tcW w:w="127" w:type="dxa"/>
            <w:tcBorders/>
            <w:shd w:fill="CCEEFF" w:val="clear"/>
            <w:vAlign w:val="bottom"/>
          </w:tcPr>
          <w:p>
            <w:pPr>
              <w:pStyle w:val="TableContents"/>
              <w:spacing w:before="0" w:after="0"/>
              <w:ind w:left="0" w:right="0" w:hanging="0"/>
              <w:rPr/>
            </w:pPr>
            <w:r>
              <w:rPr/>
              <w:t> </w:t>
            </w:r>
          </w:p>
        </w:tc>
      </w:tr>
      <w:tr>
        <w:trPr/>
        <w:tc>
          <w:tcPr>
            <w:tcW w:w="703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Accounts payable and accrued liabilities</w:t>
            </w:r>
          </w:p>
        </w:tc>
        <w:tc>
          <w:tcPr>
            <w:tcW w:w="207" w:type="dxa"/>
            <w:tcBorders/>
            <w:shd w:fill="auto" w:val="clear"/>
            <w:vAlign w:val="bottom"/>
          </w:tcPr>
          <w:p>
            <w:pPr>
              <w:pStyle w:val="TableContents"/>
              <w:spacing w:before="0" w:after="0"/>
              <w:ind w:left="0" w:right="0" w:hanging="0"/>
              <w:rPr/>
            </w:pPr>
            <w:r>
              <w:rPr/>
              <w:t> </w:t>
            </w:r>
          </w:p>
        </w:tc>
        <w:tc>
          <w:tcPr>
            <w:tcW w:w="14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7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3,287</w:t>
            </w:r>
          </w:p>
        </w:tc>
        <w:tc>
          <w:tcPr>
            <w:tcW w:w="214" w:type="dxa"/>
            <w:tcBorders/>
            <w:shd w:fill="auto" w:val="clear"/>
            <w:vAlign w:val="bottom"/>
          </w:tcPr>
          <w:p>
            <w:pPr>
              <w:pStyle w:val="TableContents"/>
              <w:spacing w:before="0" w:after="0"/>
              <w:ind w:left="0" w:right="0" w:hanging="0"/>
              <w:rPr/>
            </w:pPr>
            <w:r>
              <w:rPr/>
              <w:t> </w:t>
            </w:r>
          </w:p>
        </w:tc>
        <w:tc>
          <w:tcPr>
            <w:tcW w:w="14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6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2,738</w:t>
            </w:r>
          </w:p>
        </w:tc>
        <w:tc>
          <w:tcPr>
            <w:tcW w:w="127" w:type="dxa"/>
            <w:tcBorders/>
            <w:shd w:fill="auto" w:val="clear"/>
            <w:vAlign w:val="bottom"/>
          </w:tcPr>
          <w:p>
            <w:pPr>
              <w:pStyle w:val="TableContents"/>
              <w:spacing w:before="0" w:after="0"/>
              <w:ind w:left="0" w:right="0" w:hanging="0"/>
              <w:rPr/>
            </w:pPr>
            <w:r>
              <w:rPr/>
              <w:t> </w:t>
            </w:r>
          </w:p>
        </w:tc>
      </w:tr>
      <w:tr>
        <w:trPr/>
        <w:tc>
          <w:tcPr>
            <w:tcW w:w="7034"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Short-term debt </w:t>
            </w:r>
          </w:p>
        </w:tc>
        <w:tc>
          <w:tcPr>
            <w:tcW w:w="207" w:type="dxa"/>
            <w:tcBorders/>
            <w:shd w:fill="CCEEFF" w:val="clear"/>
            <w:vAlign w:val="bottom"/>
          </w:tcPr>
          <w:p>
            <w:pPr>
              <w:pStyle w:val="TableContents"/>
              <w:spacing w:before="0" w:after="0"/>
              <w:ind w:left="0" w:right="0" w:hanging="0"/>
              <w:rPr/>
            </w:pPr>
            <w:r>
              <w:rPr/>
              <w:t> </w:t>
            </w:r>
          </w:p>
        </w:tc>
        <w:tc>
          <w:tcPr>
            <w:tcW w:w="131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619</w:t>
            </w:r>
          </w:p>
        </w:tc>
        <w:tc>
          <w:tcPr>
            <w:tcW w:w="214" w:type="dxa"/>
            <w:tcBorders/>
            <w:shd w:fill="CCEEFF" w:val="clear"/>
            <w:vAlign w:val="bottom"/>
          </w:tcPr>
          <w:p>
            <w:pPr>
              <w:pStyle w:val="TableContents"/>
              <w:spacing w:before="0" w:after="0"/>
              <w:ind w:left="0" w:right="0" w:hanging="0"/>
              <w:rPr/>
            </w:pPr>
            <w:r>
              <w:rPr/>
              <w:t> </w:t>
            </w:r>
          </w:p>
        </w:tc>
        <w:tc>
          <w:tcPr>
            <w:tcW w:w="130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1,326</w:t>
            </w:r>
          </w:p>
        </w:tc>
        <w:tc>
          <w:tcPr>
            <w:tcW w:w="127" w:type="dxa"/>
            <w:tcBorders/>
            <w:shd w:fill="CCEEFF" w:val="clear"/>
            <w:vAlign w:val="bottom"/>
          </w:tcPr>
          <w:p>
            <w:pPr>
              <w:pStyle w:val="TableContents"/>
              <w:spacing w:before="0" w:after="0"/>
              <w:ind w:left="0" w:right="0" w:hanging="0"/>
              <w:rPr/>
            </w:pPr>
            <w:r>
              <w:rPr/>
              <w:t> </w:t>
            </w:r>
          </w:p>
        </w:tc>
      </w:tr>
      <w:tr>
        <w:trPr/>
        <w:tc>
          <w:tcPr>
            <w:tcW w:w="703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Other current liabilities</w:t>
            </w:r>
          </w:p>
        </w:tc>
        <w:tc>
          <w:tcPr>
            <w:tcW w:w="207" w:type="dxa"/>
            <w:tcBorders/>
            <w:shd w:fill="auto" w:val="clear"/>
            <w:vAlign w:val="bottom"/>
          </w:tcPr>
          <w:p>
            <w:pPr>
              <w:pStyle w:val="TableContents"/>
              <w:spacing w:before="0" w:after="0"/>
              <w:ind w:left="0" w:right="0" w:hanging="0"/>
              <w:rPr/>
            </w:pPr>
            <w:r>
              <w:rPr/>
              <w:t> </w:t>
            </w:r>
          </w:p>
        </w:tc>
        <w:tc>
          <w:tcPr>
            <w:tcW w:w="131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220</w:t>
            </w:r>
          </w:p>
        </w:tc>
        <w:tc>
          <w:tcPr>
            <w:tcW w:w="214" w:type="dxa"/>
            <w:tcBorders/>
            <w:shd w:fill="auto" w:val="clear"/>
            <w:vAlign w:val="bottom"/>
          </w:tcPr>
          <w:p>
            <w:pPr>
              <w:pStyle w:val="TableContents"/>
              <w:spacing w:before="0" w:after="0"/>
              <w:ind w:left="0" w:right="0" w:hanging="0"/>
              <w:rPr/>
            </w:pPr>
            <w:r>
              <w:rPr/>
              <w:t> </w:t>
            </w:r>
          </w:p>
        </w:tc>
        <w:tc>
          <w:tcPr>
            <w:tcW w:w="1304"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151</w:t>
            </w:r>
          </w:p>
        </w:tc>
        <w:tc>
          <w:tcPr>
            <w:tcW w:w="127" w:type="dxa"/>
            <w:tcBorders/>
            <w:shd w:fill="auto" w:val="clear"/>
            <w:vAlign w:val="bottom"/>
          </w:tcPr>
          <w:p>
            <w:pPr>
              <w:pStyle w:val="TableContents"/>
              <w:spacing w:before="0" w:after="0"/>
              <w:ind w:left="0" w:right="0" w:hanging="0"/>
              <w:rPr/>
            </w:pPr>
            <w:r>
              <w:rPr/>
              <w:t> </w:t>
            </w:r>
          </w:p>
        </w:tc>
      </w:tr>
      <w:tr>
        <w:trPr/>
        <w:tc>
          <w:tcPr>
            <w:tcW w:w="7034"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Total current liabilities</w:t>
            </w:r>
          </w:p>
        </w:tc>
        <w:tc>
          <w:tcPr>
            <w:tcW w:w="207" w:type="dxa"/>
            <w:tcBorders/>
            <w:shd w:fill="CCEEFF" w:val="clear"/>
            <w:vAlign w:val="bottom"/>
          </w:tcPr>
          <w:p>
            <w:pPr>
              <w:pStyle w:val="TableContents"/>
              <w:spacing w:before="0" w:after="0"/>
              <w:ind w:left="0" w:right="0" w:hanging="0"/>
              <w:rPr/>
            </w:pPr>
            <w:r>
              <w:rPr/>
              <w:t> </w:t>
            </w:r>
          </w:p>
        </w:tc>
        <w:tc>
          <w:tcPr>
            <w:tcW w:w="131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4,126</w:t>
            </w:r>
          </w:p>
        </w:tc>
        <w:tc>
          <w:tcPr>
            <w:tcW w:w="214" w:type="dxa"/>
            <w:tcBorders/>
            <w:shd w:fill="CCEEFF" w:val="clear"/>
            <w:vAlign w:val="bottom"/>
          </w:tcPr>
          <w:p>
            <w:pPr>
              <w:pStyle w:val="TableContents"/>
              <w:spacing w:before="0" w:after="0"/>
              <w:ind w:left="0" w:right="0" w:hanging="0"/>
              <w:rPr/>
            </w:pPr>
            <w:r>
              <w:rPr/>
              <w:t> </w:t>
            </w:r>
          </w:p>
        </w:tc>
        <w:tc>
          <w:tcPr>
            <w:tcW w:w="130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4,215</w:t>
            </w:r>
          </w:p>
        </w:tc>
        <w:tc>
          <w:tcPr>
            <w:tcW w:w="127" w:type="dxa"/>
            <w:tcBorders/>
            <w:shd w:fill="CCEEFF" w:val="clear"/>
            <w:vAlign w:val="bottom"/>
          </w:tcPr>
          <w:p>
            <w:pPr>
              <w:pStyle w:val="TableContents"/>
              <w:spacing w:before="0" w:after="0"/>
              <w:ind w:left="0" w:right="0" w:hanging="0"/>
              <w:rPr/>
            </w:pPr>
            <w:r>
              <w:rPr/>
              <w:t> </w:t>
            </w:r>
          </w:p>
        </w:tc>
      </w:tr>
      <w:tr>
        <w:trPr/>
        <w:tc>
          <w:tcPr>
            <w:tcW w:w="7034" w:type="dxa"/>
            <w:tcBorders/>
            <w:shd w:fill="auto" w:val="clear"/>
            <w:vAlign w:val="bottom"/>
          </w:tcPr>
          <w:p>
            <w:pPr>
              <w:pStyle w:val="TableContents"/>
              <w:spacing w:before="0" w:after="0"/>
              <w:ind w:left="0" w:right="0" w:hanging="0"/>
              <w:rPr/>
            </w:pPr>
            <w:r>
              <w:rPr/>
              <w:t> </w:t>
            </w:r>
          </w:p>
        </w:tc>
        <w:tc>
          <w:tcPr>
            <w:tcW w:w="207" w:type="dxa"/>
            <w:tcBorders/>
            <w:shd w:fill="auto" w:val="clear"/>
            <w:vAlign w:val="bottom"/>
          </w:tcPr>
          <w:p>
            <w:pPr>
              <w:pStyle w:val="TableContents"/>
              <w:spacing w:before="0" w:after="0"/>
              <w:ind w:left="0" w:right="0" w:hanging="0"/>
              <w:rPr/>
            </w:pPr>
            <w:r>
              <w:rPr/>
              <w:t> </w:t>
            </w:r>
          </w:p>
        </w:tc>
        <w:tc>
          <w:tcPr>
            <w:tcW w:w="1319" w:type="dxa"/>
            <w:gridSpan w:val="2"/>
            <w:tcBorders/>
            <w:shd w:fill="auto" w:val="clear"/>
            <w:vAlign w:val="bottom"/>
          </w:tcPr>
          <w:p>
            <w:pPr>
              <w:pStyle w:val="TableContents"/>
              <w:spacing w:before="0" w:after="0"/>
              <w:ind w:left="0" w:right="0" w:hanging="0"/>
              <w:jc w:val="right"/>
              <w:rPr/>
            </w:pPr>
            <w:r>
              <w:rPr/>
              <w:t> </w:t>
            </w:r>
          </w:p>
        </w:tc>
        <w:tc>
          <w:tcPr>
            <w:tcW w:w="214" w:type="dxa"/>
            <w:tcBorders/>
            <w:shd w:fill="auto" w:val="clear"/>
            <w:vAlign w:val="bottom"/>
          </w:tcPr>
          <w:p>
            <w:pPr>
              <w:pStyle w:val="TableContents"/>
              <w:spacing w:before="0" w:after="0"/>
              <w:ind w:left="0" w:right="0" w:hanging="0"/>
              <w:rPr/>
            </w:pPr>
            <w:r>
              <w:rPr/>
              <w:t> </w:t>
            </w:r>
          </w:p>
        </w:tc>
        <w:tc>
          <w:tcPr>
            <w:tcW w:w="1304" w:type="dxa"/>
            <w:gridSpan w:val="2"/>
            <w:tcBorders/>
            <w:shd w:fill="auto" w:val="clear"/>
            <w:vAlign w:val="bottom"/>
          </w:tcPr>
          <w:p>
            <w:pPr>
              <w:pStyle w:val="TableContents"/>
              <w:spacing w:before="0" w:after="0"/>
              <w:ind w:left="0" w:right="0" w:hanging="0"/>
              <w:jc w:val="right"/>
              <w:rPr/>
            </w:pPr>
            <w:r>
              <w:rPr/>
              <w:t> </w:t>
            </w:r>
          </w:p>
        </w:tc>
        <w:tc>
          <w:tcPr>
            <w:tcW w:w="127" w:type="dxa"/>
            <w:tcBorders/>
            <w:shd w:fill="auto" w:val="clear"/>
            <w:vAlign w:val="bottom"/>
          </w:tcPr>
          <w:p>
            <w:pPr>
              <w:pStyle w:val="TableContents"/>
              <w:spacing w:before="0" w:after="0"/>
              <w:ind w:left="0" w:right="0" w:hanging="0"/>
              <w:rPr/>
            </w:pPr>
            <w:r>
              <w:rPr/>
              <w:t> </w:t>
            </w:r>
          </w:p>
        </w:tc>
      </w:tr>
      <w:tr>
        <w:trPr/>
        <w:tc>
          <w:tcPr>
            <w:tcW w:w="7034" w:type="dxa"/>
            <w:tcBorders/>
            <w:shd w:fill="CCEEFF" w:val="clear"/>
          </w:tcPr>
          <w:p>
            <w:pPr>
              <w:pStyle w:val="TableContents"/>
              <w:spacing w:before="0" w:after="0"/>
              <w:ind w:left="0" w:right="0" w:hanging="0"/>
              <w:rPr>
                <w:rFonts w:ascii="Times New Roman" w:hAnsi="Times New Roman"/>
                <w:b/>
                <w:sz w:val="17"/>
              </w:rPr>
            </w:pPr>
            <w:r>
              <w:rPr>
                <w:rFonts w:ascii="Times New Roman" w:hAnsi="Times New Roman"/>
                <w:b/>
                <w:sz w:val="17"/>
              </w:rPr>
              <w:t>LONG-TERM LIABILITIES</w:t>
            </w:r>
          </w:p>
        </w:tc>
        <w:tc>
          <w:tcPr>
            <w:tcW w:w="207" w:type="dxa"/>
            <w:tcBorders/>
            <w:shd w:fill="CCEEFF" w:val="clear"/>
            <w:vAlign w:val="bottom"/>
          </w:tcPr>
          <w:p>
            <w:pPr>
              <w:pStyle w:val="TableContents"/>
              <w:spacing w:before="0" w:after="0"/>
              <w:ind w:left="0" w:right="0" w:hanging="0"/>
              <w:rPr/>
            </w:pPr>
            <w:r>
              <w:rPr/>
              <w:t> </w:t>
            </w:r>
          </w:p>
        </w:tc>
        <w:tc>
          <w:tcPr>
            <w:tcW w:w="1319" w:type="dxa"/>
            <w:gridSpan w:val="2"/>
            <w:tcBorders/>
            <w:shd w:fill="CCEEFF" w:val="clear"/>
            <w:vAlign w:val="bottom"/>
          </w:tcPr>
          <w:p>
            <w:pPr>
              <w:pStyle w:val="TableContents"/>
              <w:spacing w:before="0" w:after="0"/>
              <w:ind w:left="0" w:right="0" w:hanging="0"/>
              <w:jc w:val="right"/>
              <w:rPr/>
            </w:pPr>
            <w:r>
              <w:rPr/>
              <w:t> </w:t>
            </w:r>
          </w:p>
        </w:tc>
        <w:tc>
          <w:tcPr>
            <w:tcW w:w="214" w:type="dxa"/>
            <w:tcBorders/>
            <w:shd w:fill="CCEEFF" w:val="clear"/>
            <w:vAlign w:val="bottom"/>
          </w:tcPr>
          <w:p>
            <w:pPr>
              <w:pStyle w:val="TableContents"/>
              <w:spacing w:before="0" w:after="0"/>
              <w:ind w:left="0" w:right="0" w:hanging="0"/>
              <w:rPr/>
            </w:pPr>
            <w:r>
              <w:rPr/>
              <w:t> </w:t>
            </w:r>
          </w:p>
        </w:tc>
        <w:tc>
          <w:tcPr>
            <w:tcW w:w="1304" w:type="dxa"/>
            <w:gridSpan w:val="2"/>
            <w:tcBorders/>
            <w:shd w:fill="CCEEFF" w:val="clear"/>
            <w:vAlign w:val="bottom"/>
          </w:tcPr>
          <w:p>
            <w:pPr>
              <w:pStyle w:val="TableContents"/>
              <w:spacing w:before="0" w:after="0"/>
              <w:ind w:left="0" w:right="0" w:hanging="0"/>
              <w:jc w:val="right"/>
              <w:rPr/>
            </w:pPr>
            <w:r>
              <w:rPr/>
              <w:t> </w:t>
            </w:r>
          </w:p>
        </w:tc>
        <w:tc>
          <w:tcPr>
            <w:tcW w:w="127" w:type="dxa"/>
            <w:tcBorders/>
            <w:shd w:fill="CCEEFF" w:val="clear"/>
            <w:vAlign w:val="bottom"/>
          </w:tcPr>
          <w:p>
            <w:pPr>
              <w:pStyle w:val="TableContents"/>
              <w:spacing w:before="0" w:after="0"/>
              <w:ind w:left="0" w:right="0" w:hanging="0"/>
              <w:rPr/>
            </w:pPr>
            <w:r>
              <w:rPr/>
              <w:t> </w:t>
            </w:r>
          </w:p>
        </w:tc>
      </w:tr>
      <w:tr>
        <w:trPr/>
        <w:tc>
          <w:tcPr>
            <w:tcW w:w="703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Senior notes, net of unamortized discount of $14 and $12, respectively</w:t>
            </w:r>
          </w:p>
        </w:tc>
        <w:tc>
          <w:tcPr>
            <w:tcW w:w="207" w:type="dxa"/>
            <w:tcBorders/>
            <w:shd w:fill="auto" w:val="clear"/>
            <w:vAlign w:val="bottom"/>
          </w:tcPr>
          <w:p>
            <w:pPr>
              <w:pStyle w:val="TableContents"/>
              <w:spacing w:before="0" w:after="0"/>
              <w:ind w:left="0" w:right="0" w:hanging="0"/>
              <w:rPr/>
            </w:pPr>
            <w:r>
              <w:rPr/>
              <w:t> </w:t>
            </w:r>
          </w:p>
        </w:tc>
        <w:tc>
          <w:tcPr>
            <w:tcW w:w="131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4,261</w:t>
            </w:r>
          </w:p>
        </w:tc>
        <w:tc>
          <w:tcPr>
            <w:tcW w:w="214" w:type="dxa"/>
            <w:tcBorders/>
            <w:shd w:fill="auto" w:val="clear"/>
            <w:vAlign w:val="bottom"/>
          </w:tcPr>
          <w:p>
            <w:pPr>
              <w:pStyle w:val="TableContents"/>
              <w:spacing w:before="0" w:after="0"/>
              <w:ind w:left="0" w:right="0" w:hanging="0"/>
              <w:rPr/>
            </w:pPr>
            <w:r>
              <w:rPr/>
              <w:t> </w:t>
            </w:r>
          </w:p>
        </w:tc>
        <w:tc>
          <w:tcPr>
            <w:tcW w:w="130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4,363</w:t>
            </w:r>
          </w:p>
        </w:tc>
        <w:tc>
          <w:tcPr>
            <w:tcW w:w="127" w:type="dxa"/>
            <w:tcBorders/>
            <w:shd w:fill="auto" w:val="clear"/>
            <w:vAlign w:val="bottom"/>
          </w:tcPr>
          <w:p>
            <w:pPr>
              <w:pStyle w:val="TableContents"/>
              <w:spacing w:before="0" w:after="0"/>
              <w:ind w:left="0" w:right="0" w:hanging="0"/>
              <w:rPr/>
            </w:pPr>
            <w:r>
              <w:rPr/>
              <w:t> </w:t>
            </w:r>
          </w:p>
        </w:tc>
      </w:tr>
      <w:tr>
        <w:trPr/>
        <w:tc>
          <w:tcPr>
            <w:tcW w:w="7034"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Long-term debt under credit facilities and other</w:t>
            </w:r>
          </w:p>
        </w:tc>
        <w:tc>
          <w:tcPr>
            <w:tcW w:w="207" w:type="dxa"/>
            <w:tcBorders/>
            <w:shd w:fill="CCEEFF" w:val="clear"/>
            <w:vAlign w:val="bottom"/>
          </w:tcPr>
          <w:p>
            <w:pPr>
              <w:pStyle w:val="TableContents"/>
              <w:spacing w:before="0" w:after="0"/>
              <w:ind w:left="0" w:right="0" w:hanging="0"/>
              <w:rPr/>
            </w:pPr>
            <w:r>
              <w:rPr/>
              <w:t> </w:t>
            </w:r>
          </w:p>
        </w:tc>
        <w:tc>
          <w:tcPr>
            <w:tcW w:w="131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239</w:t>
            </w:r>
          </w:p>
        </w:tc>
        <w:tc>
          <w:tcPr>
            <w:tcW w:w="214" w:type="dxa"/>
            <w:tcBorders/>
            <w:shd w:fill="CCEEFF" w:val="clear"/>
            <w:vAlign w:val="bottom"/>
          </w:tcPr>
          <w:p>
            <w:pPr>
              <w:pStyle w:val="TableContents"/>
              <w:spacing w:before="0" w:after="0"/>
              <w:ind w:left="0" w:right="0" w:hanging="0"/>
              <w:rPr/>
            </w:pPr>
            <w:r>
              <w:rPr/>
              <w:t> </w:t>
            </w:r>
          </w:p>
        </w:tc>
        <w:tc>
          <w:tcPr>
            <w:tcW w:w="130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268</w:t>
            </w:r>
          </w:p>
        </w:tc>
        <w:tc>
          <w:tcPr>
            <w:tcW w:w="127" w:type="dxa"/>
            <w:tcBorders/>
            <w:shd w:fill="CCEEFF" w:val="clear"/>
            <w:vAlign w:val="bottom"/>
          </w:tcPr>
          <w:p>
            <w:pPr>
              <w:pStyle w:val="TableContents"/>
              <w:spacing w:before="0" w:after="0"/>
              <w:ind w:left="0" w:right="0" w:hanging="0"/>
              <w:rPr/>
            </w:pPr>
            <w:r>
              <w:rPr/>
              <w:t> </w:t>
            </w:r>
          </w:p>
        </w:tc>
      </w:tr>
      <w:tr>
        <w:trPr/>
        <w:tc>
          <w:tcPr>
            <w:tcW w:w="703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Other long-term liabilities and deferred credits</w:t>
            </w:r>
          </w:p>
        </w:tc>
        <w:tc>
          <w:tcPr>
            <w:tcW w:w="207" w:type="dxa"/>
            <w:tcBorders/>
            <w:shd w:fill="auto" w:val="clear"/>
            <w:vAlign w:val="bottom"/>
          </w:tcPr>
          <w:p>
            <w:pPr>
              <w:pStyle w:val="TableContents"/>
              <w:spacing w:before="0" w:after="0"/>
              <w:ind w:left="0" w:right="0" w:hanging="0"/>
              <w:rPr/>
            </w:pPr>
            <w:r>
              <w:rPr/>
              <w:t> </w:t>
            </w:r>
          </w:p>
        </w:tc>
        <w:tc>
          <w:tcPr>
            <w:tcW w:w="131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332</w:t>
            </w:r>
          </w:p>
        </w:tc>
        <w:tc>
          <w:tcPr>
            <w:tcW w:w="214" w:type="dxa"/>
            <w:tcBorders/>
            <w:shd w:fill="auto" w:val="clear"/>
            <w:vAlign w:val="bottom"/>
          </w:tcPr>
          <w:p>
            <w:pPr>
              <w:pStyle w:val="TableContents"/>
              <w:spacing w:before="0" w:after="0"/>
              <w:ind w:left="0" w:right="0" w:hanging="0"/>
              <w:rPr/>
            </w:pPr>
            <w:r>
              <w:rPr/>
              <w:t> </w:t>
            </w:r>
          </w:p>
        </w:tc>
        <w:tc>
          <w:tcPr>
            <w:tcW w:w="1304"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284</w:t>
            </w:r>
          </w:p>
        </w:tc>
        <w:tc>
          <w:tcPr>
            <w:tcW w:w="127" w:type="dxa"/>
            <w:tcBorders/>
            <w:shd w:fill="auto" w:val="clear"/>
            <w:vAlign w:val="bottom"/>
          </w:tcPr>
          <w:p>
            <w:pPr>
              <w:pStyle w:val="TableContents"/>
              <w:spacing w:before="0" w:after="0"/>
              <w:ind w:left="0" w:right="0" w:hanging="0"/>
              <w:rPr/>
            </w:pPr>
            <w:r>
              <w:rPr/>
              <w:t> </w:t>
            </w:r>
          </w:p>
        </w:tc>
      </w:tr>
      <w:tr>
        <w:trPr/>
        <w:tc>
          <w:tcPr>
            <w:tcW w:w="7034"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Total long-term liabilities</w:t>
            </w:r>
          </w:p>
        </w:tc>
        <w:tc>
          <w:tcPr>
            <w:tcW w:w="207" w:type="dxa"/>
            <w:tcBorders/>
            <w:shd w:fill="CCEEFF" w:val="clear"/>
            <w:vAlign w:val="bottom"/>
          </w:tcPr>
          <w:p>
            <w:pPr>
              <w:pStyle w:val="TableContents"/>
              <w:spacing w:before="0" w:after="0"/>
              <w:ind w:left="0" w:right="0" w:hanging="0"/>
              <w:rPr/>
            </w:pPr>
            <w:r>
              <w:rPr/>
              <w:t> </w:t>
            </w:r>
          </w:p>
        </w:tc>
        <w:tc>
          <w:tcPr>
            <w:tcW w:w="131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4,832</w:t>
            </w:r>
          </w:p>
        </w:tc>
        <w:tc>
          <w:tcPr>
            <w:tcW w:w="214" w:type="dxa"/>
            <w:tcBorders/>
            <w:shd w:fill="CCEEFF" w:val="clear"/>
            <w:vAlign w:val="bottom"/>
          </w:tcPr>
          <w:p>
            <w:pPr>
              <w:pStyle w:val="TableContents"/>
              <w:spacing w:before="0" w:after="0"/>
              <w:ind w:left="0" w:right="0" w:hanging="0"/>
              <w:rPr/>
            </w:pPr>
            <w:r>
              <w:rPr/>
              <w:t> </w:t>
            </w:r>
          </w:p>
        </w:tc>
        <w:tc>
          <w:tcPr>
            <w:tcW w:w="130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4,915</w:t>
            </w:r>
          </w:p>
        </w:tc>
        <w:tc>
          <w:tcPr>
            <w:tcW w:w="127" w:type="dxa"/>
            <w:tcBorders/>
            <w:shd w:fill="CCEEFF" w:val="clear"/>
            <w:vAlign w:val="bottom"/>
          </w:tcPr>
          <w:p>
            <w:pPr>
              <w:pStyle w:val="TableContents"/>
              <w:spacing w:before="0" w:after="0"/>
              <w:ind w:left="0" w:right="0" w:hanging="0"/>
              <w:rPr/>
            </w:pPr>
            <w:r>
              <w:rPr/>
              <w:t> </w:t>
            </w:r>
          </w:p>
        </w:tc>
      </w:tr>
      <w:tr>
        <w:trPr/>
        <w:tc>
          <w:tcPr>
            <w:tcW w:w="7034" w:type="dxa"/>
            <w:tcBorders/>
            <w:shd w:fill="auto" w:val="clear"/>
            <w:vAlign w:val="bottom"/>
          </w:tcPr>
          <w:p>
            <w:pPr>
              <w:pStyle w:val="TableContents"/>
              <w:spacing w:before="0" w:after="0"/>
              <w:ind w:left="0" w:right="0" w:hanging="0"/>
              <w:rPr/>
            </w:pPr>
            <w:r>
              <w:rPr/>
              <w:t> </w:t>
            </w:r>
          </w:p>
        </w:tc>
        <w:tc>
          <w:tcPr>
            <w:tcW w:w="207" w:type="dxa"/>
            <w:tcBorders/>
            <w:shd w:fill="auto" w:val="clear"/>
            <w:vAlign w:val="bottom"/>
          </w:tcPr>
          <w:p>
            <w:pPr>
              <w:pStyle w:val="TableContents"/>
              <w:spacing w:before="0" w:after="0"/>
              <w:ind w:left="0" w:right="0" w:hanging="0"/>
              <w:rPr/>
            </w:pPr>
            <w:r>
              <w:rPr/>
              <w:t> </w:t>
            </w:r>
          </w:p>
        </w:tc>
        <w:tc>
          <w:tcPr>
            <w:tcW w:w="1319" w:type="dxa"/>
            <w:gridSpan w:val="2"/>
            <w:tcBorders/>
            <w:shd w:fill="auto" w:val="clear"/>
            <w:vAlign w:val="bottom"/>
          </w:tcPr>
          <w:p>
            <w:pPr>
              <w:pStyle w:val="TableContents"/>
              <w:spacing w:before="0" w:after="0"/>
              <w:ind w:left="0" w:right="0" w:hanging="0"/>
              <w:jc w:val="right"/>
              <w:rPr/>
            </w:pPr>
            <w:r>
              <w:rPr/>
              <w:t> </w:t>
            </w:r>
          </w:p>
        </w:tc>
        <w:tc>
          <w:tcPr>
            <w:tcW w:w="214" w:type="dxa"/>
            <w:tcBorders/>
            <w:shd w:fill="auto" w:val="clear"/>
            <w:vAlign w:val="bottom"/>
          </w:tcPr>
          <w:p>
            <w:pPr>
              <w:pStyle w:val="TableContents"/>
              <w:spacing w:before="0" w:after="0"/>
              <w:ind w:left="0" w:right="0" w:hanging="0"/>
              <w:rPr/>
            </w:pPr>
            <w:r>
              <w:rPr/>
              <w:t> </w:t>
            </w:r>
          </w:p>
        </w:tc>
        <w:tc>
          <w:tcPr>
            <w:tcW w:w="1304" w:type="dxa"/>
            <w:gridSpan w:val="2"/>
            <w:tcBorders/>
            <w:shd w:fill="auto" w:val="clear"/>
            <w:vAlign w:val="bottom"/>
          </w:tcPr>
          <w:p>
            <w:pPr>
              <w:pStyle w:val="TableContents"/>
              <w:spacing w:before="0" w:after="0"/>
              <w:ind w:left="0" w:right="0" w:hanging="0"/>
              <w:jc w:val="right"/>
              <w:rPr/>
            </w:pPr>
            <w:r>
              <w:rPr/>
              <w:t> </w:t>
            </w:r>
          </w:p>
        </w:tc>
        <w:tc>
          <w:tcPr>
            <w:tcW w:w="127" w:type="dxa"/>
            <w:tcBorders/>
            <w:shd w:fill="auto" w:val="clear"/>
            <w:vAlign w:val="bottom"/>
          </w:tcPr>
          <w:p>
            <w:pPr>
              <w:pStyle w:val="TableContents"/>
              <w:spacing w:before="0" w:after="0"/>
              <w:ind w:left="0" w:right="0" w:hanging="0"/>
              <w:rPr/>
            </w:pPr>
            <w:r>
              <w:rPr/>
              <w:t> </w:t>
            </w:r>
          </w:p>
        </w:tc>
      </w:tr>
      <w:tr>
        <w:trPr/>
        <w:tc>
          <w:tcPr>
            <w:tcW w:w="7034" w:type="dxa"/>
            <w:tcBorders/>
            <w:shd w:fill="CCEEFF" w:val="clear"/>
          </w:tcPr>
          <w:p>
            <w:pPr>
              <w:pStyle w:val="TableContents"/>
              <w:spacing w:before="0" w:after="0"/>
              <w:ind w:left="0" w:right="0" w:hanging="0"/>
              <w:rPr>
                <w:rFonts w:ascii="Times New Roman" w:hAnsi="Times New Roman"/>
                <w:b/>
                <w:sz w:val="17"/>
              </w:rPr>
            </w:pPr>
            <w:r>
              <w:rPr>
                <w:rFonts w:ascii="Times New Roman" w:hAnsi="Times New Roman"/>
                <w:b/>
                <w:sz w:val="17"/>
              </w:rPr>
              <w:t>COMMITMENTS AND CONTINGENCIES (NOTE 13)</w:t>
            </w:r>
          </w:p>
        </w:tc>
        <w:tc>
          <w:tcPr>
            <w:tcW w:w="207" w:type="dxa"/>
            <w:tcBorders/>
            <w:shd w:fill="CCEEFF" w:val="clear"/>
            <w:vAlign w:val="bottom"/>
          </w:tcPr>
          <w:p>
            <w:pPr>
              <w:pStyle w:val="TableContents"/>
              <w:spacing w:before="0" w:after="0"/>
              <w:ind w:left="0" w:right="0" w:hanging="0"/>
              <w:rPr/>
            </w:pPr>
            <w:r>
              <w:rPr/>
              <w:t> </w:t>
            </w:r>
          </w:p>
        </w:tc>
        <w:tc>
          <w:tcPr>
            <w:tcW w:w="1319" w:type="dxa"/>
            <w:gridSpan w:val="2"/>
            <w:tcBorders/>
            <w:shd w:fill="CCEEFF" w:val="clear"/>
            <w:vAlign w:val="bottom"/>
          </w:tcPr>
          <w:p>
            <w:pPr>
              <w:pStyle w:val="TableContents"/>
              <w:spacing w:before="0" w:after="0"/>
              <w:ind w:left="0" w:right="0" w:hanging="0"/>
              <w:jc w:val="right"/>
              <w:rPr/>
            </w:pPr>
            <w:r>
              <w:rPr/>
              <w:t> </w:t>
            </w:r>
          </w:p>
        </w:tc>
        <w:tc>
          <w:tcPr>
            <w:tcW w:w="214" w:type="dxa"/>
            <w:tcBorders/>
            <w:shd w:fill="CCEEFF" w:val="clear"/>
            <w:vAlign w:val="bottom"/>
          </w:tcPr>
          <w:p>
            <w:pPr>
              <w:pStyle w:val="TableContents"/>
              <w:spacing w:before="0" w:after="0"/>
              <w:ind w:left="0" w:right="0" w:hanging="0"/>
              <w:rPr/>
            </w:pPr>
            <w:r>
              <w:rPr/>
              <w:t> </w:t>
            </w:r>
          </w:p>
        </w:tc>
        <w:tc>
          <w:tcPr>
            <w:tcW w:w="1304" w:type="dxa"/>
            <w:gridSpan w:val="2"/>
            <w:tcBorders/>
            <w:shd w:fill="CCEEFF" w:val="clear"/>
            <w:vAlign w:val="bottom"/>
          </w:tcPr>
          <w:p>
            <w:pPr>
              <w:pStyle w:val="TableContents"/>
              <w:spacing w:before="0" w:after="0"/>
              <w:ind w:left="0" w:right="0" w:hanging="0"/>
              <w:jc w:val="right"/>
              <w:rPr/>
            </w:pPr>
            <w:r>
              <w:rPr/>
              <w:t> </w:t>
            </w:r>
          </w:p>
        </w:tc>
        <w:tc>
          <w:tcPr>
            <w:tcW w:w="127" w:type="dxa"/>
            <w:tcBorders/>
            <w:shd w:fill="CCEEFF" w:val="clear"/>
            <w:vAlign w:val="bottom"/>
          </w:tcPr>
          <w:p>
            <w:pPr>
              <w:pStyle w:val="TableContents"/>
              <w:spacing w:before="0" w:after="0"/>
              <w:ind w:left="0" w:right="0" w:hanging="0"/>
              <w:rPr/>
            </w:pPr>
            <w:r>
              <w:rPr/>
              <w:t> </w:t>
            </w:r>
          </w:p>
        </w:tc>
      </w:tr>
      <w:tr>
        <w:trPr/>
        <w:tc>
          <w:tcPr>
            <w:tcW w:w="7034" w:type="dxa"/>
            <w:tcBorders/>
            <w:shd w:fill="auto" w:val="clear"/>
            <w:vAlign w:val="bottom"/>
          </w:tcPr>
          <w:p>
            <w:pPr>
              <w:pStyle w:val="TableContents"/>
              <w:spacing w:before="0" w:after="0"/>
              <w:ind w:left="0" w:right="0" w:hanging="0"/>
              <w:rPr/>
            </w:pPr>
            <w:r>
              <w:rPr/>
              <w:t> </w:t>
            </w:r>
          </w:p>
        </w:tc>
        <w:tc>
          <w:tcPr>
            <w:tcW w:w="207" w:type="dxa"/>
            <w:tcBorders/>
            <w:shd w:fill="auto" w:val="clear"/>
            <w:vAlign w:val="bottom"/>
          </w:tcPr>
          <w:p>
            <w:pPr>
              <w:pStyle w:val="TableContents"/>
              <w:spacing w:before="0" w:after="0"/>
              <w:ind w:left="0" w:right="0" w:hanging="0"/>
              <w:rPr/>
            </w:pPr>
            <w:r>
              <w:rPr/>
              <w:t> </w:t>
            </w:r>
          </w:p>
        </w:tc>
        <w:tc>
          <w:tcPr>
            <w:tcW w:w="1319" w:type="dxa"/>
            <w:gridSpan w:val="2"/>
            <w:tcBorders/>
            <w:shd w:fill="auto" w:val="clear"/>
            <w:vAlign w:val="bottom"/>
          </w:tcPr>
          <w:p>
            <w:pPr>
              <w:pStyle w:val="TableContents"/>
              <w:spacing w:before="0" w:after="0"/>
              <w:ind w:left="0" w:right="0" w:hanging="0"/>
              <w:jc w:val="right"/>
              <w:rPr/>
            </w:pPr>
            <w:r>
              <w:rPr/>
              <w:t> </w:t>
            </w:r>
          </w:p>
        </w:tc>
        <w:tc>
          <w:tcPr>
            <w:tcW w:w="214" w:type="dxa"/>
            <w:tcBorders/>
            <w:shd w:fill="auto" w:val="clear"/>
            <w:vAlign w:val="bottom"/>
          </w:tcPr>
          <w:p>
            <w:pPr>
              <w:pStyle w:val="TableContents"/>
              <w:spacing w:before="0" w:after="0"/>
              <w:ind w:left="0" w:right="0" w:hanging="0"/>
              <w:rPr/>
            </w:pPr>
            <w:r>
              <w:rPr/>
              <w:t> </w:t>
            </w:r>
          </w:p>
        </w:tc>
        <w:tc>
          <w:tcPr>
            <w:tcW w:w="1304" w:type="dxa"/>
            <w:gridSpan w:val="2"/>
            <w:tcBorders/>
            <w:shd w:fill="auto" w:val="clear"/>
            <w:vAlign w:val="bottom"/>
          </w:tcPr>
          <w:p>
            <w:pPr>
              <w:pStyle w:val="TableContents"/>
              <w:spacing w:before="0" w:after="0"/>
              <w:ind w:left="0" w:right="0" w:hanging="0"/>
              <w:jc w:val="right"/>
              <w:rPr/>
            </w:pPr>
            <w:r>
              <w:rPr/>
              <w:t> </w:t>
            </w:r>
          </w:p>
        </w:tc>
        <w:tc>
          <w:tcPr>
            <w:tcW w:w="127" w:type="dxa"/>
            <w:tcBorders/>
            <w:shd w:fill="auto" w:val="clear"/>
            <w:vAlign w:val="bottom"/>
          </w:tcPr>
          <w:p>
            <w:pPr>
              <w:pStyle w:val="TableContents"/>
              <w:spacing w:before="0" w:after="0"/>
              <w:ind w:left="0" w:right="0" w:hanging="0"/>
              <w:rPr/>
            </w:pPr>
            <w:r>
              <w:rPr/>
              <w:t> </w:t>
            </w:r>
          </w:p>
        </w:tc>
      </w:tr>
      <w:tr>
        <w:trPr/>
        <w:tc>
          <w:tcPr>
            <w:tcW w:w="7034" w:type="dxa"/>
            <w:tcBorders/>
            <w:shd w:fill="CCEEFF" w:val="clear"/>
          </w:tcPr>
          <w:p>
            <w:pPr>
              <w:pStyle w:val="TableContents"/>
              <w:spacing w:before="0" w:after="0"/>
              <w:ind w:left="0" w:right="0" w:hanging="0"/>
              <w:rPr>
                <w:rFonts w:ascii="Times New Roman" w:hAnsi="Times New Roman"/>
                <w:b/>
                <w:sz w:val="17"/>
              </w:rPr>
            </w:pPr>
            <w:r>
              <w:rPr>
                <w:rFonts w:ascii="Times New Roman" w:hAnsi="Times New Roman"/>
                <w:b/>
                <w:sz w:val="17"/>
              </w:rPr>
              <w:t>PARTNERS CAPITAL</w:t>
            </w:r>
          </w:p>
        </w:tc>
        <w:tc>
          <w:tcPr>
            <w:tcW w:w="207" w:type="dxa"/>
            <w:tcBorders/>
            <w:shd w:fill="CCEEFF" w:val="clear"/>
            <w:vAlign w:val="bottom"/>
          </w:tcPr>
          <w:p>
            <w:pPr>
              <w:pStyle w:val="TableContents"/>
              <w:spacing w:before="0" w:after="0"/>
              <w:ind w:left="0" w:right="0" w:hanging="0"/>
              <w:rPr/>
            </w:pPr>
            <w:r>
              <w:rPr/>
              <w:t> </w:t>
            </w:r>
          </w:p>
        </w:tc>
        <w:tc>
          <w:tcPr>
            <w:tcW w:w="1319" w:type="dxa"/>
            <w:gridSpan w:val="2"/>
            <w:tcBorders/>
            <w:shd w:fill="CCEEFF" w:val="clear"/>
            <w:vAlign w:val="bottom"/>
          </w:tcPr>
          <w:p>
            <w:pPr>
              <w:pStyle w:val="TableContents"/>
              <w:spacing w:before="0" w:after="0"/>
              <w:ind w:left="0" w:right="0" w:hanging="0"/>
              <w:jc w:val="right"/>
              <w:rPr/>
            </w:pPr>
            <w:r>
              <w:rPr/>
              <w:t> </w:t>
            </w:r>
          </w:p>
        </w:tc>
        <w:tc>
          <w:tcPr>
            <w:tcW w:w="214" w:type="dxa"/>
            <w:tcBorders/>
            <w:shd w:fill="CCEEFF" w:val="clear"/>
            <w:vAlign w:val="bottom"/>
          </w:tcPr>
          <w:p>
            <w:pPr>
              <w:pStyle w:val="TableContents"/>
              <w:spacing w:before="0" w:after="0"/>
              <w:ind w:left="0" w:right="0" w:hanging="0"/>
              <w:rPr/>
            </w:pPr>
            <w:r>
              <w:rPr/>
              <w:t> </w:t>
            </w:r>
          </w:p>
        </w:tc>
        <w:tc>
          <w:tcPr>
            <w:tcW w:w="1304" w:type="dxa"/>
            <w:gridSpan w:val="2"/>
            <w:tcBorders/>
            <w:shd w:fill="CCEEFF" w:val="clear"/>
            <w:vAlign w:val="bottom"/>
          </w:tcPr>
          <w:p>
            <w:pPr>
              <w:pStyle w:val="TableContents"/>
              <w:spacing w:before="0" w:after="0"/>
              <w:ind w:left="0" w:right="0" w:hanging="0"/>
              <w:jc w:val="right"/>
              <w:rPr/>
            </w:pPr>
            <w:r>
              <w:rPr/>
              <w:t> </w:t>
            </w:r>
          </w:p>
        </w:tc>
        <w:tc>
          <w:tcPr>
            <w:tcW w:w="127" w:type="dxa"/>
            <w:tcBorders/>
            <w:shd w:fill="CCEEFF" w:val="clear"/>
            <w:vAlign w:val="bottom"/>
          </w:tcPr>
          <w:p>
            <w:pPr>
              <w:pStyle w:val="TableContents"/>
              <w:spacing w:before="0" w:after="0"/>
              <w:ind w:left="0" w:right="0" w:hanging="0"/>
              <w:rPr/>
            </w:pPr>
            <w:r>
              <w:rPr/>
              <w:t> </w:t>
            </w:r>
          </w:p>
        </w:tc>
      </w:tr>
      <w:tr>
        <w:trPr/>
        <w:tc>
          <w:tcPr>
            <w:tcW w:w="703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Common unitholders (149,376,937 and 141,199,175 units outstanding, respectively)</w:t>
            </w:r>
          </w:p>
        </w:tc>
        <w:tc>
          <w:tcPr>
            <w:tcW w:w="207" w:type="dxa"/>
            <w:tcBorders/>
            <w:shd w:fill="auto" w:val="clear"/>
            <w:vAlign w:val="bottom"/>
          </w:tcPr>
          <w:p>
            <w:pPr>
              <w:pStyle w:val="TableContents"/>
              <w:spacing w:before="0" w:after="0"/>
              <w:ind w:left="0" w:right="0" w:hanging="0"/>
              <w:rPr/>
            </w:pPr>
            <w:r>
              <w:rPr/>
              <w:t> </w:t>
            </w:r>
          </w:p>
        </w:tc>
        <w:tc>
          <w:tcPr>
            <w:tcW w:w="131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4,830</w:t>
            </w:r>
          </w:p>
        </w:tc>
        <w:tc>
          <w:tcPr>
            <w:tcW w:w="214" w:type="dxa"/>
            <w:tcBorders/>
            <w:shd w:fill="auto" w:val="clear"/>
            <w:vAlign w:val="bottom"/>
          </w:tcPr>
          <w:p>
            <w:pPr>
              <w:pStyle w:val="TableContents"/>
              <w:spacing w:before="0" w:after="0"/>
              <w:ind w:left="0" w:right="0" w:hanging="0"/>
              <w:rPr/>
            </w:pPr>
            <w:r>
              <w:rPr/>
              <w:t> </w:t>
            </w:r>
          </w:p>
        </w:tc>
        <w:tc>
          <w:tcPr>
            <w:tcW w:w="130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4,234</w:t>
            </w:r>
          </w:p>
        </w:tc>
        <w:tc>
          <w:tcPr>
            <w:tcW w:w="127" w:type="dxa"/>
            <w:tcBorders/>
            <w:shd w:fill="auto" w:val="clear"/>
            <w:vAlign w:val="bottom"/>
          </w:tcPr>
          <w:p>
            <w:pPr>
              <w:pStyle w:val="TableContents"/>
              <w:spacing w:before="0" w:after="0"/>
              <w:ind w:left="0" w:right="0" w:hanging="0"/>
              <w:rPr/>
            </w:pPr>
            <w:r>
              <w:rPr/>
              <w:t> </w:t>
            </w:r>
          </w:p>
        </w:tc>
      </w:tr>
      <w:tr>
        <w:trPr/>
        <w:tc>
          <w:tcPr>
            <w:tcW w:w="7034"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General partner</w:t>
            </w:r>
          </w:p>
        </w:tc>
        <w:tc>
          <w:tcPr>
            <w:tcW w:w="207" w:type="dxa"/>
            <w:tcBorders/>
            <w:shd w:fill="CCEEFF" w:val="clear"/>
            <w:vAlign w:val="bottom"/>
          </w:tcPr>
          <w:p>
            <w:pPr>
              <w:pStyle w:val="TableContents"/>
              <w:spacing w:before="0" w:after="0"/>
              <w:ind w:left="0" w:right="0" w:hanging="0"/>
              <w:rPr/>
            </w:pPr>
            <w:r>
              <w:rPr/>
              <w:t> </w:t>
            </w:r>
          </w:p>
        </w:tc>
        <w:tc>
          <w:tcPr>
            <w:tcW w:w="131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126</w:t>
            </w:r>
          </w:p>
        </w:tc>
        <w:tc>
          <w:tcPr>
            <w:tcW w:w="214" w:type="dxa"/>
            <w:tcBorders/>
            <w:shd w:fill="CCEEFF" w:val="clear"/>
            <w:vAlign w:val="bottom"/>
          </w:tcPr>
          <w:p>
            <w:pPr>
              <w:pStyle w:val="TableContents"/>
              <w:spacing w:before="0" w:after="0"/>
              <w:ind w:left="0" w:right="0" w:hanging="0"/>
              <w:rPr/>
            </w:pPr>
            <w:r>
              <w:rPr/>
              <w:t> </w:t>
            </w:r>
          </w:p>
        </w:tc>
        <w:tc>
          <w:tcPr>
            <w:tcW w:w="130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108</w:t>
            </w:r>
          </w:p>
        </w:tc>
        <w:tc>
          <w:tcPr>
            <w:tcW w:w="127" w:type="dxa"/>
            <w:tcBorders/>
            <w:shd w:fill="CCEEFF" w:val="clear"/>
            <w:vAlign w:val="bottom"/>
          </w:tcPr>
          <w:p>
            <w:pPr>
              <w:pStyle w:val="TableContents"/>
              <w:spacing w:before="0" w:after="0"/>
              <w:ind w:left="0" w:right="0" w:hanging="0"/>
              <w:rPr/>
            </w:pPr>
            <w:r>
              <w:rPr/>
              <w:t> </w:t>
            </w:r>
          </w:p>
        </w:tc>
      </w:tr>
      <w:tr>
        <w:trPr/>
        <w:tc>
          <w:tcPr>
            <w:tcW w:w="703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Total partners capital excluding noncontrolling interests</w:t>
            </w:r>
          </w:p>
        </w:tc>
        <w:tc>
          <w:tcPr>
            <w:tcW w:w="207" w:type="dxa"/>
            <w:tcBorders/>
            <w:shd w:fill="auto" w:val="clear"/>
            <w:vAlign w:val="bottom"/>
          </w:tcPr>
          <w:p>
            <w:pPr>
              <w:pStyle w:val="TableContents"/>
              <w:spacing w:before="0" w:after="0"/>
              <w:ind w:left="0" w:right="0" w:hanging="0"/>
              <w:rPr/>
            </w:pPr>
            <w:r>
              <w:rPr/>
              <w:t> </w:t>
            </w:r>
          </w:p>
        </w:tc>
        <w:tc>
          <w:tcPr>
            <w:tcW w:w="131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4,956</w:t>
            </w:r>
          </w:p>
        </w:tc>
        <w:tc>
          <w:tcPr>
            <w:tcW w:w="214" w:type="dxa"/>
            <w:tcBorders/>
            <w:shd w:fill="auto" w:val="clear"/>
            <w:vAlign w:val="bottom"/>
          </w:tcPr>
          <w:p>
            <w:pPr>
              <w:pStyle w:val="TableContents"/>
              <w:spacing w:before="0" w:after="0"/>
              <w:ind w:left="0" w:right="0" w:hanging="0"/>
              <w:rPr/>
            </w:pPr>
            <w:r>
              <w:rPr/>
              <w:t> </w:t>
            </w:r>
          </w:p>
        </w:tc>
        <w:tc>
          <w:tcPr>
            <w:tcW w:w="130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4,342</w:t>
            </w:r>
          </w:p>
        </w:tc>
        <w:tc>
          <w:tcPr>
            <w:tcW w:w="127" w:type="dxa"/>
            <w:tcBorders/>
            <w:shd w:fill="auto" w:val="clear"/>
            <w:vAlign w:val="bottom"/>
          </w:tcPr>
          <w:p>
            <w:pPr>
              <w:pStyle w:val="TableContents"/>
              <w:spacing w:before="0" w:after="0"/>
              <w:ind w:left="0" w:right="0" w:hanging="0"/>
              <w:rPr/>
            </w:pPr>
            <w:r>
              <w:rPr/>
              <w:t> </w:t>
            </w:r>
          </w:p>
        </w:tc>
      </w:tr>
      <w:tr>
        <w:trPr/>
        <w:tc>
          <w:tcPr>
            <w:tcW w:w="7034"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Noncontrolling interests</w:t>
            </w:r>
          </w:p>
        </w:tc>
        <w:tc>
          <w:tcPr>
            <w:tcW w:w="207" w:type="dxa"/>
            <w:tcBorders/>
            <w:shd w:fill="CCEEFF" w:val="clear"/>
            <w:vAlign w:val="bottom"/>
          </w:tcPr>
          <w:p>
            <w:pPr>
              <w:pStyle w:val="TableContents"/>
              <w:spacing w:before="0" w:after="0"/>
              <w:ind w:left="0" w:right="0" w:hanging="0"/>
              <w:rPr/>
            </w:pPr>
            <w:r>
              <w:rPr/>
              <w:t> </w:t>
            </w:r>
          </w:p>
        </w:tc>
        <w:tc>
          <w:tcPr>
            <w:tcW w:w="131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529</w:t>
            </w:r>
          </w:p>
        </w:tc>
        <w:tc>
          <w:tcPr>
            <w:tcW w:w="214" w:type="dxa"/>
            <w:tcBorders/>
            <w:shd w:fill="CCEEFF" w:val="clear"/>
            <w:vAlign w:val="bottom"/>
          </w:tcPr>
          <w:p>
            <w:pPr>
              <w:pStyle w:val="TableContents"/>
              <w:spacing w:before="0" w:after="0"/>
              <w:ind w:left="0" w:right="0" w:hanging="0"/>
              <w:rPr/>
            </w:pPr>
            <w:r>
              <w:rPr/>
              <w:t> </w:t>
            </w:r>
          </w:p>
        </w:tc>
        <w:tc>
          <w:tcPr>
            <w:tcW w:w="130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231</w:t>
            </w:r>
          </w:p>
        </w:tc>
        <w:tc>
          <w:tcPr>
            <w:tcW w:w="127" w:type="dxa"/>
            <w:tcBorders/>
            <w:shd w:fill="CCEEFF" w:val="clear"/>
            <w:vAlign w:val="bottom"/>
          </w:tcPr>
          <w:p>
            <w:pPr>
              <w:pStyle w:val="TableContents"/>
              <w:spacing w:before="0" w:after="0"/>
              <w:ind w:left="0" w:right="0" w:hanging="0"/>
              <w:rPr/>
            </w:pPr>
            <w:r>
              <w:rPr/>
              <w:t> </w:t>
            </w:r>
          </w:p>
        </w:tc>
      </w:tr>
      <w:tr>
        <w:trPr/>
        <w:tc>
          <w:tcPr>
            <w:tcW w:w="703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Total partners capital </w:t>
            </w:r>
          </w:p>
        </w:tc>
        <w:tc>
          <w:tcPr>
            <w:tcW w:w="207" w:type="dxa"/>
            <w:tcBorders/>
            <w:shd w:fill="auto" w:val="clear"/>
            <w:vAlign w:val="bottom"/>
          </w:tcPr>
          <w:p>
            <w:pPr>
              <w:pStyle w:val="TableContents"/>
              <w:spacing w:before="0" w:after="0"/>
              <w:ind w:left="0" w:right="0" w:hanging="0"/>
              <w:rPr/>
            </w:pPr>
            <w:r>
              <w:rPr/>
              <w:t> </w:t>
            </w:r>
          </w:p>
        </w:tc>
        <w:tc>
          <w:tcPr>
            <w:tcW w:w="131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5,485</w:t>
            </w:r>
          </w:p>
        </w:tc>
        <w:tc>
          <w:tcPr>
            <w:tcW w:w="214" w:type="dxa"/>
            <w:tcBorders/>
            <w:shd w:fill="auto" w:val="clear"/>
            <w:vAlign w:val="bottom"/>
          </w:tcPr>
          <w:p>
            <w:pPr>
              <w:pStyle w:val="TableContents"/>
              <w:spacing w:before="0" w:after="0"/>
              <w:ind w:left="0" w:right="0" w:hanging="0"/>
              <w:rPr/>
            </w:pPr>
            <w:r>
              <w:rPr/>
              <w:t> </w:t>
            </w:r>
          </w:p>
        </w:tc>
        <w:tc>
          <w:tcPr>
            <w:tcW w:w="1304"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4,573</w:t>
            </w:r>
          </w:p>
        </w:tc>
        <w:tc>
          <w:tcPr>
            <w:tcW w:w="127" w:type="dxa"/>
            <w:tcBorders/>
            <w:shd w:fill="auto" w:val="clear"/>
            <w:vAlign w:val="bottom"/>
          </w:tcPr>
          <w:p>
            <w:pPr>
              <w:pStyle w:val="TableContents"/>
              <w:spacing w:before="0" w:after="0"/>
              <w:ind w:left="0" w:right="0" w:hanging="0"/>
              <w:rPr/>
            </w:pPr>
            <w:r>
              <w:rPr/>
              <w:t> </w:t>
            </w:r>
          </w:p>
        </w:tc>
      </w:tr>
      <w:tr>
        <w:trPr/>
        <w:tc>
          <w:tcPr>
            <w:tcW w:w="7034"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Total liabilities and partners capital</w:t>
            </w:r>
          </w:p>
        </w:tc>
        <w:tc>
          <w:tcPr>
            <w:tcW w:w="207" w:type="dxa"/>
            <w:tcBorders/>
            <w:shd w:fill="CCEEFF" w:val="clear"/>
            <w:vAlign w:val="bottom"/>
          </w:tcPr>
          <w:p>
            <w:pPr>
              <w:pStyle w:val="TableContents"/>
              <w:spacing w:before="0" w:after="0"/>
              <w:ind w:left="0" w:right="0" w:hanging="0"/>
              <w:rPr/>
            </w:pPr>
            <w:r>
              <w:rPr/>
              <w:t> </w:t>
            </w:r>
          </w:p>
        </w:tc>
        <w:tc>
          <w:tcPr>
            <w:tcW w:w="144"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75"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14,443</w:t>
            </w:r>
          </w:p>
        </w:tc>
        <w:tc>
          <w:tcPr>
            <w:tcW w:w="214" w:type="dxa"/>
            <w:tcBorders/>
            <w:shd w:fill="CCEEFF" w:val="clear"/>
            <w:vAlign w:val="bottom"/>
          </w:tcPr>
          <w:p>
            <w:pPr>
              <w:pStyle w:val="TableContents"/>
              <w:spacing w:before="0" w:after="0"/>
              <w:ind w:left="0" w:right="0" w:hanging="0"/>
              <w:rPr/>
            </w:pPr>
            <w:r>
              <w:rPr/>
              <w:t> </w:t>
            </w:r>
          </w:p>
        </w:tc>
        <w:tc>
          <w:tcPr>
            <w:tcW w:w="142"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62"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13,703</w:t>
            </w:r>
          </w:p>
        </w:tc>
        <w:tc>
          <w:tcPr>
            <w:tcW w:w="127"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The accompanying notes are an integral part of these condensed consolidated financial statements.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3</w:t>
      </w:r>
      <w:bookmarkStart w:id="7" w:name="PB_3_121531_5335"/>
      <w:bookmarkEnd w:id="7"/>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PLAINS ALL AMERICAN PIPELINE, L.P. AND SUBSIDIARIES</w:t>
      </w:r>
    </w:p>
    <w:p>
      <w:pPr>
        <w:pStyle w:val="TextBody"/>
        <w:spacing w:before="0" w:after="0"/>
        <w:ind w:left="0" w:right="0" w:hanging="0"/>
        <w:jc w:val="center"/>
        <w:rPr>
          <w:rFonts w:ascii="Times New Roman" w:hAnsi="Times New Roman"/>
          <w:b/>
          <w:sz w:val="17"/>
        </w:rPr>
      </w:pPr>
      <w:r>
        <w:rPr>
          <w:rFonts w:ascii="Times New Roman" w:hAnsi="Times New Roman"/>
          <w:b/>
          <w:sz w:val="17"/>
        </w:rPr>
        <w:t>CONDENSED CONSOLIDATED STATEMENTS OF OPERATIONS</w:t>
      </w:r>
      <w:bookmarkStart w:id="8" w:name="CondensedConsolidatedStatementsOf_124022"/>
      <w:bookmarkEnd w:id="8"/>
    </w:p>
    <w:p>
      <w:pPr>
        <w:pStyle w:val="TextBody"/>
        <w:spacing w:before="0" w:after="0"/>
        <w:ind w:left="0" w:right="0" w:hanging="0"/>
        <w:jc w:val="center"/>
        <w:rPr>
          <w:rFonts w:ascii="Times New Roman" w:hAnsi="Times New Roman"/>
          <w:b/>
          <w:sz w:val="17"/>
        </w:rPr>
      </w:pPr>
      <w:r>
        <w:rPr>
          <w:rFonts w:ascii="Times New Roman" w:hAnsi="Times New Roman"/>
          <w:b/>
          <w:sz w:val="17"/>
        </w:rPr>
        <w:t>(in millions, except per unit data)</w:t>
      </w:r>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5115"/>
        <w:gridCol w:w="477"/>
        <w:gridCol w:w="119"/>
        <w:gridCol w:w="847"/>
        <w:gridCol w:w="204"/>
        <w:gridCol w:w="119"/>
        <w:gridCol w:w="848"/>
        <w:gridCol w:w="203"/>
        <w:gridCol w:w="117"/>
        <w:gridCol w:w="859"/>
        <w:gridCol w:w="203"/>
        <w:gridCol w:w="117"/>
        <w:gridCol w:w="859"/>
        <w:gridCol w:w="118"/>
      </w:tblGrid>
      <w:tr>
        <w:trPr/>
        <w:tc>
          <w:tcPr>
            <w:tcW w:w="5115" w:type="dxa"/>
            <w:tcBorders/>
            <w:shd w:fill="auto" w:val="clear"/>
            <w:vAlign w:val="bottom"/>
          </w:tcPr>
          <w:p>
            <w:pPr>
              <w:pStyle w:val="TableContents"/>
              <w:spacing w:before="0" w:after="0"/>
              <w:ind w:left="0" w:right="0" w:hanging="0"/>
              <w:rPr/>
            </w:pPr>
            <w:r>
              <w:rPr/>
              <w:t> </w:t>
            </w:r>
          </w:p>
        </w:tc>
        <w:tc>
          <w:tcPr>
            <w:tcW w:w="477" w:type="dxa"/>
            <w:tcBorders/>
            <w:shd w:fill="auto" w:val="clear"/>
            <w:vAlign w:val="bottom"/>
          </w:tcPr>
          <w:p>
            <w:pPr>
              <w:pStyle w:val="TableContents"/>
              <w:spacing w:before="0" w:after="0"/>
              <w:ind w:left="0" w:right="0" w:hanging="0"/>
              <w:jc w:val="center"/>
              <w:rPr/>
            </w:pPr>
            <w:r>
              <w:rPr/>
              <w:t> </w:t>
            </w:r>
          </w:p>
        </w:tc>
        <w:tc>
          <w:tcPr>
            <w:tcW w:w="2137"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 Ended</w:t>
            </w:r>
          </w:p>
        </w:tc>
        <w:tc>
          <w:tcPr>
            <w:tcW w:w="203" w:type="dxa"/>
            <w:tcBorders/>
            <w:shd w:fill="auto" w:val="clear"/>
            <w:vAlign w:val="bottom"/>
          </w:tcPr>
          <w:p>
            <w:pPr>
              <w:pStyle w:val="TableContents"/>
              <w:spacing w:before="0" w:after="0"/>
              <w:ind w:left="0" w:right="0" w:hanging="0"/>
              <w:jc w:val="center"/>
              <w:rPr/>
            </w:pPr>
            <w:r>
              <w:rPr/>
              <w:t> </w:t>
            </w:r>
          </w:p>
        </w:tc>
        <w:tc>
          <w:tcPr>
            <w:tcW w:w="2155"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Nine Months Ended</w:t>
            </w:r>
          </w:p>
        </w:tc>
        <w:tc>
          <w:tcPr>
            <w:tcW w:w="118" w:type="dxa"/>
            <w:tcBorders/>
            <w:shd w:fill="auto" w:val="clear"/>
            <w:vAlign w:val="bottom"/>
          </w:tcPr>
          <w:p>
            <w:pPr>
              <w:pStyle w:val="TableContents"/>
              <w:spacing w:before="0" w:after="0"/>
              <w:ind w:left="0" w:right="0" w:hanging="0"/>
              <w:jc w:val="center"/>
              <w:rPr/>
            </w:pPr>
            <w:r>
              <w:rPr/>
              <w:t> </w:t>
            </w:r>
          </w:p>
        </w:tc>
      </w:tr>
      <w:tr>
        <w:trPr/>
        <w:tc>
          <w:tcPr>
            <w:tcW w:w="5115" w:type="dxa"/>
            <w:tcBorders/>
            <w:shd w:fill="auto" w:val="clear"/>
            <w:vAlign w:val="bottom"/>
          </w:tcPr>
          <w:p>
            <w:pPr>
              <w:pStyle w:val="TableContents"/>
              <w:spacing w:before="0" w:after="0"/>
              <w:ind w:left="0" w:right="0" w:hanging="0"/>
              <w:rPr/>
            </w:pPr>
            <w:r>
              <w:rPr/>
              <w:t> </w:t>
            </w:r>
          </w:p>
        </w:tc>
        <w:tc>
          <w:tcPr>
            <w:tcW w:w="477" w:type="dxa"/>
            <w:tcBorders/>
            <w:shd w:fill="auto" w:val="clear"/>
            <w:vAlign w:val="bottom"/>
          </w:tcPr>
          <w:p>
            <w:pPr>
              <w:pStyle w:val="TableContents"/>
              <w:spacing w:before="0" w:after="0"/>
              <w:ind w:left="0" w:right="0" w:hanging="0"/>
              <w:jc w:val="center"/>
              <w:rPr/>
            </w:pPr>
            <w:r>
              <w:rPr/>
              <w:t> </w:t>
            </w:r>
          </w:p>
        </w:tc>
        <w:tc>
          <w:tcPr>
            <w:tcW w:w="2137"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September 30,</w:t>
            </w:r>
          </w:p>
        </w:tc>
        <w:tc>
          <w:tcPr>
            <w:tcW w:w="203" w:type="dxa"/>
            <w:tcBorders/>
            <w:shd w:fill="auto" w:val="clear"/>
            <w:vAlign w:val="bottom"/>
          </w:tcPr>
          <w:p>
            <w:pPr>
              <w:pStyle w:val="TableContents"/>
              <w:spacing w:before="0" w:after="0"/>
              <w:ind w:left="0" w:right="0" w:hanging="0"/>
              <w:jc w:val="center"/>
              <w:rPr/>
            </w:pPr>
            <w:r>
              <w:rPr/>
              <w:t> </w:t>
            </w:r>
          </w:p>
        </w:tc>
        <w:tc>
          <w:tcPr>
            <w:tcW w:w="2155"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September 30,</w:t>
            </w:r>
          </w:p>
        </w:tc>
        <w:tc>
          <w:tcPr>
            <w:tcW w:w="118" w:type="dxa"/>
            <w:tcBorders/>
            <w:shd w:fill="auto" w:val="clear"/>
            <w:vAlign w:val="bottom"/>
          </w:tcPr>
          <w:p>
            <w:pPr>
              <w:pStyle w:val="TableContents"/>
              <w:spacing w:before="0" w:after="0"/>
              <w:ind w:left="0" w:right="0" w:hanging="0"/>
              <w:jc w:val="center"/>
              <w:rPr/>
            </w:pPr>
            <w:r>
              <w:rPr/>
              <w:t> </w:t>
            </w:r>
          </w:p>
        </w:tc>
      </w:tr>
      <w:tr>
        <w:trPr/>
        <w:tc>
          <w:tcPr>
            <w:tcW w:w="5115" w:type="dxa"/>
            <w:tcBorders/>
            <w:shd w:fill="auto" w:val="clear"/>
            <w:vAlign w:val="bottom"/>
          </w:tcPr>
          <w:p>
            <w:pPr>
              <w:pStyle w:val="TableContents"/>
              <w:spacing w:before="0" w:after="0"/>
              <w:ind w:left="0" w:right="0" w:hanging="0"/>
              <w:rPr/>
            </w:pPr>
            <w:r>
              <w:rPr/>
              <w:t> </w:t>
            </w:r>
          </w:p>
        </w:tc>
        <w:tc>
          <w:tcPr>
            <w:tcW w:w="477" w:type="dxa"/>
            <w:tcBorders/>
            <w:shd w:fill="auto" w:val="clear"/>
            <w:vAlign w:val="bottom"/>
          </w:tcPr>
          <w:p>
            <w:pPr>
              <w:pStyle w:val="TableContents"/>
              <w:spacing w:before="0" w:after="0"/>
              <w:ind w:left="0" w:right="0" w:hanging="0"/>
              <w:jc w:val="center"/>
              <w:rPr/>
            </w:pPr>
            <w:r>
              <w:rPr/>
              <w:t> </w:t>
            </w:r>
          </w:p>
        </w:tc>
        <w:tc>
          <w:tcPr>
            <w:tcW w:w="966"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2011</w:t>
            </w:r>
          </w:p>
        </w:tc>
        <w:tc>
          <w:tcPr>
            <w:tcW w:w="204"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967"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2010</w:t>
            </w:r>
          </w:p>
        </w:tc>
        <w:tc>
          <w:tcPr>
            <w:tcW w:w="203" w:type="dxa"/>
            <w:tcBorders/>
            <w:shd w:fill="auto" w:val="clear"/>
            <w:vAlign w:val="bottom"/>
          </w:tcPr>
          <w:p>
            <w:pPr>
              <w:pStyle w:val="TableContents"/>
              <w:spacing w:before="0" w:after="0"/>
              <w:ind w:left="0" w:right="0" w:hanging="0"/>
              <w:jc w:val="center"/>
              <w:rPr/>
            </w:pPr>
            <w:r>
              <w:rPr/>
              <w:t> </w:t>
            </w:r>
          </w:p>
        </w:tc>
        <w:tc>
          <w:tcPr>
            <w:tcW w:w="976"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2011</w:t>
            </w:r>
          </w:p>
        </w:tc>
        <w:tc>
          <w:tcPr>
            <w:tcW w:w="203"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976"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2010</w:t>
            </w:r>
          </w:p>
        </w:tc>
        <w:tc>
          <w:tcPr>
            <w:tcW w:w="118" w:type="dxa"/>
            <w:tcBorders/>
            <w:shd w:fill="auto" w:val="clear"/>
            <w:vAlign w:val="bottom"/>
          </w:tcPr>
          <w:p>
            <w:pPr>
              <w:pStyle w:val="TableContents"/>
              <w:spacing w:before="0" w:after="0"/>
              <w:ind w:left="0" w:right="0" w:hanging="0"/>
              <w:jc w:val="center"/>
              <w:rPr/>
            </w:pPr>
            <w:r>
              <w:rPr/>
              <w:t> </w:t>
            </w:r>
          </w:p>
        </w:tc>
      </w:tr>
      <w:tr>
        <w:trPr/>
        <w:tc>
          <w:tcPr>
            <w:tcW w:w="5115" w:type="dxa"/>
            <w:tcBorders/>
            <w:shd w:fill="auto" w:val="clear"/>
            <w:vAlign w:val="bottom"/>
          </w:tcPr>
          <w:p>
            <w:pPr>
              <w:pStyle w:val="TableContents"/>
              <w:spacing w:before="0" w:after="0"/>
              <w:ind w:left="0" w:right="0" w:hanging="0"/>
              <w:rPr/>
            </w:pPr>
            <w:r>
              <w:rPr/>
              <w:t> </w:t>
            </w:r>
          </w:p>
        </w:tc>
        <w:tc>
          <w:tcPr>
            <w:tcW w:w="477" w:type="dxa"/>
            <w:tcBorders/>
            <w:shd w:fill="auto" w:val="clear"/>
            <w:vAlign w:val="bottom"/>
          </w:tcPr>
          <w:p>
            <w:pPr>
              <w:pStyle w:val="TableContents"/>
              <w:spacing w:before="0" w:after="0"/>
              <w:ind w:left="0" w:right="0" w:hanging="0"/>
              <w:jc w:val="center"/>
              <w:rPr/>
            </w:pPr>
            <w:r>
              <w:rPr/>
              <w:t> </w:t>
            </w:r>
          </w:p>
        </w:tc>
        <w:tc>
          <w:tcPr>
            <w:tcW w:w="2137"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(unaudited)</w:t>
            </w:r>
          </w:p>
        </w:tc>
        <w:tc>
          <w:tcPr>
            <w:tcW w:w="203" w:type="dxa"/>
            <w:tcBorders/>
            <w:shd w:fill="auto" w:val="clear"/>
            <w:vAlign w:val="bottom"/>
          </w:tcPr>
          <w:p>
            <w:pPr>
              <w:pStyle w:val="TableContents"/>
              <w:spacing w:before="0" w:after="0"/>
              <w:ind w:left="0" w:right="0" w:hanging="0"/>
              <w:jc w:val="center"/>
              <w:rPr/>
            </w:pPr>
            <w:r>
              <w:rPr/>
              <w:t> </w:t>
            </w:r>
          </w:p>
        </w:tc>
        <w:tc>
          <w:tcPr>
            <w:tcW w:w="2155"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(unaudited)</w:t>
            </w:r>
          </w:p>
        </w:tc>
        <w:tc>
          <w:tcPr>
            <w:tcW w:w="118" w:type="dxa"/>
            <w:tcBorders/>
            <w:shd w:fill="auto" w:val="clear"/>
            <w:vAlign w:val="bottom"/>
          </w:tcPr>
          <w:p>
            <w:pPr>
              <w:pStyle w:val="TableContents"/>
              <w:spacing w:before="0" w:after="0"/>
              <w:ind w:left="0" w:right="0" w:hanging="0"/>
              <w:jc w:val="center"/>
              <w:rPr/>
            </w:pPr>
            <w:r>
              <w:rPr/>
              <w:t> </w:t>
            </w:r>
          </w:p>
        </w:tc>
      </w:tr>
      <w:tr>
        <w:trPr/>
        <w:tc>
          <w:tcPr>
            <w:tcW w:w="5115" w:type="dxa"/>
            <w:tcBorders/>
            <w:shd w:fill="auto" w:val="clear"/>
            <w:vAlign w:val="bottom"/>
          </w:tcPr>
          <w:p>
            <w:pPr>
              <w:pStyle w:val="TableContents"/>
              <w:spacing w:before="0" w:after="0"/>
              <w:ind w:left="0" w:right="0" w:hanging="0"/>
              <w:rPr/>
            </w:pPr>
            <w:r>
              <w:rPr/>
              <w:t> </w:t>
            </w:r>
          </w:p>
        </w:tc>
        <w:tc>
          <w:tcPr>
            <w:tcW w:w="477" w:type="dxa"/>
            <w:tcBorders/>
            <w:shd w:fill="auto" w:val="clear"/>
            <w:vAlign w:val="bottom"/>
          </w:tcPr>
          <w:p>
            <w:pPr>
              <w:pStyle w:val="TableContents"/>
              <w:spacing w:before="0" w:after="0"/>
              <w:ind w:left="0" w:right="0" w:hanging="0"/>
              <w:rPr/>
            </w:pPr>
            <w:r>
              <w:rPr/>
              <w:t> </w:t>
            </w:r>
          </w:p>
        </w:tc>
        <w:tc>
          <w:tcPr>
            <w:tcW w:w="966" w:type="dxa"/>
            <w:gridSpan w:val="2"/>
            <w:tcBorders/>
            <w:shd w:fill="auto" w:val="clear"/>
            <w:vAlign w:val="bottom"/>
          </w:tcPr>
          <w:p>
            <w:pPr>
              <w:pStyle w:val="TableContents"/>
              <w:spacing w:before="0" w:after="0"/>
              <w:ind w:left="0" w:right="0" w:hanging="0"/>
              <w:jc w:val="right"/>
              <w:rPr/>
            </w:pPr>
            <w:r>
              <w:rPr/>
              <w:t> </w:t>
            </w:r>
          </w:p>
        </w:tc>
        <w:tc>
          <w:tcPr>
            <w:tcW w:w="204" w:type="dxa"/>
            <w:tcBorders/>
            <w:shd w:fill="auto" w:val="clear"/>
            <w:vAlign w:val="bottom"/>
          </w:tcPr>
          <w:p>
            <w:pPr>
              <w:pStyle w:val="TableContents"/>
              <w:spacing w:before="0" w:after="0"/>
              <w:ind w:left="0" w:right="0" w:hanging="0"/>
              <w:rPr/>
            </w:pPr>
            <w:r>
              <w:rPr/>
              <w:t> </w:t>
            </w:r>
          </w:p>
        </w:tc>
        <w:tc>
          <w:tcPr>
            <w:tcW w:w="967" w:type="dxa"/>
            <w:gridSpan w:val="2"/>
            <w:tcBorders/>
            <w:shd w:fill="auto" w:val="clear"/>
            <w:vAlign w:val="bottom"/>
          </w:tcPr>
          <w:p>
            <w:pPr>
              <w:pStyle w:val="TableContents"/>
              <w:spacing w:before="0" w:after="0"/>
              <w:ind w:left="0" w:right="0" w:hanging="0"/>
              <w:jc w:val="right"/>
              <w:rPr/>
            </w:pPr>
            <w:r>
              <w:rPr/>
              <w:t> </w:t>
            </w:r>
          </w:p>
        </w:tc>
        <w:tc>
          <w:tcPr>
            <w:tcW w:w="203" w:type="dxa"/>
            <w:tcBorders/>
            <w:shd w:fill="auto" w:val="clear"/>
            <w:vAlign w:val="bottom"/>
          </w:tcPr>
          <w:p>
            <w:pPr>
              <w:pStyle w:val="TableContents"/>
              <w:spacing w:before="0" w:after="0"/>
              <w:ind w:left="0" w:right="0" w:hanging="0"/>
              <w:rPr/>
            </w:pPr>
            <w:r>
              <w:rPr/>
              <w:t> </w:t>
            </w:r>
          </w:p>
        </w:tc>
        <w:tc>
          <w:tcPr>
            <w:tcW w:w="976" w:type="dxa"/>
            <w:gridSpan w:val="2"/>
            <w:tcBorders/>
            <w:shd w:fill="auto" w:val="clear"/>
            <w:vAlign w:val="bottom"/>
          </w:tcPr>
          <w:p>
            <w:pPr>
              <w:pStyle w:val="TableContents"/>
              <w:spacing w:before="0" w:after="0"/>
              <w:ind w:left="0" w:right="0" w:hanging="0"/>
              <w:jc w:val="right"/>
              <w:rPr/>
            </w:pPr>
            <w:r>
              <w:rPr/>
              <w:t> </w:t>
            </w:r>
          </w:p>
        </w:tc>
        <w:tc>
          <w:tcPr>
            <w:tcW w:w="203" w:type="dxa"/>
            <w:tcBorders/>
            <w:shd w:fill="auto" w:val="clear"/>
            <w:vAlign w:val="bottom"/>
          </w:tcPr>
          <w:p>
            <w:pPr>
              <w:pStyle w:val="TableContents"/>
              <w:spacing w:before="0" w:after="0"/>
              <w:ind w:left="0" w:right="0" w:hanging="0"/>
              <w:rPr/>
            </w:pPr>
            <w:r>
              <w:rPr/>
              <w:t> </w:t>
            </w:r>
          </w:p>
        </w:tc>
        <w:tc>
          <w:tcPr>
            <w:tcW w:w="976" w:type="dxa"/>
            <w:gridSpan w:val="2"/>
            <w:tcBorders/>
            <w:shd w:fill="auto" w:val="clear"/>
            <w:vAlign w:val="bottom"/>
          </w:tcPr>
          <w:p>
            <w:pPr>
              <w:pStyle w:val="TableContents"/>
              <w:spacing w:before="0" w:after="0"/>
              <w:ind w:left="0" w:right="0" w:hanging="0"/>
              <w:jc w:val="right"/>
              <w:rPr/>
            </w:pPr>
            <w:r>
              <w:rPr/>
              <w:t> </w:t>
            </w:r>
          </w:p>
        </w:tc>
        <w:tc>
          <w:tcPr>
            <w:tcW w:w="118" w:type="dxa"/>
            <w:tcBorders/>
            <w:shd w:fill="auto" w:val="clear"/>
            <w:vAlign w:val="bottom"/>
          </w:tcPr>
          <w:p>
            <w:pPr>
              <w:pStyle w:val="TableContents"/>
              <w:spacing w:before="0" w:after="0"/>
              <w:ind w:left="0" w:right="0" w:hanging="0"/>
              <w:rPr/>
            </w:pPr>
            <w:r>
              <w:rPr/>
              <w:t> </w:t>
            </w:r>
          </w:p>
        </w:tc>
      </w:tr>
      <w:tr>
        <w:trPr/>
        <w:tc>
          <w:tcPr>
            <w:tcW w:w="5115" w:type="dxa"/>
            <w:tcBorders/>
            <w:shd w:fill="CCEEFF" w:val="clear"/>
          </w:tcPr>
          <w:p>
            <w:pPr>
              <w:pStyle w:val="TableContents"/>
              <w:spacing w:before="0" w:after="0"/>
              <w:ind w:left="0" w:right="0" w:hanging="0"/>
              <w:rPr>
                <w:rFonts w:ascii="Times New Roman" w:hAnsi="Times New Roman"/>
                <w:b/>
                <w:sz w:val="17"/>
              </w:rPr>
            </w:pPr>
            <w:r>
              <w:rPr>
                <w:rFonts w:ascii="Times New Roman" w:hAnsi="Times New Roman"/>
                <w:b/>
                <w:sz w:val="17"/>
              </w:rPr>
              <w:t>REVENUES</w:t>
            </w:r>
          </w:p>
        </w:tc>
        <w:tc>
          <w:tcPr>
            <w:tcW w:w="477" w:type="dxa"/>
            <w:tcBorders/>
            <w:shd w:fill="CCEEFF" w:val="clear"/>
            <w:vAlign w:val="bottom"/>
          </w:tcPr>
          <w:p>
            <w:pPr>
              <w:pStyle w:val="TableContents"/>
              <w:spacing w:before="0" w:after="0"/>
              <w:ind w:left="0" w:right="0" w:hanging="0"/>
              <w:rPr/>
            </w:pPr>
            <w:r>
              <w:rPr/>
              <w:t> </w:t>
            </w:r>
          </w:p>
        </w:tc>
        <w:tc>
          <w:tcPr>
            <w:tcW w:w="966" w:type="dxa"/>
            <w:gridSpan w:val="2"/>
            <w:tcBorders/>
            <w:shd w:fill="CCEEFF" w:val="clear"/>
            <w:vAlign w:val="bottom"/>
          </w:tcPr>
          <w:p>
            <w:pPr>
              <w:pStyle w:val="TableContents"/>
              <w:spacing w:before="0" w:after="0"/>
              <w:ind w:left="0" w:right="0" w:hanging="0"/>
              <w:jc w:val="right"/>
              <w:rPr/>
            </w:pPr>
            <w:r>
              <w:rPr/>
              <w:t> </w:t>
            </w:r>
          </w:p>
        </w:tc>
        <w:tc>
          <w:tcPr>
            <w:tcW w:w="204" w:type="dxa"/>
            <w:tcBorders/>
            <w:shd w:fill="CCEEFF" w:val="clear"/>
            <w:vAlign w:val="bottom"/>
          </w:tcPr>
          <w:p>
            <w:pPr>
              <w:pStyle w:val="TableContents"/>
              <w:spacing w:before="0" w:after="0"/>
              <w:ind w:left="0" w:right="0" w:hanging="0"/>
              <w:rPr/>
            </w:pPr>
            <w:r>
              <w:rPr/>
              <w:t> </w:t>
            </w:r>
          </w:p>
        </w:tc>
        <w:tc>
          <w:tcPr>
            <w:tcW w:w="967" w:type="dxa"/>
            <w:gridSpan w:val="2"/>
            <w:tcBorders/>
            <w:shd w:fill="CCEEFF" w:val="clear"/>
            <w:vAlign w:val="bottom"/>
          </w:tcPr>
          <w:p>
            <w:pPr>
              <w:pStyle w:val="TableContents"/>
              <w:spacing w:before="0" w:after="0"/>
              <w:ind w:left="0" w:right="0" w:hanging="0"/>
              <w:jc w:val="right"/>
              <w:rPr/>
            </w:pPr>
            <w:r>
              <w:rPr/>
              <w:t> </w:t>
            </w:r>
          </w:p>
        </w:tc>
        <w:tc>
          <w:tcPr>
            <w:tcW w:w="203" w:type="dxa"/>
            <w:tcBorders/>
            <w:shd w:fill="CCEEFF" w:val="clear"/>
            <w:vAlign w:val="bottom"/>
          </w:tcPr>
          <w:p>
            <w:pPr>
              <w:pStyle w:val="TableContents"/>
              <w:spacing w:before="0" w:after="0"/>
              <w:ind w:left="0" w:right="0" w:hanging="0"/>
              <w:rPr/>
            </w:pPr>
            <w:r>
              <w:rPr/>
              <w:t> </w:t>
            </w:r>
          </w:p>
        </w:tc>
        <w:tc>
          <w:tcPr>
            <w:tcW w:w="976" w:type="dxa"/>
            <w:gridSpan w:val="2"/>
            <w:tcBorders/>
            <w:shd w:fill="CCEEFF" w:val="clear"/>
            <w:vAlign w:val="bottom"/>
          </w:tcPr>
          <w:p>
            <w:pPr>
              <w:pStyle w:val="TableContents"/>
              <w:spacing w:before="0" w:after="0"/>
              <w:ind w:left="0" w:right="0" w:hanging="0"/>
              <w:jc w:val="right"/>
              <w:rPr/>
            </w:pPr>
            <w:r>
              <w:rPr/>
              <w:t> </w:t>
            </w:r>
          </w:p>
        </w:tc>
        <w:tc>
          <w:tcPr>
            <w:tcW w:w="203" w:type="dxa"/>
            <w:tcBorders/>
            <w:shd w:fill="CCEEFF" w:val="clear"/>
            <w:vAlign w:val="bottom"/>
          </w:tcPr>
          <w:p>
            <w:pPr>
              <w:pStyle w:val="TableContents"/>
              <w:spacing w:before="0" w:after="0"/>
              <w:ind w:left="0" w:right="0" w:hanging="0"/>
              <w:rPr/>
            </w:pPr>
            <w:r>
              <w:rPr/>
              <w:t> </w:t>
            </w:r>
          </w:p>
        </w:tc>
        <w:tc>
          <w:tcPr>
            <w:tcW w:w="976" w:type="dxa"/>
            <w:gridSpan w:val="2"/>
            <w:tcBorders/>
            <w:shd w:fill="CCEEFF" w:val="clear"/>
            <w:vAlign w:val="bottom"/>
          </w:tcPr>
          <w:p>
            <w:pPr>
              <w:pStyle w:val="TableContents"/>
              <w:spacing w:before="0" w:after="0"/>
              <w:ind w:left="0" w:right="0" w:hanging="0"/>
              <w:jc w:val="right"/>
              <w:rPr/>
            </w:pPr>
            <w:r>
              <w:rPr/>
              <w:t> </w:t>
            </w:r>
          </w:p>
        </w:tc>
        <w:tc>
          <w:tcPr>
            <w:tcW w:w="118" w:type="dxa"/>
            <w:tcBorders/>
            <w:shd w:fill="CCEEFF" w:val="clear"/>
            <w:vAlign w:val="bottom"/>
          </w:tcPr>
          <w:p>
            <w:pPr>
              <w:pStyle w:val="TableContents"/>
              <w:spacing w:before="0" w:after="0"/>
              <w:ind w:left="0" w:right="0" w:hanging="0"/>
              <w:rPr/>
            </w:pPr>
            <w:r>
              <w:rPr/>
              <w:t> </w:t>
            </w:r>
          </w:p>
        </w:tc>
      </w:tr>
      <w:tr>
        <w:trPr/>
        <w:tc>
          <w:tcPr>
            <w:tcW w:w="511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Supply &amp; Logistics segment revenues</w:t>
            </w:r>
          </w:p>
        </w:tc>
        <w:tc>
          <w:tcPr>
            <w:tcW w:w="477" w:type="dxa"/>
            <w:tcBorders/>
            <w:shd w:fill="auto" w:val="clear"/>
            <w:vAlign w:val="bottom"/>
          </w:tcPr>
          <w:p>
            <w:pPr>
              <w:pStyle w:val="TableContents"/>
              <w:spacing w:before="0" w:after="0"/>
              <w:ind w:left="0" w:right="0" w:hanging="0"/>
              <w:rPr/>
            </w:pPr>
            <w:r>
              <w:rPr/>
              <w:t> </w:t>
            </w:r>
          </w:p>
        </w:tc>
        <w:tc>
          <w:tcPr>
            <w:tcW w:w="11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4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8,544</w:t>
            </w:r>
          </w:p>
        </w:tc>
        <w:tc>
          <w:tcPr>
            <w:tcW w:w="204" w:type="dxa"/>
            <w:tcBorders/>
            <w:shd w:fill="auto" w:val="clear"/>
            <w:vAlign w:val="bottom"/>
          </w:tcPr>
          <w:p>
            <w:pPr>
              <w:pStyle w:val="TableContents"/>
              <w:spacing w:before="0" w:after="0"/>
              <w:ind w:left="0" w:right="0" w:hanging="0"/>
              <w:rPr/>
            </w:pPr>
            <w:r>
              <w:rPr/>
              <w:t> </w:t>
            </w:r>
          </w:p>
        </w:tc>
        <w:tc>
          <w:tcPr>
            <w:tcW w:w="11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4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6,179</w:t>
            </w:r>
          </w:p>
        </w:tc>
        <w:tc>
          <w:tcPr>
            <w:tcW w:w="203" w:type="dxa"/>
            <w:tcBorders/>
            <w:shd w:fill="auto" w:val="clear"/>
            <w:vAlign w:val="bottom"/>
          </w:tcPr>
          <w:p>
            <w:pPr>
              <w:pStyle w:val="TableContents"/>
              <w:spacing w:before="0" w:after="0"/>
              <w:ind w:left="0" w:right="0" w:hanging="0"/>
              <w:rPr/>
            </w:pPr>
            <w:r>
              <w:rPr/>
              <w:t> </w:t>
            </w:r>
          </w:p>
        </w:tc>
        <w:tc>
          <w:tcPr>
            <w:tcW w:w="11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5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24,566</w:t>
            </w:r>
          </w:p>
        </w:tc>
        <w:tc>
          <w:tcPr>
            <w:tcW w:w="203" w:type="dxa"/>
            <w:tcBorders/>
            <w:shd w:fill="auto" w:val="clear"/>
            <w:vAlign w:val="bottom"/>
          </w:tcPr>
          <w:p>
            <w:pPr>
              <w:pStyle w:val="TableContents"/>
              <w:spacing w:before="0" w:after="0"/>
              <w:ind w:left="0" w:right="0" w:hanging="0"/>
              <w:rPr/>
            </w:pPr>
            <w:r>
              <w:rPr/>
              <w:t> </w:t>
            </w:r>
          </w:p>
        </w:tc>
        <w:tc>
          <w:tcPr>
            <w:tcW w:w="11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5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17,992</w:t>
            </w:r>
          </w:p>
        </w:tc>
        <w:tc>
          <w:tcPr>
            <w:tcW w:w="118" w:type="dxa"/>
            <w:tcBorders/>
            <w:shd w:fill="auto" w:val="clear"/>
            <w:vAlign w:val="bottom"/>
          </w:tcPr>
          <w:p>
            <w:pPr>
              <w:pStyle w:val="TableContents"/>
              <w:spacing w:before="0" w:after="0"/>
              <w:ind w:left="0" w:right="0" w:hanging="0"/>
              <w:rPr/>
            </w:pPr>
            <w:r>
              <w:rPr/>
              <w:t> </w:t>
            </w:r>
          </w:p>
        </w:tc>
      </w:tr>
      <w:tr>
        <w:trPr/>
        <w:tc>
          <w:tcPr>
            <w:tcW w:w="5115"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Transportation segment revenues</w:t>
            </w:r>
          </w:p>
        </w:tc>
        <w:tc>
          <w:tcPr>
            <w:tcW w:w="477" w:type="dxa"/>
            <w:tcBorders/>
            <w:shd w:fill="CCEEFF" w:val="clear"/>
            <w:vAlign w:val="bottom"/>
          </w:tcPr>
          <w:p>
            <w:pPr>
              <w:pStyle w:val="TableContents"/>
              <w:spacing w:before="0" w:after="0"/>
              <w:ind w:left="0" w:right="0" w:hanging="0"/>
              <w:rPr/>
            </w:pPr>
            <w:r>
              <w:rPr/>
              <w:t> </w:t>
            </w:r>
          </w:p>
        </w:tc>
        <w:tc>
          <w:tcPr>
            <w:tcW w:w="96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140</w:t>
            </w:r>
          </w:p>
        </w:tc>
        <w:tc>
          <w:tcPr>
            <w:tcW w:w="204" w:type="dxa"/>
            <w:tcBorders/>
            <w:shd w:fill="CCEEFF" w:val="clear"/>
            <w:vAlign w:val="bottom"/>
          </w:tcPr>
          <w:p>
            <w:pPr>
              <w:pStyle w:val="TableContents"/>
              <w:spacing w:before="0" w:after="0"/>
              <w:ind w:left="0" w:right="0" w:hanging="0"/>
              <w:rPr/>
            </w:pPr>
            <w:r>
              <w:rPr/>
              <w:t> </w:t>
            </w:r>
          </w:p>
        </w:tc>
        <w:tc>
          <w:tcPr>
            <w:tcW w:w="96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144</w:t>
            </w:r>
          </w:p>
        </w:tc>
        <w:tc>
          <w:tcPr>
            <w:tcW w:w="203" w:type="dxa"/>
            <w:tcBorders/>
            <w:shd w:fill="CCEEFF" w:val="clear"/>
            <w:vAlign w:val="bottom"/>
          </w:tcPr>
          <w:p>
            <w:pPr>
              <w:pStyle w:val="TableContents"/>
              <w:spacing w:before="0" w:after="0"/>
              <w:ind w:left="0" w:right="0" w:hanging="0"/>
              <w:rPr/>
            </w:pPr>
            <w:r>
              <w:rPr/>
              <w:t> </w:t>
            </w:r>
          </w:p>
        </w:tc>
        <w:tc>
          <w:tcPr>
            <w:tcW w:w="97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428</w:t>
            </w:r>
          </w:p>
        </w:tc>
        <w:tc>
          <w:tcPr>
            <w:tcW w:w="203" w:type="dxa"/>
            <w:tcBorders/>
            <w:shd w:fill="CCEEFF" w:val="clear"/>
            <w:vAlign w:val="bottom"/>
          </w:tcPr>
          <w:p>
            <w:pPr>
              <w:pStyle w:val="TableContents"/>
              <w:spacing w:before="0" w:after="0"/>
              <w:ind w:left="0" w:right="0" w:hanging="0"/>
              <w:rPr/>
            </w:pPr>
            <w:r>
              <w:rPr/>
              <w:t> </w:t>
            </w:r>
          </w:p>
        </w:tc>
        <w:tc>
          <w:tcPr>
            <w:tcW w:w="97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421</w:t>
            </w:r>
          </w:p>
        </w:tc>
        <w:tc>
          <w:tcPr>
            <w:tcW w:w="118" w:type="dxa"/>
            <w:tcBorders/>
            <w:shd w:fill="CCEEFF" w:val="clear"/>
            <w:vAlign w:val="bottom"/>
          </w:tcPr>
          <w:p>
            <w:pPr>
              <w:pStyle w:val="TableContents"/>
              <w:spacing w:before="0" w:after="0"/>
              <w:ind w:left="0" w:right="0" w:hanging="0"/>
              <w:rPr/>
            </w:pPr>
            <w:r>
              <w:rPr/>
              <w:t> </w:t>
            </w:r>
          </w:p>
        </w:tc>
      </w:tr>
      <w:tr>
        <w:trPr/>
        <w:tc>
          <w:tcPr>
            <w:tcW w:w="511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Facilities segment revenues</w:t>
            </w:r>
          </w:p>
        </w:tc>
        <w:tc>
          <w:tcPr>
            <w:tcW w:w="477" w:type="dxa"/>
            <w:tcBorders/>
            <w:shd w:fill="auto" w:val="clear"/>
            <w:vAlign w:val="bottom"/>
          </w:tcPr>
          <w:p>
            <w:pPr>
              <w:pStyle w:val="TableContents"/>
              <w:spacing w:before="0" w:after="0"/>
              <w:ind w:left="0" w:right="0" w:hanging="0"/>
              <w:rPr/>
            </w:pPr>
            <w:r>
              <w:rPr/>
              <w:t> </w:t>
            </w:r>
          </w:p>
        </w:tc>
        <w:tc>
          <w:tcPr>
            <w:tcW w:w="96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153</w:t>
            </w:r>
          </w:p>
        </w:tc>
        <w:tc>
          <w:tcPr>
            <w:tcW w:w="204" w:type="dxa"/>
            <w:tcBorders/>
            <w:shd w:fill="auto" w:val="clear"/>
            <w:vAlign w:val="bottom"/>
          </w:tcPr>
          <w:p>
            <w:pPr>
              <w:pStyle w:val="TableContents"/>
              <w:spacing w:before="0" w:after="0"/>
              <w:ind w:left="0" w:right="0" w:hanging="0"/>
              <w:rPr/>
            </w:pPr>
            <w:r>
              <w:rPr/>
              <w:t> </w:t>
            </w:r>
          </w:p>
        </w:tc>
        <w:tc>
          <w:tcPr>
            <w:tcW w:w="967"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91</w:t>
            </w:r>
          </w:p>
        </w:tc>
        <w:tc>
          <w:tcPr>
            <w:tcW w:w="203" w:type="dxa"/>
            <w:tcBorders/>
            <w:shd w:fill="auto" w:val="clear"/>
            <w:vAlign w:val="bottom"/>
          </w:tcPr>
          <w:p>
            <w:pPr>
              <w:pStyle w:val="TableContents"/>
              <w:spacing w:before="0" w:after="0"/>
              <w:ind w:left="0" w:right="0" w:hanging="0"/>
              <w:rPr/>
            </w:pPr>
            <w:r>
              <w:rPr/>
              <w:t> </w:t>
            </w:r>
          </w:p>
        </w:tc>
        <w:tc>
          <w:tcPr>
            <w:tcW w:w="97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396</w:t>
            </w:r>
          </w:p>
        </w:tc>
        <w:tc>
          <w:tcPr>
            <w:tcW w:w="203" w:type="dxa"/>
            <w:tcBorders/>
            <w:shd w:fill="auto" w:val="clear"/>
            <w:vAlign w:val="bottom"/>
          </w:tcPr>
          <w:p>
            <w:pPr>
              <w:pStyle w:val="TableContents"/>
              <w:spacing w:before="0" w:after="0"/>
              <w:ind w:left="0" w:right="0" w:hanging="0"/>
              <w:rPr/>
            </w:pPr>
            <w:r>
              <w:rPr/>
              <w:t> </w:t>
            </w:r>
          </w:p>
        </w:tc>
        <w:tc>
          <w:tcPr>
            <w:tcW w:w="97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249</w:t>
            </w:r>
          </w:p>
        </w:tc>
        <w:tc>
          <w:tcPr>
            <w:tcW w:w="118" w:type="dxa"/>
            <w:tcBorders/>
            <w:shd w:fill="auto" w:val="clear"/>
            <w:vAlign w:val="bottom"/>
          </w:tcPr>
          <w:p>
            <w:pPr>
              <w:pStyle w:val="TableContents"/>
              <w:spacing w:before="0" w:after="0"/>
              <w:ind w:left="0" w:right="0" w:hanging="0"/>
              <w:rPr/>
            </w:pPr>
            <w:r>
              <w:rPr/>
              <w:t> </w:t>
            </w:r>
          </w:p>
        </w:tc>
      </w:tr>
      <w:tr>
        <w:trPr/>
        <w:tc>
          <w:tcPr>
            <w:tcW w:w="5115"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Total revenues</w:t>
            </w:r>
          </w:p>
        </w:tc>
        <w:tc>
          <w:tcPr>
            <w:tcW w:w="477" w:type="dxa"/>
            <w:tcBorders/>
            <w:shd w:fill="CCEEFF" w:val="clear"/>
            <w:vAlign w:val="bottom"/>
          </w:tcPr>
          <w:p>
            <w:pPr>
              <w:pStyle w:val="TableContents"/>
              <w:spacing w:before="0" w:after="0"/>
              <w:ind w:left="0" w:right="0" w:hanging="0"/>
              <w:rPr/>
            </w:pPr>
            <w:r>
              <w:rPr/>
              <w:t> </w:t>
            </w:r>
          </w:p>
        </w:tc>
        <w:tc>
          <w:tcPr>
            <w:tcW w:w="96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8,837</w:t>
            </w:r>
          </w:p>
        </w:tc>
        <w:tc>
          <w:tcPr>
            <w:tcW w:w="204" w:type="dxa"/>
            <w:tcBorders/>
            <w:shd w:fill="CCEEFF" w:val="clear"/>
            <w:vAlign w:val="bottom"/>
          </w:tcPr>
          <w:p>
            <w:pPr>
              <w:pStyle w:val="TableContents"/>
              <w:spacing w:before="0" w:after="0"/>
              <w:ind w:left="0" w:right="0" w:hanging="0"/>
              <w:rPr/>
            </w:pPr>
            <w:r>
              <w:rPr/>
              <w:t> </w:t>
            </w:r>
          </w:p>
        </w:tc>
        <w:tc>
          <w:tcPr>
            <w:tcW w:w="96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6,414</w:t>
            </w:r>
          </w:p>
        </w:tc>
        <w:tc>
          <w:tcPr>
            <w:tcW w:w="203" w:type="dxa"/>
            <w:tcBorders/>
            <w:shd w:fill="CCEEFF" w:val="clear"/>
            <w:vAlign w:val="bottom"/>
          </w:tcPr>
          <w:p>
            <w:pPr>
              <w:pStyle w:val="TableContents"/>
              <w:spacing w:before="0" w:after="0"/>
              <w:ind w:left="0" w:right="0" w:hanging="0"/>
              <w:rPr/>
            </w:pPr>
            <w:r>
              <w:rPr/>
              <w:t> </w:t>
            </w:r>
          </w:p>
        </w:tc>
        <w:tc>
          <w:tcPr>
            <w:tcW w:w="97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25,390</w:t>
            </w:r>
          </w:p>
        </w:tc>
        <w:tc>
          <w:tcPr>
            <w:tcW w:w="203" w:type="dxa"/>
            <w:tcBorders/>
            <w:shd w:fill="CCEEFF" w:val="clear"/>
            <w:vAlign w:val="bottom"/>
          </w:tcPr>
          <w:p>
            <w:pPr>
              <w:pStyle w:val="TableContents"/>
              <w:spacing w:before="0" w:after="0"/>
              <w:ind w:left="0" w:right="0" w:hanging="0"/>
              <w:rPr/>
            </w:pPr>
            <w:r>
              <w:rPr/>
              <w:t> </w:t>
            </w:r>
          </w:p>
        </w:tc>
        <w:tc>
          <w:tcPr>
            <w:tcW w:w="97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18,662</w:t>
            </w:r>
          </w:p>
        </w:tc>
        <w:tc>
          <w:tcPr>
            <w:tcW w:w="118" w:type="dxa"/>
            <w:tcBorders/>
            <w:shd w:fill="CCEEFF" w:val="clear"/>
            <w:vAlign w:val="bottom"/>
          </w:tcPr>
          <w:p>
            <w:pPr>
              <w:pStyle w:val="TableContents"/>
              <w:spacing w:before="0" w:after="0"/>
              <w:ind w:left="0" w:right="0" w:hanging="0"/>
              <w:rPr/>
            </w:pPr>
            <w:r>
              <w:rPr/>
              <w:t> </w:t>
            </w:r>
          </w:p>
        </w:tc>
      </w:tr>
      <w:tr>
        <w:trPr/>
        <w:tc>
          <w:tcPr>
            <w:tcW w:w="5115" w:type="dxa"/>
            <w:tcBorders/>
            <w:shd w:fill="auto" w:val="clear"/>
            <w:vAlign w:val="bottom"/>
          </w:tcPr>
          <w:p>
            <w:pPr>
              <w:pStyle w:val="TableContents"/>
              <w:spacing w:before="0" w:after="0"/>
              <w:ind w:left="0" w:right="0" w:hanging="0"/>
              <w:rPr/>
            </w:pPr>
            <w:r>
              <w:rPr/>
              <w:t> </w:t>
            </w:r>
          </w:p>
        </w:tc>
        <w:tc>
          <w:tcPr>
            <w:tcW w:w="477" w:type="dxa"/>
            <w:tcBorders/>
            <w:shd w:fill="auto" w:val="clear"/>
            <w:vAlign w:val="bottom"/>
          </w:tcPr>
          <w:p>
            <w:pPr>
              <w:pStyle w:val="TableContents"/>
              <w:spacing w:before="0" w:after="0"/>
              <w:ind w:left="0" w:right="0" w:hanging="0"/>
              <w:rPr/>
            </w:pPr>
            <w:r>
              <w:rPr/>
              <w:t> </w:t>
            </w:r>
          </w:p>
        </w:tc>
        <w:tc>
          <w:tcPr>
            <w:tcW w:w="966" w:type="dxa"/>
            <w:gridSpan w:val="2"/>
            <w:tcBorders/>
            <w:shd w:fill="auto" w:val="clear"/>
            <w:vAlign w:val="bottom"/>
          </w:tcPr>
          <w:p>
            <w:pPr>
              <w:pStyle w:val="TableContents"/>
              <w:spacing w:before="0" w:after="0"/>
              <w:ind w:left="0" w:right="0" w:hanging="0"/>
              <w:jc w:val="right"/>
              <w:rPr/>
            </w:pPr>
            <w:r>
              <w:rPr/>
              <w:t> </w:t>
            </w:r>
          </w:p>
        </w:tc>
        <w:tc>
          <w:tcPr>
            <w:tcW w:w="204" w:type="dxa"/>
            <w:tcBorders/>
            <w:shd w:fill="auto" w:val="clear"/>
            <w:vAlign w:val="bottom"/>
          </w:tcPr>
          <w:p>
            <w:pPr>
              <w:pStyle w:val="TableContents"/>
              <w:spacing w:before="0" w:after="0"/>
              <w:ind w:left="0" w:right="0" w:hanging="0"/>
              <w:rPr/>
            </w:pPr>
            <w:r>
              <w:rPr/>
              <w:t> </w:t>
            </w:r>
          </w:p>
        </w:tc>
        <w:tc>
          <w:tcPr>
            <w:tcW w:w="967" w:type="dxa"/>
            <w:gridSpan w:val="2"/>
            <w:tcBorders/>
            <w:shd w:fill="auto" w:val="clear"/>
            <w:vAlign w:val="bottom"/>
          </w:tcPr>
          <w:p>
            <w:pPr>
              <w:pStyle w:val="TableContents"/>
              <w:spacing w:before="0" w:after="0"/>
              <w:ind w:left="0" w:right="0" w:hanging="0"/>
              <w:jc w:val="right"/>
              <w:rPr/>
            </w:pPr>
            <w:r>
              <w:rPr/>
              <w:t> </w:t>
            </w:r>
          </w:p>
        </w:tc>
        <w:tc>
          <w:tcPr>
            <w:tcW w:w="203" w:type="dxa"/>
            <w:tcBorders/>
            <w:shd w:fill="auto" w:val="clear"/>
            <w:vAlign w:val="bottom"/>
          </w:tcPr>
          <w:p>
            <w:pPr>
              <w:pStyle w:val="TableContents"/>
              <w:spacing w:before="0" w:after="0"/>
              <w:ind w:left="0" w:right="0" w:hanging="0"/>
              <w:rPr/>
            </w:pPr>
            <w:r>
              <w:rPr/>
              <w:t> </w:t>
            </w:r>
          </w:p>
        </w:tc>
        <w:tc>
          <w:tcPr>
            <w:tcW w:w="976" w:type="dxa"/>
            <w:gridSpan w:val="2"/>
            <w:tcBorders/>
            <w:shd w:fill="auto" w:val="clear"/>
            <w:vAlign w:val="bottom"/>
          </w:tcPr>
          <w:p>
            <w:pPr>
              <w:pStyle w:val="TableContents"/>
              <w:spacing w:before="0" w:after="0"/>
              <w:ind w:left="0" w:right="0" w:hanging="0"/>
              <w:jc w:val="right"/>
              <w:rPr/>
            </w:pPr>
            <w:r>
              <w:rPr/>
              <w:t> </w:t>
            </w:r>
          </w:p>
        </w:tc>
        <w:tc>
          <w:tcPr>
            <w:tcW w:w="203" w:type="dxa"/>
            <w:tcBorders/>
            <w:shd w:fill="auto" w:val="clear"/>
            <w:vAlign w:val="bottom"/>
          </w:tcPr>
          <w:p>
            <w:pPr>
              <w:pStyle w:val="TableContents"/>
              <w:spacing w:before="0" w:after="0"/>
              <w:ind w:left="0" w:right="0" w:hanging="0"/>
              <w:rPr/>
            </w:pPr>
            <w:r>
              <w:rPr/>
              <w:t> </w:t>
            </w:r>
          </w:p>
        </w:tc>
        <w:tc>
          <w:tcPr>
            <w:tcW w:w="976" w:type="dxa"/>
            <w:gridSpan w:val="2"/>
            <w:tcBorders/>
            <w:shd w:fill="auto" w:val="clear"/>
            <w:vAlign w:val="bottom"/>
          </w:tcPr>
          <w:p>
            <w:pPr>
              <w:pStyle w:val="TableContents"/>
              <w:spacing w:before="0" w:after="0"/>
              <w:ind w:left="0" w:right="0" w:hanging="0"/>
              <w:jc w:val="right"/>
              <w:rPr/>
            </w:pPr>
            <w:r>
              <w:rPr/>
              <w:t> </w:t>
            </w:r>
          </w:p>
        </w:tc>
        <w:tc>
          <w:tcPr>
            <w:tcW w:w="118" w:type="dxa"/>
            <w:tcBorders/>
            <w:shd w:fill="auto" w:val="clear"/>
            <w:vAlign w:val="bottom"/>
          </w:tcPr>
          <w:p>
            <w:pPr>
              <w:pStyle w:val="TableContents"/>
              <w:spacing w:before="0" w:after="0"/>
              <w:ind w:left="0" w:right="0" w:hanging="0"/>
              <w:rPr/>
            </w:pPr>
            <w:r>
              <w:rPr/>
              <w:t> </w:t>
            </w:r>
          </w:p>
        </w:tc>
      </w:tr>
      <w:tr>
        <w:trPr/>
        <w:tc>
          <w:tcPr>
            <w:tcW w:w="5115" w:type="dxa"/>
            <w:tcBorders/>
            <w:shd w:fill="CCEEFF" w:val="clear"/>
          </w:tcPr>
          <w:p>
            <w:pPr>
              <w:pStyle w:val="TableContents"/>
              <w:spacing w:before="0" w:after="0"/>
              <w:ind w:left="0" w:right="0" w:hanging="0"/>
              <w:rPr>
                <w:rFonts w:ascii="Times New Roman" w:hAnsi="Times New Roman"/>
                <w:b/>
                <w:sz w:val="17"/>
              </w:rPr>
            </w:pPr>
            <w:r>
              <w:rPr>
                <w:rFonts w:ascii="Times New Roman" w:hAnsi="Times New Roman"/>
                <w:b/>
                <w:sz w:val="17"/>
              </w:rPr>
              <w:t>COSTS AND EXPENSES</w:t>
            </w:r>
          </w:p>
        </w:tc>
        <w:tc>
          <w:tcPr>
            <w:tcW w:w="477" w:type="dxa"/>
            <w:tcBorders/>
            <w:shd w:fill="CCEEFF" w:val="clear"/>
            <w:vAlign w:val="bottom"/>
          </w:tcPr>
          <w:p>
            <w:pPr>
              <w:pStyle w:val="TableContents"/>
              <w:spacing w:before="0" w:after="0"/>
              <w:ind w:left="0" w:right="0" w:hanging="0"/>
              <w:rPr/>
            </w:pPr>
            <w:r>
              <w:rPr/>
              <w:t> </w:t>
            </w:r>
          </w:p>
        </w:tc>
        <w:tc>
          <w:tcPr>
            <w:tcW w:w="966" w:type="dxa"/>
            <w:gridSpan w:val="2"/>
            <w:tcBorders/>
            <w:shd w:fill="CCEEFF" w:val="clear"/>
            <w:vAlign w:val="bottom"/>
          </w:tcPr>
          <w:p>
            <w:pPr>
              <w:pStyle w:val="TableContents"/>
              <w:spacing w:before="0" w:after="0"/>
              <w:ind w:left="0" w:right="0" w:hanging="0"/>
              <w:jc w:val="right"/>
              <w:rPr/>
            </w:pPr>
            <w:r>
              <w:rPr/>
              <w:t> </w:t>
            </w:r>
          </w:p>
        </w:tc>
        <w:tc>
          <w:tcPr>
            <w:tcW w:w="204" w:type="dxa"/>
            <w:tcBorders/>
            <w:shd w:fill="CCEEFF" w:val="clear"/>
            <w:vAlign w:val="bottom"/>
          </w:tcPr>
          <w:p>
            <w:pPr>
              <w:pStyle w:val="TableContents"/>
              <w:spacing w:before="0" w:after="0"/>
              <w:ind w:left="0" w:right="0" w:hanging="0"/>
              <w:rPr/>
            </w:pPr>
            <w:r>
              <w:rPr/>
              <w:t> </w:t>
            </w:r>
          </w:p>
        </w:tc>
        <w:tc>
          <w:tcPr>
            <w:tcW w:w="967" w:type="dxa"/>
            <w:gridSpan w:val="2"/>
            <w:tcBorders/>
            <w:shd w:fill="CCEEFF" w:val="clear"/>
            <w:vAlign w:val="bottom"/>
          </w:tcPr>
          <w:p>
            <w:pPr>
              <w:pStyle w:val="TableContents"/>
              <w:spacing w:before="0" w:after="0"/>
              <w:ind w:left="0" w:right="0" w:hanging="0"/>
              <w:jc w:val="right"/>
              <w:rPr/>
            </w:pPr>
            <w:r>
              <w:rPr/>
              <w:t> </w:t>
            </w:r>
          </w:p>
        </w:tc>
        <w:tc>
          <w:tcPr>
            <w:tcW w:w="203" w:type="dxa"/>
            <w:tcBorders/>
            <w:shd w:fill="CCEEFF" w:val="clear"/>
            <w:vAlign w:val="bottom"/>
          </w:tcPr>
          <w:p>
            <w:pPr>
              <w:pStyle w:val="TableContents"/>
              <w:spacing w:before="0" w:after="0"/>
              <w:ind w:left="0" w:right="0" w:hanging="0"/>
              <w:rPr/>
            </w:pPr>
            <w:r>
              <w:rPr/>
              <w:t> </w:t>
            </w:r>
          </w:p>
        </w:tc>
        <w:tc>
          <w:tcPr>
            <w:tcW w:w="976" w:type="dxa"/>
            <w:gridSpan w:val="2"/>
            <w:tcBorders/>
            <w:shd w:fill="CCEEFF" w:val="clear"/>
            <w:vAlign w:val="bottom"/>
          </w:tcPr>
          <w:p>
            <w:pPr>
              <w:pStyle w:val="TableContents"/>
              <w:spacing w:before="0" w:after="0"/>
              <w:ind w:left="0" w:right="0" w:hanging="0"/>
              <w:jc w:val="right"/>
              <w:rPr/>
            </w:pPr>
            <w:r>
              <w:rPr/>
              <w:t> </w:t>
            </w:r>
          </w:p>
        </w:tc>
        <w:tc>
          <w:tcPr>
            <w:tcW w:w="203" w:type="dxa"/>
            <w:tcBorders/>
            <w:shd w:fill="CCEEFF" w:val="clear"/>
            <w:vAlign w:val="bottom"/>
          </w:tcPr>
          <w:p>
            <w:pPr>
              <w:pStyle w:val="TableContents"/>
              <w:spacing w:before="0" w:after="0"/>
              <w:ind w:left="0" w:right="0" w:hanging="0"/>
              <w:rPr/>
            </w:pPr>
            <w:r>
              <w:rPr/>
              <w:t> </w:t>
            </w:r>
          </w:p>
        </w:tc>
        <w:tc>
          <w:tcPr>
            <w:tcW w:w="976" w:type="dxa"/>
            <w:gridSpan w:val="2"/>
            <w:tcBorders/>
            <w:shd w:fill="CCEEFF" w:val="clear"/>
            <w:vAlign w:val="bottom"/>
          </w:tcPr>
          <w:p>
            <w:pPr>
              <w:pStyle w:val="TableContents"/>
              <w:spacing w:before="0" w:after="0"/>
              <w:ind w:left="0" w:right="0" w:hanging="0"/>
              <w:jc w:val="right"/>
              <w:rPr/>
            </w:pPr>
            <w:r>
              <w:rPr/>
              <w:t> </w:t>
            </w:r>
          </w:p>
        </w:tc>
        <w:tc>
          <w:tcPr>
            <w:tcW w:w="118" w:type="dxa"/>
            <w:tcBorders/>
            <w:shd w:fill="CCEEFF" w:val="clear"/>
            <w:vAlign w:val="bottom"/>
          </w:tcPr>
          <w:p>
            <w:pPr>
              <w:pStyle w:val="TableContents"/>
              <w:spacing w:before="0" w:after="0"/>
              <w:ind w:left="0" w:right="0" w:hanging="0"/>
              <w:rPr/>
            </w:pPr>
            <w:r>
              <w:rPr/>
              <w:t> </w:t>
            </w:r>
          </w:p>
        </w:tc>
      </w:tr>
      <w:tr>
        <w:trPr/>
        <w:tc>
          <w:tcPr>
            <w:tcW w:w="511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Purchases and related costs</w:t>
            </w:r>
          </w:p>
        </w:tc>
        <w:tc>
          <w:tcPr>
            <w:tcW w:w="477" w:type="dxa"/>
            <w:tcBorders/>
            <w:shd w:fill="auto" w:val="clear"/>
            <w:vAlign w:val="bottom"/>
          </w:tcPr>
          <w:p>
            <w:pPr>
              <w:pStyle w:val="TableContents"/>
              <w:spacing w:before="0" w:after="0"/>
              <w:ind w:left="0" w:right="0" w:hanging="0"/>
              <w:rPr/>
            </w:pPr>
            <w:r>
              <w:rPr/>
              <w:t> </w:t>
            </w:r>
          </w:p>
        </w:tc>
        <w:tc>
          <w:tcPr>
            <w:tcW w:w="96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8,142</w:t>
            </w:r>
          </w:p>
        </w:tc>
        <w:tc>
          <w:tcPr>
            <w:tcW w:w="204" w:type="dxa"/>
            <w:tcBorders/>
            <w:shd w:fill="auto" w:val="clear"/>
            <w:vAlign w:val="bottom"/>
          </w:tcPr>
          <w:p>
            <w:pPr>
              <w:pStyle w:val="TableContents"/>
              <w:spacing w:before="0" w:after="0"/>
              <w:ind w:left="0" w:right="0" w:hanging="0"/>
              <w:rPr/>
            </w:pPr>
            <w:r>
              <w:rPr/>
              <w:t> </w:t>
            </w:r>
          </w:p>
        </w:tc>
        <w:tc>
          <w:tcPr>
            <w:tcW w:w="96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5,971</w:t>
            </w:r>
          </w:p>
        </w:tc>
        <w:tc>
          <w:tcPr>
            <w:tcW w:w="203" w:type="dxa"/>
            <w:tcBorders/>
            <w:shd w:fill="auto" w:val="clear"/>
            <w:vAlign w:val="bottom"/>
          </w:tcPr>
          <w:p>
            <w:pPr>
              <w:pStyle w:val="TableContents"/>
              <w:spacing w:before="0" w:after="0"/>
              <w:ind w:left="0" w:right="0" w:hanging="0"/>
              <w:rPr/>
            </w:pPr>
            <w:r>
              <w:rPr/>
              <w:t> </w:t>
            </w:r>
          </w:p>
        </w:tc>
        <w:tc>
          <w:tcPr>
            <w:tcW w:w="97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23,423</w:t>
            </w:r>
          </w:p>
        </w:tc>
        <w:tc>
          <w:tcPr>
            <w:tcW w:w="203" w:type="dxa"/>
            <w:tcBorders/>
            <w:shd w:fill="auto" w:val="clear"/>
            <w:vAlign w:val="bottom"/>
          </w:tcPr>
          <w:p>
            <w:pPr>
              <w:pStyle w:val="TableContents"/>
              <w:spacing w:before="0" w:after="0"/>
              <w:ind w:left="0" w:right="0" w:hanging="0"/>
              <w:rPr/>
            </w:pPr>
            <w:r>
              <w:rPr/>
              <w:t> </w:t>
            </w:r>
          </w:p>
        </w:tc>
        <w:tc>
          <w:tcPr>
            <w:tcW w:w="97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17,233</w:t>
            </w:r>
          </w:p>
        </w:tc>
        <w:tc>
          <w:tcPr>
            <w:tcW w:w="118" w:type="dxa"/>
            <w:tcBorders/>
            <w:shd w:fill="auto" w:val="clear"/>
            <w:vAlign w:val="bottom"/>
          </w:tcPr>
          <w:p>
            <w:pPr>
              <w:pStyle w:val="TableContents"/>
              <w:spacing w:before="0" w:after="0"/>
              <w:ind w:left="0" w:right="0" w:hanging="0"/>
              <w:rPr/>
            </w:pPr>
            <w:r>
              <w:rPr/>
              <w:t> </w:t>
            </w:r>
          </w:p>
        </w:tc>
      </w:tr>
      <w:tr>
        <w:trPr/>
        <w:tc>
          <w:tcPr>
            <w:tcW w:w="5115"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Field operating costs</w:t>
            </w:r>
          </w:p>
        </w:tc>
        <w:tc>
          <w:tcPr>
            <w:tcW w:w="477" w:type="dxa"/>
            <w:tcBorders/>
            <w:shd w:fill="CCEEFF" w:val="clear"/>
            <w:vAlign w:val="bottom"/>
          </w:tcPr>
          <w:p>
            <w:pPr>
              <w:pStyle w:val="TableContents"/>
              <w:spacing w:before="0" w:after="0"/>
              <w:ind w:left="0" w:right="0" w:hanging="0"/>
              <w:rPr/>
            </w:pPr>
            <w:r>
              <w:rPr/>
              <w:t> </w:t>
            </w:r>
          </w:p>
        </w:tc>
        <w:tc>
          <w:tcPr>
            <w:tcW w:w="96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217</w:t>
            </w:r>
          </w:p>
        </w:tc>
        <w:tc>
          <w:tcPr>
            <w:tcW w:w="204" w:type="dxa"/>
            <w:tcBorders/>
            <w:shd w:fill="CCEEFF" w:val="clear"/>
            <w:vAlign w:val="bottom"/>
          </w:tcPr>
          <w:p>
            <w:pPr>
              <w:pStyle w:val="TableContents"/>
              <w:spacing w:before="0" w:after="0"/>
              <w:ind w:left="0" w:right="0" w:hanging="0"/>
              <w:rPr/>
            </w:pPr>
            <w:r>
              <w:rPr/>
              <w:t> </w:t>
            </w:r>
          </w:p>
        </w:tc>
        <w:tc>
          <w:tcPr>
            <w:tcW w:w="96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176</w:t>
            </w:r>
          </w:p>
        </w:tc>
        <w:tc>
          <w:tcPr>
            <w:tcW w:w="203" w:type="dxa"/>
            <w:tcBorders/>
            <w:shd w:fill="CCEEFF" w:val="clear"/>
            <w:vAlign w:val="bottom"/>
          </w:tcPr>
          <w:p>
            <w:pPr>
              <w:pStyle w:val="TableContents"/>
              <w:spacing w:before="0" w:after="0"/>
              <w:ind w:left="0" w:right="0" w:hanging="0"/>
              <w:rPr/>
            </w:pPr>
            <w:r>
              <w:rPr/>
              <w:t> </w:t>
            </w:r>
          </w:p>
        </w:tc>
        <w:tc>
          <w:tcPr>
            <w:tcW w:w="97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638</w:t>
            </w:r>
          </w:p>
        </w:tc>
        <w:tc>
          <w:tcPr>
            <w:tcW w:w="203" w:type="dxa"/>
            <w:tcBorders/>
            <w:shd w:fill="CCEEFF" w:val="clear"/>
            <w:vAlign w:val="bottom"/>
          </w:tcPr>
          <w:p>
            <w:pPr>
              <w:pStyle w:val="TableContents"/>
              <w:spacing w:before="0" w:after="0"/>
              <w:ind w:left="0" w:right="0" w:hanging="0"/>
              <w:rPr/>
            </w:pPr>
            <w:r>
              <w:rPr/>
              <w:t> </w:t>
            </w:r>
          </w:p>
        </w:tc>
        <w:tc>
          <w:tcPr>
            <w:tcW w:w="97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510</w:t>
            </w:r>
          </w:p>
        </w:tc>
        <w:tc>
          <w:tcPr>
            <w:tcW w:w="118" w:type="dxa"/>
            <w:tcBorders/>
            <w:shd w:fill="CCEEFF" w:val="clear"/>
            <w:vAlign w:val="bottom"/>
          </w:tcPr>
          <w:p>
            <w:pPr>
              <w:pStyle w:val="TableContents"/>
              <w:spacing w:before="0" w:after="0"/>
              <w:ind w:left="0" w:right="0" w:hanging="0"/>
              <w:rPr/>
            </w:pPr>
            <w:r>
              <w:rPr/>
              <w:t> </w:t>
            </w:r>
          </w:p>
        </w:tc>
      </w:tr>
      <w:tr>
        <w:trPr/>
        <w:tc>
          <w:tcPr>
            <w:tcW w:w="511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General and administrative expenses</w:t>
            </w:r>
          </w:p>
        </w:tc>
        <w:tc>
          <w:tcPr>
            <w:tcW w:w="477" w:type="dxa"/>
            <w:tcBorders/>
            <w:shd w:fill="auto" w:val="clear"/>
            <w:vAlign w:val="bottom"/>
          </w:tcPr>
          <w:p>
            <w:pPr>
              <w:pStyle w:val="TableContents"/>
              <w:spacing w:before="0" w:after="0"/>
              <w:ind w:left="0" w:right="0" w:hanging="0"/>
              <w:rPr/>
            </w:pPr>
            <w:r>
              <w:rPr/>
              <w:t> </w:t>
            </w:r>
          </w:p>
        </w:tc>
        <w:tc>
          <w:tcPr>
            <w:tcW w:w="96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56</w:t>
            </w:r>
          </w:p>
        </w:tc>
        <w:tc>
          <w:tcPr>
            <w:tcW w:w="204" w:type="dxa"/>
            <w:tcBorders/>
            <w:shd w:fill="auto" w:val="clear"/>
            <w:vAlign w:val="bottom"/>
          </w:tcPr>
          <w:p>
            <w:pPr>
              <w:pStyle w:val="TableContents"/>
              <w:spacing w:before="0" w:after="0"/>
              <w:ind w:left="0" w:right="0" w:hanging="0"/>
              <w:rPr/>
            </w:pPr>
            <w:r>
              <w:rPr/>
              <w:t> </w:t>
            </w:r>
          </w:p>
        </w:tc>
        <w:tc>
          <w:tcPr>
            <w:tcW w:w="96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56</w:t>
            </w:r>
          </w:p>
        </w:tc>
        <w:tc>
          <w:tcPr>
            <w:tcW w:w="203" w:type="dxa"/>
            <w:tcBorders/>
            <w:shd w:fill="auto" w:val="clear"/>
            <w:vAlign w:val="bottom"/>
          </w:tcPr>
          <w:p>
            <w:pPr>
              <w:pStyle w:val="TableContents"/>
              <w:spacing w:before="0" w:after="0"/>
              <w:ind w:left="0" w:right="0" w:hanging="0"/>
              <w:rPr/>
            </w:pPr>
            <w:r>
              <w:rPr/>
              <w:t> </w:t>
            </w:r>
          </w:p>
        </w:tc>
        <w:tc>
          <w:tcPr>
            <w:tcW w:w="97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199</w:t>
            </w:r>
          </w:p>
        </w:tc>
        <w:tc>
          <w:tcPr>
            <w:tcW w:w="203" w:type="dxa"/>
            <w:tcBorders/>
            <w:shd w:fill="auto" w:val="clear"/>
            <w:vAlign w:val="bottom"/>
          </w:tcPr>
          <w:p>
            <w:pPr>
              <w:pStyle w:val="TableContents"/>
              <w:spacing w:before="0" w:after="0"/>
              <w:ind w:left="0" w:right="0" w:hanging="0"/>
              <w:rPr/>
            </w:pPr>
            <w:r>
              <w:rPr/>
              <w:t> </w:t>
            </w:r>
          </w:p>
        </w:tc>
        <w:tc>
          <w:tcPr>
            <w:tcW w:w="97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174</w:t>
            </w:r>
          </w:p>
        </w:tc>
        <w:tc>
          <w:tcPr>
            <w:tcW w:w="118" w:type="dxa"/>
            <w:tcBorders/>
            <w:shd w:fill="auto" w:val="clear"/>
            <w:vAlign w:val="bottom"/>
          </w:tcPr>
          <w:p>
            <w:pPr>
              <w:pStyle w:val="TableContents"/>
              <w:spacing w:before="0" w:after="0"/>
              <w:ind w:left="0" w:right="0" w:hanging="0"/>
              <w:rPr/>
            </w:pPr>
            <w:r>
              <w:rPr/>
              <w:t> </w:t>
            </w:r>
          </w:p>
        </w:tc>
      </w:tr>
      <w:tr>
        <w:trPr/>
        <w:tc>
          <w:tcPr>
            <w:tcW w:w="5115"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Depreciation and amortization</w:t>
            </w:r>
          </w:p>
        </w:tc>
        <w:tc>
          <w:tcPr>
            <w:tcW w:w="477" w:type="dxa"/>
            <w:tcBorders/>
            <w:shd w:fill="CCEEFF" w:val="clear"/>
            <w:vAlign w:val="bottom"/>
          </w:tcPr>
          <w:p>
            <w:pPr>
              <w:pStyle w:val="TableContents"/>
              <w:spacing w:before="0" w:after="0"/>
              <w:ind w:left="0" w:right="0" w:hanging="0"/>
              <w:rPr/>
            </w:pPr>
            <w:r>
              <w:rPr/>
              <w:t> </w:t>
            </w:r>
          </w:p>
        </w:tc>
        <w:tc>
          <w:tcPr>
            <w:tcW w:w="96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65</w:t>
            </w:r>
          </w:p>
        </w:tc>
        <w:tc>
          <w:tcPr>
            <w:tcW w:w="204" w:type="dxa"/>
            <w:tcBorders/>
            <w:shd w:fill="CCEEFF" w:val="clear"/>
            <w:vAlign w:val="bottom"/>
          </w:tcPr>
          <w:p>
            <w:pPr>
              <w:pStyle w:val="TableContents"/>
              <w:spacing w:before="0" w:after="0"/>
              <w:ind w:left="0" w:right="0" w:hanging="0"/>
              <w:rPr/>
            </w:pPr>
            <w:r>
              <w:rPr/>
              <w:t> </w:t>
            </w:r>
          </w:p>
        </w:tc>
        <w:tc>
          <w:tcPr>
            <w:tcW w:w="967"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61</w:t>
            </w:r>
          </w:p>
        </w:tc>
        <w:tc>
          <w:tcPr>
            <w:tcW w:w="203" w:type="dxa"/>
            <w:tcBorders/>
            <w:shd w:fill="CCEEFF" w:val="clear"/>
            <w:vAlign w:val="bottom"/>
          </w:tcPr>
          <w:p>
            <w:pPr>
              <w:pStyle w:val="TableContents"/>
              <w:spacing w:before="0" w:after="0"/>
              <w:ind w:left="0" w:right="0" w:hanging="0"/>
              <w:rPr/>
            </w:pPr>
            <w:r>
              <w:rPr/>
              <w:t> </w:t>
            </w:r>
          </w:p>
        </w:tc>
        <w:tc>
          <w:tcPr>
            <w:tcW w:w="97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191</w:t>
            </w:r>
          </w:p>
        </w:tc>
        <w:tc>
          <w:tcPr>
            <w:tcW w:w="203" w:type="dxa"/>
            <w:tcBorders/>
            <w:shd w:fill="CCEEFF" w:val="clear"/>
            <w:vAlign w:val="bottom"/>
          </w:tcPr>
          <w:p>
            <w:pPr>
              <w:pStyle w:val="TableContents"/>
              <w:spacing w:before="0" w:after="0"/>
              <w:ind w:left="0" w:right="0" w:hanging="0"/>
              <w:rPr/>
            </w:pPr>
            <w:r>
              <w:rPr/>
              <w:t> </w:t>
            </w:r>
          </w:p>
        </w:tc>
        <w:tc>
          <w:tcPr>
            <w:tcW w:w="97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192</w:t>
            </w:r>
          </w:p>
        </w:tc>
        <w:tc>
          <w:tcPr>
            <w:tcW w:w="118" w:type="dxa"/>
            <w:tcBorders/>
            <w:shd w:fill="CCEEFF" w:val="clear"/>
            <w:vAlign w:val="bottom"/>
          </w:tcPr>
          <w:p>
            <w:pPr>
              <w:pStyle w:val="TableContents"/>
              <w:spacing w:before="0" w:after="0"/>
              <w:ind w:left="0" w:right="0" w:hanging="0"/>
              <w:rPr/>
            </w:pPr>
            <w:r>
              <w:rPr/>
              <w:t> </w:t>
            </w:r>
          </w:p>
        </w:tc>
      </w:tr>
      <w:tr>
        <w:trPr/>
        <w:tc>
          <w:tcPr>
            <w:tcW w:w="511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Total costs and expenses</w:t>
            </w:r>
          </w:p>
        </w:tc>
        <w:tc>
          <w:tcPr>
            <w:tcW w:w="477" w:type="dxa"/>
            <w:tcBorders/>
            <w:shd w:fill="auto" w:val="clear"/>
            <w:vAlign w:val="bottom"/>
          </w:tcPr>
          <w:p>
            <w:pPr>
              <w:pStyle w:val="TableContents"/>
              <w:spacing w:before="0" w:after="0"/>
              <w:ind w:left="0" w:right="0" w:hanging="0"/>
              <w:rPr/>
            </w:pPr>
            <w:r>
              <w:rPr/>
              <w:t> </w:t>
            </w:r>
          </w:p>
        </w:tc>
        <w:tc>
          <w:tcPr>
            <w:tcW w:w="96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8,480</w:t>
            </w:r>
          </w:p>
        </w:tc>
        <w:tc>
          <w:tcPr>
            <w:tcW w:w="204" w:type="dxa"/>
            <w:tcBorders/>
            <w:shd w:fill="auto" w:val="clear"/>
            <w:vAlign w:val="bottom"/>
          </w:tcPr>
          <w:p>
            <w:pPr>
              <w:pStyle w:val="TableContents"/>
              <w:spacing w:before="0" w:after="0"/>
              <w:ind w:left="0" w:right="0" w:hanging="0"/>
              <w:rPr/>
            </w:pPr>
            <w:r>
              <w:rPr/>
              <w:t> </w:t>
            </w:r>
          </w:p>
        </w:tc>
        <w:tc>
          <w:tcPr>
            <w:tcW w:w="967"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6,264</w:t>
            </w:r>
          </w:p>
        </w:tc>
        <w:tc>
          <w:tcPr>
            <w:tcW w:w="203" w:type="dxa"/>
            <w:tcBorders/>
            <w:shd w:fill="auto" w:val="clear"/>
            <w:vAlign w:val="bottom"/>
          </w:tcPr>
          <w:p>
            <w:pPr>
              <w:pStyle w:val="TableContents"/>
              <w:spacing w:before="0" w:after="0"/>
              <w:ind w:left="0" w:right="0" w:hanging="0"/>
              <w:rPr/>
            </w:pPr>
            <w:r>
              <w:rPr/>
              <w:t> </w:t>
            </w:r>
          </w:p>
        </w:tc>
        <w:tc>
          <w:tcPr>
            <w:tcW w:w="97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24,451</w:t>
            </w:r>
          </w:p>
        </w:tc>
        <w:tc>
          <w:tcPr>
            <w:tcW w:w="203" w:type="dxa"/>
            <w:tcBorders/>
            <w:shd w:fill="auto" w:val="clear"/>
            <w:vAlign w:val="bottom"/>
          </w:tcPr>
          <w:p>
            <w:pPr>
              <w:pStyle w:val="TableContents"/>
              <w:spacing w:before="0" w:after="0"/>
              <w:ind w:left="0" w:right="0" w:hanging="0"/>
              <w:rPr/>
            </w:pPr>
            <w:r>
              <w:rPr/>
              <w:t> </w:t>
            </w:r>
          </w:p>
        </w:tc>
        <w:tc>
          <w:tcPr>
            <w:tcW w:w="97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18,109</w:t>
            </w:r>
          </w:p>
        </w:tc>
        <w:tc>
          <w:tcPr>
            <w:tcW w:w="118" w:type="dxa"/>
            <w:tcBorders/>
            <w:shd w:fill="auto" w:val="clear"/>
            <w:vAlign w:val="bottom"/>
          </w:tcPr>
          <w:p>
            <w:pPr>
              <w:pStyle w:val="TableContents"/>
              <w:spacing w:before="0" w:after="0"/>
              <w:ind w:left="0" w:right="0" w:hanging="0"/>
              <w:rPr/>
            </w:pPr>
            <w:r>
              <w:rPr/>
              <w:t> </w:t>
            </w:r>
          </w:p>
        </w:tc>
      </w:tr>
      <w:tr>
        <w:trPr/>
        <w:tc>
          <w:tcPr>
            <w:tcW w:w="5115" w:type="dxa"/>
            <w:tcBorders/>
            <w:shd w:fill="CCEEFF" w:val="clear"/>
            <w:vAlign w:val="bottom"/>
          </w:tcPr>
          <w:p>
            <w:pPr>
              <w:pStyle w:val="TableContents"/>
              <w:spacing w:before="0" w:after="0"/>
              <w:ind w:left="0" w:right="0" w:hanging="0"/>
              <w:rPr/>
            </w:pPr>
            <w:r>
              <w:rPr/>
              <w:t> </w:t>
            </w:r>
          </w:p>
        </w:tc>
        <w:tc>
          <w:tcPr>
            <w:tcW w:w="477" w:type="dxa"/>
            <w:tcBorders/>
            <w:shd w:fill="CCEEFF" w:val="clear"/>
            <w:vAlign w:val="bottom"/>
          </w:tcPr>
          <w:p>
            <w:pPr>
              <w:pStyle w:val="TableContents"/>
              <w:spacing w:before="0" w:after="0"/>
              <w:ind w:left="0" w:right="0" w:hanging="0"/>
              <w:rPr/>
            </w:pPr>
            <w:r>
              <w:rPr/>
              <w:t> </w:t>
            </w:r>
          </w:p>
        </w:tc>
        <w:tc>
          <w:tcPr>
            <w:tcW w:w="966" w:type="dxa"/>
            <w:gridSpan w:val="2"/>
            <w:tcBorders/>
            <w:shd w:fill="CCEEFF" w:val="clear"/>
            <w:vAlign w:val="bottom"/>
          </w:tcPr>
          <w:p>
            <w:pPr>
              <w:pStyle w:val="TableContents"/>
              <w:spacing w:before="0" w:after="0"/>
              <w:ind w:left="0" w:right="0" w:hanging="0"/>
              <w:jc w:val="right"/>
              <w:rPr/>
            </w:pPr>
            <w:r>
              <w:rPr/>
              <w:t> </w:t>
            </w:r>
          </w:p>
        </w:tc>
        <w:tc>
          <w:tcPr>
            <w:tcW w:w="204" w:type="dxa"/>
            <w:tcBorders/>
            <w:shd w:fill="CCEEFF" w:val="clear"/>
            <w:vAlign w:val="bottom"/>
          </w:tcPr>
          <w:p>
            <w:pPr>
              <w:pStyle w:val="TableContents"/>
              <w:spacing w:before="0" w:after="0"/>
              <w:ind w:left="0" w:right="0" w:hanging="0"/>
              <w:rPr/>
            </w:pPr>
            <w:r>
              <w:rPr/>
              <w:t> </w:t>
            </w:r>
          </w:p>
        </w:tc>
        <w:tc>
          <w:tcPr>
            <w:tcW w:w="967" w:type="dxa"/>
            <w:gridSpan w:val="2"/>
            <w:tcBorders/>
            <w:shd w:fill="CCEEFF" w:val="clear"/>
            <w:vAlign w:val="bottom"/>
          </w:tcPr>
          <w:p>
            <w:pPr>
              <w:pStyle w:val="TableContents"/>
              <w:spacing w:before="0" w:after="0"/>
              <w:ind w:left="0" w:right="0" w:hanging="0"/>
              <w:jc w:val="right"/>
              <w:rPr/>
            </w:pPr>
            <w:r>
              <w:rPr/>
              <w:t> </w:t>
            </w:r>
          </w:p>
        </w:tc>
        <w:tc>
          <w:tcPr>
            <w:tcW w:w="203" w:type="dxa"/>
            <w:tcBorders/>
            <w:shd w:fill="CCEEFF" w:val="clear"/>
            <w:vAlign w:val="bottom"/>
          </w:tcPr>
          <w:p>
            <w:pPr>
              <w:pStyle w:val="TableContents"/>
              <w:spacing w:before="0" w:after="0"/>
              <w:ind w:left="0" w:right="0" w:hanging="0"/>
              <w:rPr/>
            </w:pPr>
            <w:r>
              <w:rPr/>
              <w:t> </w:t>
            </w:r>
          </w:p>
        </w:tc>
        <w:tc>
          <w:tcPr>
            <w:tcW w:w="976" w:type="dxa"/>
            <w:gridSpan w:val="2"/>
            <w:tcBorders/>
            <w:shd w:fill="CCEEFF" w:val="clear"/>
            <w:vAlign w:val="bottom"/>
          </w:tcPr>
          <w:p>
            <w:pPr>
              <w:pStyle w:val="TableContents"/>
              <w:spacing w:before="0" w:after="0"/>
              <w:ind w:left="0" w:right="0" w:hanging="0"/>
              <w:jc w:val="right"/>
              <w:rPr/>
            </w:pPr>
            <w:r>
              <w:rPr/>
              <w:t> </w:t>
            </w:r>
          </w:p>
        </w:tc>
        <w:tc>
          <w:tcPr>
            <w:tcW w:w="203" w:type="dxa"/>
            <w:tcBorders/>
            <w:shd w:fill="CCEEFF" w:val="clear"/>
            <w:vAlign w:val="bottom"/>
          </w:tcPr>
          <w:p>
            <w:pPr>
              <w:pStyle w:val="TableContents"/>
              <w:spacing w:before="0" w:after="0"/>
              <w:ind w:left="0" w:right="0" w:hanging="0"/>
              <w:rPr/>
            </w:pPr>
            <w:r>
              <w:rPr/>
              <w:t> </w:t>
            </w:r>
          </w:p>
        </w:tc>
        <w:tc>
          <w:tcPr>
            <w:tcW w:w="976" w:type="dxa"/>
            <w:gridSpan w:val="2"/>
            <w:tcBorders/>
            <w:shd w:fill="CCEEFF" w:val="clear"/>
            <w:vAlign w:val="bottom"/>
          </w:tcPr>
          <w:p>
            <w:pPr>
              <w:pStyle w:val="TableContents"/>
              <w:spacing w:before="0" w:after="0"/>
              <w:ind w:left="0" w:right="0" w:hanging="0"/>
              <w:jc w:val="right"/>
              <w:rPr/>
            </w:pPr>
            <w:r>
              <w:rPr/>
              <w:t> </w:t>
            </w:r>
          </w:p>
        </w:tc>
        <w:tc>
          <w:tcPr>
            <w:tcW w:w="118" w:type="dxa"/>
            <w:tcBorders/>
            <w:shd w:fill="CCEEFF" w:val="clear"/>
            <w:vAlign w:val="bottom"/>
          </w:tcPr>
          <w:p>
            <w:pPr>
              <w:pStyle w:val="TableContents"/>
              <w:spacing w:before="0" w:after="0"/>
              <w:ind w:left="0" w:right="0" w:hanging="0"/>
              <w:rPr/>
            </w:pPr>
            <w:r>
              <w:rPr/>
              <w:t> </w:t>
            </w:r>
          </w:p>
        </w:tc>
      </w:tr>
      <w:tr>
        <w:trPr/>
        <w:tc>
          <w:tcPr>
            <w:tcW w:w="5115" w:type="dxa"/>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OPERATING INCOME</w:t>
            </w:r>
          </w:p>
        </w:tc>
        <w:tc>
          <w:tcPr>
            <w:tcW w:w="477" w:type="dxa"/>
            <w:tcBorders/>
            <w:shd w:fill="auto" w:val="clear"/>
            <w:vAlign w:val="bottom"/>
          </w:tcPr>
          <w:p>
            <w:pPr>
              <w:pStyle w:val="TableContents"/>
              <w:spacing w:before="0" w:after="0"/>
              <w:ind w:left="0" w:right="0" w:hanging="0"/>
              <w:rPr/>
            </w:pPr>
            <w:r>
              <w:rPr/>
              <w:t> </w:t>
            </w:r>
          </w:p>
        </w:tc>
        <w:tc>
          <w:tcPr>
            <w:tcW w:w="96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357</w:t>
            </w:r>
          </w:p>
        </w:tc>
        <w:tc>
          <w:tcPr>
            <w:tcW w:w="204" w:type="dxa"/>
            <w:tcBorders/>
            <w:shd w:fill="auto" w:val="clear"/>
            <w:vAlign w:val="bottom"/>
          </w:tcPr>
          <w:p>
            <w:pPr>
              <w:pStyle w:val="TableContents"/>
              <w:spacing w:before="0" w:after="0"/>
              <w:ind w:left="0" w:right="0" w:hanging="0"/>
              <w:rPr/>
            </w:pPr>
            <w:r>
              <w:rPr/>
              <w:t> </w:t>
            </w:r>
          </w:p>
        </w:tc>
        <w:tc>
          <w:tcPr>
            <w:tcW w:w="96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150</w:t>
            </w:r>
          </w:p>
        </w:tc>
        <w:tc>
          <w:tcPr>
            <w:tcW w:w="203" w:type="dxa"/>
            <w:tcBorders/>
            <w:shd w:fill="auto" w:val="clear"/>
            <w:vAlign w:val="bottom"/>
          </w:tcPr>
          <w:p>
            <w:pPr>
              <w:pStyle w:val="TableContents"/>
              <w:spacing w:before="0" w:after="0"/>
              <w:ind w:left="0" w:right="0" w:hanging="0"/>
              <w:rPr/>
            </w:pPr>
            <w:r>
              <w:rPr/>
              <w:t> </w:t>
            </w:r>
          </w:p>
        </w:tc>
        <w:tc>
          <w:tcPr>
            <w:tcW w:w="97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939</w:t>
            </w:r>
          </w:p>
        </w:tc>
        <w:tc>
          <w:tcPr>
            <w:tcW w:w="203" w:type="dxa"/>
            <w:tcBorders/>
            <w:shd w:fill="auto" w:val="clear"/>
            <w:vAlign w:val="bottom"/>
          </w:tcPr>
          <w:p>
            <w:pPr>
              <w:pStyle w:val="TableContents"/>
              <w:spacing w:before="0" w:after="0"/>
              <w:ind w:left="0" w:right="0" w:hanging="0"/>
              <w:rPr/>
            </w:pPr>
            <w:r>
              <w:rPr/>
              <w:t> </w:t>
            </w:r>
          </w:p>
        </w:tc>
        <w:tc>
          <w:tcPr>
            <w:tcW w:w="97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553</w:t>
            </w:r>
          </w:p>
        </w:tc>
        <w:tc>
          <w:tcPr>
            <w:tcW w:w="118" w:type="dxa"/>
            <w:tcBorders/>
            <w:shd w:fill="auto" w:val="clear"/>
            <w:vAlign w:val="bottom"/>
          </w:tcPr>
          <w:p>
            <w:pPr>
              <w:pStyle w:val="TableContents"/>
              <w:spacing w:before="0" w:after="0"/>
              <w:ind w:left="0" w:right="0" w:hanging="0"/>
              <w:rPr/>
            </w:pPr>
            <w:r>
              <w:rPr/>
              <w:t> </w:t>
            </w:r>
          </w:p>
        </w:tc>
      </w:tr>
      <w:tr>
        <w:trPr/>
        <w:tc>
          <w:tcPr>
            <w:tcW w:w="5115" w:type="dxa"/>
            <w:tcBorders/>
            <w:shd w:fill="CCEEFF" w:val="clear"/>
            <w:vAlign w:val="bottom"/>
          </w:tcPr>
          <w:p>
            <w:pPr>
              <w:pStyle w:val="TableContents"/>
              <w:spacing w:before="0" w:after="0"/>
              <w:ind w:left="0" w:right="0" w:hanging="0"/>
              <w:rPr/>
            </w:pPr>
            <w:r>
              <w:rPr/>
              <w:t> </w:t>
            </w:r>
          </w:p>
        </w:tc>
        <w:tc>
          <w:tcPr>
            <w:tcW w:w="477" w:type="dxa"/>
            <w:tcBorders/>
            <w:shd w:fill="CCEEFF" w:val="clear"/>
            <w:vAlign w:val="bottom"/>
          </w:tcPr>
          <w:p>
            <w:pPr>
              <w:pStyle w:val="TableContents"/>
              <w:spacing w:before="0" w:after="0"/>
              <w:ind w:left="0" w:right="0" w:hanging="0"/>
              <w:rPr/>
            </w:pPr>
            <w:r>
              <w:rPr/>
              <w:t> </w:t>
            </w:r>
          </w:p>
        </w:tc>
        <w:tc>
          <w:tcPr>
            <w:tcW w:w="966" w:type="dxa"/>
            <w:gridSpan w:val="2"/>
            <w:tcBorders/>
            <w:shd w:fill="CCEEFF" w:val="clear"/>
            <w:vAlign w:val="bottom"/>
          </w:tcPr>
          <w:p>
            <w:pPr>
              <w:pStyle w:val="TableContents"/>
              <w:spacing w:before="0" w:after="0"/>
              <w:ind w:left="0" w:right="0" w:hanging="0"/>
              <w:jc w:val="right"/>
              <w:rPr/>
            </w:pPr>
            <w:r>
              <w:rPr/>
              <w:t> </w:t>
            </w:r>
          </w:p>
        </w:tc>
        <w:tc>
          <w:tcPr>
            <w:tcW w:w="204" w:type="dxa"/>
            <w:tcBorders/>
            <w:shd w:fill="CCEEFF" w:val="clear"/>
            <w:vAlign w:val="bottom"/>
          </w:tcPr>
          <w:p>
            <w:pPr>
              <w:pStyle w:val="TableContents"/>
              <w:spacing w:before="0" w:after="0"/>
              <w:ind w:left="0" w:right="0" w:hanging="0"/>
              <w:rPr/>
            </w:pPr>
            <w:r>
              <w:rPr/>
              <w:t> </w:t>
            </w:r>
          </w:p>
        </w:tc>
        <w:tc>
          <w:tcPr>
            <w:tcW w:w="967" w:type="dxa"/>
            <w:gridSpan w:val="2"/>
            <w:tcBorders/>
            <w:shd w:fill="CCEEFF" w:val="clear"/>
            <w:vAlign w:val="bottom"/>
          </w:tcPr>
          <w:p>
            <w:pPr>
              <w:pStyle w:val="TableContents"/>
              <w:spacing w:before="0" w:after="0"/>
              <w:ind w:left="0" w:right="0" w:hanging="0"/>
              <w:jc w:val="right"/>
              <w:rPr/>
            </w:pPr>
            <w:r>
              <w:rPr/>
              <w:t> </w:t>
            </w:r>
          </w:p>
        </w:tc>
        <w:tc>
          <w:tcPr>
            <w:tcW w:w="203" w:type="dxa"/>
            <w:tcBorders/>
            <w:shd w:fill="CCEEFF" w:val="clear"/>
            <w:vAlign w:val="bottom"/>
          </w:tcPr>
          <w:p>
            <w:pPr>
              <w:pStyle w:val="TableContents"/>
              <w:spacing w:before="0" w:after="0"/>
              <w:ind w:left="0" w:right="0" w:hanging="0"/>
              <w:rPr/>
            </w:pPr>
            <w:r>
              <w:rPr/>
              <w:t> </w:t>
            </w:r>
          </w:p>
        </w:tc>
        <w:tc>
          <w:tcPr>
            <w:tcW w:w="976" w:type="dxa"/>
            <w:gridSpan w:val="2"/>
            <w:tcBorders/>
            <w:shd w:fill="CCEEFF" w:val="clear"/>
            <w:vAlign w:val="bottom"/>
          </w:tcPr>
          <w:p>
            <w:pPr>
              <w:pStyle w:val="TableContents"/>
              <w:spacing w:before="0" w:after="0"/>
              <w:ind w:left="0" w:right="0" w:hanging="0"/>
              <w:jc w:val="right"/>
              <w:rPr/>
            </w:pPr>
            <w:r>
              <w:rPr/>
              <w:t> </w:t>
            </w:r>
          </w:p>
        </w:tc>
        <w:tc>
          <w:tcPr>
            <w:tcW w:w="203" w:type="dxa"/>
            <w:tcBorders/>
            <w:shd w:fill="CCEEFF" w:val="clear"/>
            <w:vAlign w:val="bottom"/>
          </w:tcPr>
          <w:p>
            <w:pPr>
              <w:pStyle w:val="TableContents"/>
              <w:spacing w:before="0" w:after="0"/>
              <w:ind w:left="0" w:right="0" w:hanging="0"/>
              <w:rPr/>
            </w:pPr>
            <w:r>
              <w:rPr/>
              <w:t> </w:t>
            </w:r>
          </w:p>
        </w:tc>
        <w:tc>
          <w:tcPr>
            <w:tcW w:w="976" w:type="dxa"/>
            <w:gridSpan w:val="2"/>
            <w:tcBorders/>
            <w:shd w:fill="CCEEFF" w:val="clear"/>
            <w:vAlign w:val="bottom"/>
          </w:tcPr>
          <w:p>
            <w:pPr>
              <w:pStyle w:val="TableContents"/>
              <w:spacing w:before="0" w:after="0"/>
              <w:ind w:left="0" w:right="0" w:hanging="0"/>
              <w:jc w:val="right"/>
              <w:rPr/>
            </w:pPr>
            <w:r>
              <w:rPr/>
              <w:t> </w:t>
            </w:r>
          </w:p>
        </w:tc>
        <w:tc>
          <w:tcPr>
            <w:tcW w:w="118" w:type="dxa"/>
            <w:tcBorders/>
            <w:shd w:fill="CCEEFF" w:val="clear"/>
            <w:vAlign w:val="bottom"/>
          </w:tcPr>
          <w:p>
            <w:pPr>
              <w:pStyle w:val="TableContents"/>
              <w:spacing w:before="0" w:after="0"/>
              <w:ind w:left="0" w:right="0" w:hanging="0"/>
              <w:rPr/>
            </w:pPr>
            <w:r>
              <w:rPr/>
              <w:t> </w:t>
            </w:r>
          </w:p>
        </w:tc>
      </w:tr>
      <w:tr>
        <w:trPr/>
        <w:tc>
          <w:tcPr>
            <w:tcW w:w="5115" w:type="dxa"/>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OTHER INCOME/(EXPENSE)</w:t>
            </w:r>
          </w:p>
        </w:tc>
        <w:tc>
          <w:tcPr>
            <w:tcW w:w="477" w:type="dxa"/>
            <w:tcBorders/>
            <w:shd w:fill="auto" w:val="clear"/>
            <w:vAlign w:val="bottom"/>
          </w:tcPr>
          <w:p>
            <w:pPr>
              <w:pStyle w:val="TableContents"/>
              <w:spacing w:before="0" w:after="0"/>
              <w:ind w:left="0" w:right="0" w:hanging="0"/>
              <w:rPr/>
            </w:pPr>
            <w:r>
              <w:rPr/>
              <w:t> </w:t>
            </w:r>
          </w:p>
        </w:tc>
        <w:tc>
          <w:tcPr>
            <w:tcW w:w="966" w:type="dxa"/>
            <w:gridSpan w:val="2"/>
            <w:tcBorders/>
            <w:shd w:fill="auto" w:val="clear"/>
            <w:vAlign w:val="bottom"/>
          </w:tcPr>
          <w:p>
            <w:pPr>
              <w:pStyle w:val="TableContents"/>
              <w:spacing w:before="0" w:after="0"/>
              <w:ind w:left="0" w:right="0" w:hanging="0"/>
              <w:jc w:val="right"/>
              <w:rPr/>
            </w:pPr>
            <w:r>
              <w:rPr/>
              <w:t> </w:t>
            </w:r>
          </w:p>
        </w:tc>
        <w:tc>
          <w:tcPr>
            <w:tcW w:w="204" w:type="dxa"/>
            <w:tcBorders/>
            <w:shd w:fill="auto" w:val="clear"/>
            <w:vAlign w:val="bottom"/>
          </w:tcPr>
          <w:p>
            <w:pPr>
              <w:pStyle w:val="TableContents"/>
              <w:spacing w:before="0" w:after="0"/>
              <w:ind w:left="0" w:right="0" w:hanging="0"/>
              <w:rPr/>
            </w:pPr>
            <w:r>
              <w:rPr/>
              <w:t> </w:t>
            </w:r>
          </w:p>
        </w:tc>
        <w:tc>
          <w:tcPr>
            <w:tcW w:w="967" w:type="dxa"/>
            <w:gridSpan w:val="2"/>
            <w:tcBorders/>
            <w:shd w:fill="auto" w:val="clear"/>
            <w:vAlign w:val="bottom"/>
          </w:tcPr>
          <w:p>
            <w:pPr>
              <w:pStyle w:val="TableContents"/>
              <w:spacing w:before="0" w:after="0"/>
              <w:ind w:left="0" w:right="0" w:hanging="0"/>
              <w:jc w:val="right"/>
              <w:rPr/>
            </w:pPr>
            <w:r>
              <w:rPr/>
              <w:t> </w:t>
            </w:r>
          </w:p>
        </w:tc>
        <w:tc>
          <w:tcPr>
            <w:tcW w:w="203" w:type="dxa"/>
            <w:tcBorders/>
            <w:shd w:fill="auto" w:val="clear"/>
            <w:vAlign w:val="bottom"/>
          </w:tcPr>
          <w:p>
            <w:pPr>
              <w:pStyle w:val="TableContents"/>
              <w:spacing w:before="0" w:after="0"/>
              <w:ind w:left="0" w:right="0" w:hanging="0"/>
              <w:rPr/>
            </w:pPr>
            <w:r>
              <w:rPr/>
              <w:t> </w:t>
            </w:r>
          </w:p>
        </w:tc>
        <w:tc>
          <w:tcPr>
            <w:tcW w:w="976" w:type="dxa"/>
            <w:gridSpan w:val="2"/>
            <w:tcBorders/>
            <w:shd w:fill="auto" w:val="clear"/>
            <w:vAlign w:val="bottom"/>
          </w:tcPr>
          <w:p>
            <w:pPr>
              <w:pStyle w:val="TableContents"/>
              <w:spacing w:before="0" w:after="0"/>
              <w:ind w:left="0" w:right="0" w:hanging="0"/>
              <w:jc w:val="right"/>
              <w:rPr/>
            </w:pPr>
            <w:r>
              <w:rPr/>
              <w:t> </w:t>
            </w:r>
          </w:p>
        </w:tc>
        <w:tc>
          <w:tcPr>
            <w:tcW w:w="203" w:type="dxa"/>
            <w:tcBorders/>
            <w:shd w:fill="auto" w:val="clear"/>
            <w:vAlign w:val="bottom"/>
          </w:tcPr>
          <w:p>
            <w:pPr>
              <w:pStyle w:val="TableContents"/>
              <w:spacing w:before="0" w:after="0"/>
              <w:ind w:left="0" w:right="0" w:hanging="0"/>
              <w:rPr/>
            </w:pPr>
            <w:r>
              <w:rPr/>
              <w:t> </w:t>
            </w:r>
          </w:p>
        </w:tc>
        <w:tc>
          <w:tcPr>
            <w:tcW w:w="976" w:type="dxa"/>
            <w:gridSpan w:val="2"/>
            <w:tcBorders/>
            <w:shd w:fill="auto" w:val="clear"/>
            <w:vAlign w:val="bottom"/>
          </w:tcPr>
          <w:p>
            <w:pPr>
              <w:pStyle w:val="TableContents"/>
              <w:spacing w:before="0" w:after="0"/>
              <w:ind w:left="0" w:right="0" w:hanging="0"/>
              <w:jc w:val="right"/>
              <w:rPr/>
            </w:pPr>
            <w:r>
              <w:rPr/>
              <w:t> </w:t>
            </w:r>
          </w:p>
        </w:tc>
        <w:tc>
          <w:tcPr>
            <w:tcW w:w="118" w:type="dxa"/>
            <w:tcBorders/>
            <w:shd w:fill="auto" w:val="clear"/>
            <w:vAlign w:val="bottom"/>
          </w:tcPr>
          <w:p>
            <w:pPr>
              <w:pStyle w:val="TableContents"/>
              <w:spacing w:before="0" w:after="0"/>
              <w:ind w:left="0" w:right="0" w:hanging="0"/>
              <w:rPr/>
            </w:pPr>
            <w:r>
              <w:rPr/>
              <w:t> </w:t>
            </w:r>
          </w:p>
        </w:tc>
      </w:tr>
      <w:tr>
        <w:trPr/>
        <w:tc>
          <w:tcPr>
            <w:tcW w:w="5115"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Equity earnings in unconsolidated entities</w:t>
            </w:r>
          </w:p>
        </w:tc>
        <w:tc>
          <w:tcPr>
            <w:tcW w:w="477" w:type="dxa"/>
            <w:tcBorders/>
            <w:shd w:fill="CCEEFF" w:val="clear"/>
            <w:vAlign w:val="bottom"/>
          </w:tcPr>
          <w:p>
            <w:pPr>
              <w:pStyle w:val="TableContents"/>
              <w:spacing w:before="0" w:after="0"/>
              <w:ind w:left="0" w:right="0" w:hanging="0"/>
              <w:rPr/>
            </w:pPr>
            <w:r>
              <w:rPr/>
              <w:t> </w:t>
            </w:r>
          </w:p>
        </w:tc>
        <w:tc>
          <w:tcPr>
            <w:tcW w:w="96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204" w:type="dxa"/>
            <w:tcBorders/>
            <w:shd w:fill="CCEEFF" w:val="clear"/>
            <w:vAlign w:val="bottom"/>
          </w:tcPr>
          <w:p>
            <w:pPr>
              <w:pStyle w:val="TableContents"/>
              <w:spacing w:before="0" w:after="0"/>
              <w:ind w:left="0" w:right="0" w:hanging="0"/>
              <w:rPr/>
            </w:pPr>
            <w:r>
              <w:rPr/>
              <w:t> </w:t>
            </w:r>
          </w:p>
        </w:tc>
        <w:tc>
          <w:tcPr>
            <w:tcW w:w="96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03" w:type="dxa"/>
            <w:tcBorders/>
            <w:shd w:fill="CCEEFF" w:val="clear"/>
            <w:vAlign w:val="bottom"/>
          </w:tcPr>
          <w:p>
            <w:pPr>
              <w:pStyle w:val="TableContents"/>
              <w:spacing w:before="0" w:after="0"/>
              <w:ind w:left="0" w:right="0" w:hanging="0"/>
              <w:rPr/>
            </w:pPr>
            <w:r>
              <w:rPr/>
              <w:t> </w:t>
            </w:r>
          </w:p>
        </w:tc>
        <w:tc>
          <w:tcPr>
            <w:tcW w:w="97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203" w:type="dxa"/>
            <w:tcBorders/>
            <w:shd w:fill="CCEEFF" w:val="clear"/>
            <w:vAlign w:val="bottom"/>
          </w:tcPr>
          <w:p>
            <w:pPr>
              <w:pStyle w:val="TableContents"/>
              <w:spacing w:before="0" w:after="0"/>
              <w:ind w:left="0" w:right="0" w:hanging="0"/>
              <w:rPr/>
            </w:pPr>
            <w:r>
              <w:rPr/>
              <w:t> </w:t>
            </w:r>
          </w:p>
        </w:tc>
        <w:tc>
          <w:tcPr>
            <w:tcW w:w="97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18" w:type="dxa"/>
            <w:tcBorders/>
            <w:shd w:fill="CCEEFF" w:val="clear"/>
            <w:vAlign w:val="bottom"/>
          </w:tcPr>
          <w:p>
            <w:pPr>
              <w:pStyle w:val="TableContents"/>
              <w:spacing w:before="0" w:after="0"/>
              <w:ind w:left="0" w:right="0" w:hanging="0"/>
              <w:rPr/>
            </w:pPr>
            <w:r>
              <w:rPr/>
              <w:t> </w:t>
            </w:r>
          </w:p>
        </w:tc>
      </w:tr>
      <w:tr>
        <w:trPr/>
        <w:tc>
          <w:tcPr>
            <w:tcW w:w="511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Interest expense (net of capitalized interest of $7, $4, $18 and $13, respectively)</w:t>
            </w:r>
          </w:p>
        </w:tc>
        <w:tc>
          <w:tcPr>
            <w:tcW w:w="477" w:type="dxa"/>
            <w:tcBorders/>
            <w:shd w:fill="auto" w:val="clear"/>
            <w:vAlign w:val="bottom"/>
          </w:tcPr>
          <w:p>
            <w:pPr>
              <w:pStyle w:val="TableContents"/>
              <w:spacing w:before="0" w:after="0"/>
              <w:ind w:left="0" w:right="0" w:hanging="0"/>
              <w:rPr/>
            </w:pPr>
            <w:r>
              <w:rPr/>
              <w:t> </w:t>
            </w:r>
          </w:p>
        </w:tc>
        <w:tc>
          <w:tcPr>
            <w:tcW w:w="96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(62</w:t>
            </w:r>
          </w:p>
        </w:tc>
        <w:tc>
          <w:tcPr>
            <w:tcW w:w="20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6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(64</w:t>
            </w:r>
          </w:p>
        </w:tc>
        <w:tc>
          <w:tcPr>
            <w:tcW w:w="20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7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(190</w:t>
            </w:r>
          </w:p>
        </w:tc>
        <w:tc>
          <w:tcPr>
            <w:tcW w:w="20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7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(183</w:t>
            </w:r>
          </w:p>
        </w:tc>
        <w:tc>
          <w:tcPr>
            <w:tcW w:w="11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115"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Other expense, net</w:t>
            </w:r>
          </w:p>
        </w:tc>
        <w:tc>
          <w:tcPr>
            <w:tcW w:w="477" w:type="dxa"/>
            <w:tcBorders/>
            <w:shd w:fill="CCEEFF" w:val="clear"/>
            <w:vAlign w:val="bottom"/>
          </w:tcPr>
          <w:p>
            <w:pPr>
              <w:pStyle w:val="TableContents"/>
              <w:spacing w:before="0" w:after="0"/>
              <w:ind w:left="0" w:right="0" w:hanging="0"/>
              <w:rPr/>
            </w:pPr>
            <w:r>
              <w:rPr/>
              <w:t> </w:t>
            </w:r>
          </w:p>
        </w:tc>
        <w:tc>
          <w:tcPr>
            <w:tcW w:w="96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20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67"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20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7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w:t>
            </w:r>
          </w:p>
        </w:tc>
        <w:tc>
          <w:tcPr>
            <w:tcW w:w="20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7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11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115" w:type="dxa"/>
            <w:tcBorders/>
            <w:shd w:fill="auto" w:val="clear"/>
            <w:vAlign w:val="bottom"/>
          </w:tcPr>
          <w:p>
            <w:pPr>
              <w:pStyle w:val="TableContents"/>
              <w:spacing w:before="0" w:after="0"/>
              <w:ind w:left="0" w:right="0" w:hanging="0"/>
              <w:rPr/>
            </w:pPr>
            <w:r>
              <w:rPr/>
              <w:t> </w:t>
            </w:r>
          </w:p>
        </w:tc>
        <w:tc>
          <w:tcPr>
            <w:tcW w:w="477" w:type="dxa"/>
            <w:tcBorders/>
            <w:shd w:fill="auto" w:val="clear"/>
            <w:vAlign w:val="bottom"/>
          </w:tcPr>
          <w:p>
            <w:pPr>
              <w:pStyle w:val="TableContents"/>
              <w:spacing w:before="0" w:after="0"/>
              <w:ind w:left="0" w:right="0" w:hanging="0"/>
              <w:rPr/>
            </w:pPr>
            <w:r>
              <w:rPr/>
              <w:t> </w:t>
            </w:r>
          </w:p>
        </w:tc>
        <w:tc>
          <w:tcPr>
            <w:tcW w:w="966" w:type="dxa"/>
            <w:gridSpan w:val="2"/>
            <w:tcBorders/>
            <w:shd w:fill="auto" w:val="clear"/>
            <w:vAlign w:val="bottom"/>
          </w:tcPr>
          <w:p>
            <w:pPr>
              <w:pStyle w:val="TableContents"/>
              <w:spacing w:before="0" w:after="0"/>
              <w:ind w:left="0" w:right="0" w:hanging="0"/>
              <w:jc w:val="right"/>
              <w:rPr/>
            </w:pPr>
            <w:r>
              <w:rPr/>
              <w:t> </w:t>
            </w:r>
          </w:p>
        </w:tc>
        <w:tc>
          <w:tcPr>
            <w:tcW w:w="204" w:type="dxa"/>
            <w:tcBorders/>
            <w:shd w:fill="auto" w:val="clear"/>
            <w:vAlign w:val="bottom"/>
          </w:tcPr>
          <w:p>
            <w:pPr>
              <w:pStyle w:val="TableContents"/>
              <w:spacing w:before="0" w:after="0"/>
              <w:ind w:left="0" w:right="0" w:hanging="0"/>
              <w:rPr/>
            </w:pPr>
            <w:r>
              <w:rPr/>
              <w:t> </w:t>
            </w:r>
          </w:p>
        </w:tc>
        <w:tc>
          <w:tcPr>
            <w:tcW w:w="967" w:type="dxa"/>
            <w:gridSpan w:val="2"/>
            <w:tcBorders/>
            <w:shd w:fill="auto" w:val="clear"/>
            <w:vAlign w:val="bottom"/>
          </w:tcPr>
          <w:p>
            <w:pPr>
              <w:pStyle w:val="TableContents"/>
              <w:spacing w:before="0" w:after="0"/>
              <w:ind w:left="0" w:right="0" w:hanging="0"/>
              <w:jc w:val="right"/>
              <w:rPr/>
            </w:pPr>
            <w:r>
              <w:rPr/>
              <w:t> </w:t>
            </w:r>
          </w:p>
        </w:tc>
        <w:tc>
          <w:tcPr>
            <w:tcW w:w="203" w:type="dxa"/>
            <w:tcBorders/>
            <w:shd w:fill="auto" w:val="clear"/>
            <w:vAlign w:val="bottom"/>
          </w:tcPr>
          <w:p>
            <w:pPr>
              <w:pStyle w:val="TableContents"/>
              <w:spacing w:before="0" w:after="0"/>
              <w:ind w:left="0" w:right="0" w:hanging="0"/>
              <w:rPr/>
            </w:pPr>
            <w:r>
              <w:rPr/>
              <w:t> </w:t>
            </w:r>
          </w:p>
        </w:tc>
        <w:tc>
          <w:tcPr>
            <w:tcW w:w="976" w:type="dxa"/>
            <w:gridSpan w:val="2"/>
            <w:tcBorders/>
            <w:shd w:fill="auto" w:val="clear"/>
            <w:vAlign w:val="bottom"/>
          </w:tcPr>
          <w:p>
            <w:pPr>
              <w:pStyle w:val="TableContents"/>
              <w:spacing w:before="0" w:after="0"/>
              <w:ind w:left="0" w:right="0" w:hanging="0"/>
              <w:jc w:val="right"/>
              <w:rPr/>
            </w:pPr>
            <w:r>
              <w:rPr/>
              <w:t> </w:t>
            </w:r>
          </w:p>
        </w:tc>
        <w:tc>
          <w:tcPr>
            <w:tcW w:w="203" w:type="dxa"/>
            <w:tcBorders/>
            <w:shd w:fill="auto" w:val="clear"/>
            <w:vAlign w:val="bottom"/>
          </w:tcPr>
          <w:p>
            <w:pPr>
              <w:pStyle w:val="TableContents"/>
              <w:spacing w:before="0" w:after="0"/>
              <w:ind w:left="0" w:right="0" w:hanging="0"/>
              <w:rPr/>
            </w:pPr>
            <w:r>
              <w:rPr/>
              <w:t> </w:t>
            </w:r>
          </w:p>
        </w:tc>
        <w:tc>
          <w:tcPr>
            <w:tcW w:w="976" w:type="dxa"/>
            <w:gridSpan w:val="2"/>
            <w:tcBorders/>
            <w:shd w:fill="auto" w:val="clear"/>
            <w:vAlign w:val="bottom"/>
          </w:tcPr>
          <w:p>
            <w:pPr>
              <w:pStyle w:val="TableContents"/>
              <w:spacing w:before="0" w:after="0"/>
              <w:ind w:left="0" w:right="0" w:hanging="0"/>
              <w:jc w:val="right"/>
              <w:rPr/>
            </w:pPr>
            <w:r>
              <w:rPr/>
              <w:t> </w:t>
            </w:r>
          </w:p>
        </w:tc>
        <w:tc>
          <w:tcPr>
            <w:tcW w:w="118" w:type="dxa"/>
            <w:tcBorders/>
            <w:shd w:fill="auto" w:val="clear"/>
            <w:vAlign w:val="bottom"/>
          </w:tcPr>
          <w:p>
            <w:pPr>
              <w:pStyle w:val="TableContents"/>
              <w:spacing w:before="0" w:after="0"/>
              <w:ind w:left="0" w:right="0" w:hanging="0"/>
              <w:rPr/>
            </w:pPr>
            <w:r>
              <w:rPr/>
              <w:t> </w:t>
            </w:r>
          </w:p>
        </w:tc>
      </w:tr>
      <w:tr>
        <w:trPr/>
        <w:tc>
          <w:tcPr>
            <w:tcW w:w="5115" w:type="dxa"/>
            <w:tcBorders/>
            <w:shd w:fill="CCEEFF" w:val="clear"/>
          </w:tcPr>
          <w:p>
            <w:pPr>
              <w:pStyle w:val="TableContents"/>
              <w:spacing w:before="0" w:after="0"/>
              <w:ind w:left="0" w:right="0" w:hanging="0"/>
              <w:rPr>
                <w:rFonts w:ascii="Times New Roman" w:hAnsi="Times New Roman"/>
                <w:b/>
                <w:sz w:val="17"/>
              </w:rPr>
            </w:pPr>
            <w:r>
              <w:rPr>
                <w:rFonts w:ascii="Times New Roman" w:hAnsi="Times New Roman"/>
                <w:b/>
                <w:sz w:val="17"/>
              </w:rPr>
              <w:t>INCOME BEFORE TAX</w:t>
            </w:r>
          </w:p>
        </w:tc>
        <w:tc>
          <w:tcPr>
            <w:tcW w:w="477" w:type="dxa"/>
            <w:tcBorders/>
            <w:shd w:fill="CCEEFF" w:val="clear"/>
            <w:vAlign w:val="bottom"/>
          </w:tcPr>
          <w:p>
            <w:pPr>
              <w:pStyle w:val="TableContents"/>
              <w:spacing w:before="0" w:after="0"/>
              <w:ind w:left="0" w:right="0" w:hanging="0"/>
              <w:rPr/>
            </w:pPr>
            <w:r>
              <w:rPr/>
              <w:t> </w:t>
            </w:r>
          </w:p>
        </w:tc>
        <w:tc>
          <w:tcPr>
            <w:tcW w:w="96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294</w:t>
            </w:r>
          </w:p>
        </w:tc>
        <w:tc>
          <w:tcPr>
            <w:tcW w:w="204" w:type="dxa"/>
            <w:tcBorders/>
            <w:shd w:fill="CCEEFF" w:val="clear"/>
            <w:vAlign w:val="bottom"/>
          </w:tcPr>
          <w:p>
            <w:pPr>
              <w:pStyle w:val="TableContents"/>
              <w:spacing w:before="0" w:after="0"/>
              <w:ind w:left="0" w:right="0" w:hanging="0"/>
              <w:rPr/>
            </w:pPr>
            <w:r>
              <w:rPr/>
              <w:t> </w:t>
            </w:r>
          </w:p>
        </w:tc>
        <w:tc>
          <w:tcPr>
            <w:tcW w:w="96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80</w:t>
            </w:r>
          </w:p>
        </w:tc>
        <w:tc>
          <w:tcPr>
            <w:tcW w:w="203" w:type="dxa"/>
            <w:tcBorders/>
            <w:shd w:fill="CCEEFF" w:val="clear"/>
            <w:vAlign w:val="bottom"/>
          </w:tcPr>
          <w:p>
            <w:pPr>
              <w:pStyle w:val="TableContents"/>
              <w:spacing w:before="0" w:after="0"/>
              <w:ind w:left="0" w:right="0" w:hanging="0"/>
              <w:rPr/>
            </w:pPr>
            <w:r>
              <w:rPr/>
              <w:t> </w:t>
            </w:r>
          </w:p>
        </w:tc>
        <w:tc>
          <w:tcPr>
            <w:tcW w:w="97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734</w:t>
            </w:r>
          </w:p>
        </w:tc>
        <w:tc>
          <w:tcPr>
            <w:tcW w:w="203" w:type="dxa"/>
            <w:tcBorders/>
            <w:shd w:fill="CCEEFF" w:val="clear"/>
            <w:vAlign w:val="bottom"/>
          </w:tcPr>
          <w:p>
            <w:pPr>
              <w:pStyle w:val="TableContents"/>
              <w:spacing w:before="0" w:after="0"/>
              <w:ind w:left="0" w:right="0" w:hanging="0"/>
              <w:rPr/>
            </w:pPr>
            <w:r>
              <w:rPr/>
              <w:t> </w:t>
            </w:r>
          </w:p>
        </w:tc>
        <w:tc>
          <w:tcPr>
            <w:tcW w:w="97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364</w:t>
            </w:r>
          </w:p>
        </w:tc>
        <w:tc>
          <w:tcPr>
            <w:tcW w:w="118" w:type="dxa"/>
            <w:tcBorders/>
            <w:shd w:fill="CCEEFF" w:val="clear"/>
            <w:vAlign w:val="bottom"/>
          </w:tcPr>
          <w:p>
            <w:pPr>
              <w:pStyle w:val="TableContents"/>
              <w:spacing w:before="0" w:after="0"/>
              <w:ind w:left="0" w:right="0" w:hanging="0"/>
              <w:rPr/>
            </w:pPr>
            <w:r>
              <w:rPr/>
              <w:t> </w:t>
            </w:r>
          </w:p>
        </w:tc>
      </w:tr>
      <w:tr>
        <w:trPr/>
        <w:tc>
          <w:tcPr>
            <w:tcW w:w="511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Current income tax benefit/(expense)</w:t>
            </w:r>
          </w:p>
        </w:tc>
        <w:tc>
          <w:tcPr>
            <w:tcW w:w="477" w:type="dxa"/>
            <w:tcBorders/>
            <w:shd w:fill="auto" w:val="clear"/>
            <w:vAlign w:val="bottom"/>
          </w:tcPr>
          <w:p>
            <w:pPr>
              <w:pStyle w:val="TableContents"/>
              <w:spacing w:before="0" w:after="0"/>
              <w:ind w:left="0" w:right="0" w:hanging="0"/>
              <w:rPr/>
            </w:pPr>
            <w:r>
              <w:rPr/>
              <w:t> </w:t>
            </w:r>
          </w:p>
        </w:tc>
        <w:tc>
          <w:tcPr>
            <w:tcW w:w="96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20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6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03" w:type="dxa"/>
            <w:tcBorders/>
            <w:shd w:fill="auto" w:val="clear"/>
            <w:vAlign w:val="bottom"/>
          </w:tcPr>
          <w:p>
            <w:pPr>
              <w:pStyle w:val="TableContents"/>
              <w:spacing w:before="0" w:after="0"/>
              <w:ind w:left="0" w:right="0" w:hanging="0"/>
              <w:rPr/>
            </w:pPr>
            <w:r>
              <w:rPr/>
              <w:t> </w:t>
            </w:r>
          </w:p>
        </w:tc>
        <w:tc>
          <w:tcPr>
            <w:tcW w:w="97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w:t>
            </w:r>
          </w:p>
        </w:tc>
        <w:tc>
          <w:tcPr>
            <w:tcW w:w="20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7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18" w:type="dxa"/>
            <w:tcBorders/>
            <w:shd w:fill="auto" w:val="clear"/>
            <w:vAlign w:val="bottom"/>
          </w:tcPr>
          <w:p>
            <w:pPr>
              <w:pStyle w:val="TableContents"/>
              <w:spacing w:before="0" w:after="0"/>
              <w:ind w:left="0" w:right="0" w:hanging="0"/>
              <w:rPr/>
            </w:pPr>
            <w:r>
              <w:rPr/>
              <w:t> </w:t>
            </w:r>
          </w:p>
        </w:tc>
      </w:tr>
      <w:tr>
        <w:trPr/>
        <w:tc>
          <w:tcPr>
            <w:tcW w:w="5115"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Deferred income tax benefit/(expense)</w:t>
            </w:r>
          </w:p>
        </w:tc>
        <w:tc>
          <w:tcPr>
            <w:tcW w:w="477" w:type="dxa"/>
            <w:tcBorders/>
            <w:shd w:fill="CCEEFF" w:val="clear"/>
            <w:vAlign w:val="bottom"/>
          </w:tcPr>
          <w:p>
            <w:pPr>
              <w:pStyle w:val="TableContents"/>
              <w:spacing w:before="0" w:after="0"/>
              <w:ind w:left="0" w:right="0" w:hanging="0"/>
              <w:rPr/>
            </w:pPr>
            <w:r>
              <w:rPr/>
              <w:t> </w:t>
            </w:r>
          </w:p>
        </w:tc>
        <w:tc>
          <w:tcPr>
            <w:tcW w:w="96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04" w:type="dxa"/>
            <w:tcBorders/>
            <w:shd w:fill="CCEEFF" w:val="clear"/>
            <w:vAlign w:val="bottom"/>
          </w:tcPr>
          <w:p>
            <w:pPr>
              <w:pStyle w:val="TableContents"/>
              <w:spacing w:before="0" w:after="0"/>
              <w:ind w:left="0" w:right="0" w:hanging="0"/>
              <w:rPr/>
            </w:pPr>
            <w:r>
              <w:rPr/>
              <w:t> </w:t>
            </w:r>
          </w:p>
        </w:tc>
        <w:tc>
          <w:tcPr>
            <w:tcW w:w="967"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203" w:type="dxa"/>
            <w:tcBorders/>
            <w:shd w:fill="CCEEFF" w:val="clear"/>
            <w:vAlign w:val="bottom"/>
          </w:tcPr>
          <w:p>
            <w:pPr>
              <w:pStyle w:val="TableContents"/>
              <w:spacing w:before="0" w:after="0"/>
              <w:ind w:left="0" w:right="0" w:hanging="0"/>
              <w:rPr/>
            </w:pPr>
            <w:r>
              <w:rPr/>
              <w:t> </w:t>
            </w:r>
          </w:p>
        </w:tc>
        <w:tc>
          <w:tcPr>
            <w:tcW w:w="97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20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7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118" w:type="dxa"/>
            <w:tcBorders/>
            <w:shd w:fill="CCEEFF" w:val="clear"/>
            <w:vAlign w:val="bottom"/>
          </w:tcPr>
          <w:p>
            <w:pPr>
              <w:pStyle w:val="TableContents"/>
              <w:spacing w:before="0" w:after="0"/>
              <w:ind w:left="0" w:right="0" w:hanging="0"/>
              <w:rPr/>
            </w:pPr>
            <w:r>
              <w:rPr/>
              <w:t> </w:t>
            </w:r>
          </w:p>
        </w:tc>
      </w:tr>
      <w:tr>
        <w:trPr/>
        <w:tc>
          <w:tcPr>
            <w:tcW w:w="5115" w:type="dxa"/>
            <w:tcBorders/>
            <w:shd w:fill="auto" w:val="clear"/>
            <w:vAlign w:val="bottom"/>
          </w:tcPr>
          <w:p>
            <w:pPr>
              <w:pStyle w:val="TableContents"/>
              <w:spacing w:before="0" w:after="0"/>
              <w:ind w:left="0" w:right="0" w:hanging="0"/>
              <w:rPr/>
            </w:pPr>
            <w:r>
              <w:rPr/>
              <w:t> </w:t>
            </w:r>
          </w:p>
        </w:tc>
        <w:tc>
          <w:tcPr>
            <w:tcW w:w="477" w:type="dxa"/>
            <w:tcBorders/>
            <w:shd w:fill="auto" w:val="clear"/>
            <w:vAlign w:val="bottom"/>
          </w:tcPr>
          <w:p>
            <w:pPr>
              <w:pStyle w:val="TableContents"/>
              <w:spacing w:before="0" w:after="0"/>
              <w:ind w:left="0" w:right="0" w:hanging="0"/>
              <w:rPr/>
            </w:pPr>
            <w:r>
              <w:rPr/>
              <w:t> </w:t>
            </w:r>
          </w:p>
        </w:tc>
        <w:tc>
          <w:tcPr>
            <w:tcW w:w="966" w:type="dxa"/>
            <w:gridSpan w:val="2"/>
            <w:tcBorders/>
            <w:shd w:fill="auto" w:val="clear"/>
            <w:vAlign w:val="bottom"/>
          </w:tcPr>
          <w:p>
            <w:pPr>
              <w:pStyle w:val="TableContents"/>
              <w:spacing w:before="0" w:after="0"/>
              <w:ind w:left="0" w:right="0" w:hanging="0"/>
              <w:jc w:val="right"/>
              <w:rPr/>
            </w:pPr>
            <w:r>
              <w:rPr/>
              <w:t> </w:t>
            </w:r>
          </w:p>
        </w:tc>
        <w:tc>
          <w:tcPr>
            <w:tcW w:w="204" w:type="dxa"/>
            <w:tcBorders/>
            <w:shd w:fill="auto" w:val="clear"/>
            <w:vAlign w:val="bottom"/>
          </w:tcPr>
          <w:p>
            <w:pPr>
              <w:pStyle w:val="TableContents"/>
              <w:spacing w:before="0" w:after="0"/>
              <w:ind w:left="0" w:right="0" w:hanging="0"/>
              <w:rPr/>
            </w:pPr>
            <w:r>
              <w:rPr/>
              <w:t> </w:t>
            </w:r>
          </w:p>
        </w:tc>
        <w:tc>
          <w:tcPr>
            <w:tcW w:w="967" w:type="dxa"/>
            <w:gridSpan w:val="2"/>
            <w:tcBorders/>
            <w:shd w:fill="auto" w:val="clear"/>
            <w:vAlign w:val="bottom"/>
          </w:tcPr>
          <w:p>
            <w:pPr>
              <w:pStyle w:val="TableContents"/>
              <w:spacing w:before="0" w:after="0"/>
              <w:ind w:left="0" w:right="0" w:hanging="0"/>
              <w:jc w:val="right"/>
              <w:rPr/>
            </w:pPr>
            <w:r>
              <w:rPr/>
              <w:t> </w:t>
            </w:r>
          </w:p>
        </w:tc>
        <w:tc>
          <w:tcPr>
            <w:tcW w:w="203" w:type="dxa"/>
            <w:tcBorders/>
            <w:shd w:fill="auto" w:val="clear"/>
            <w:vAlign w:val="bottom"/>
          </w:tcPr>
          <w:p>
            <w:pPr>
              <w:pStyle w:val="TableContents"/>
              <w:spacing w:before="0" w:after="0"/>
              <w:ind w:left="0" w:right="0" w:hanging="0"/>
              <w:rPr/>
            </w:pPr>
            <w:r>
              <w:rPr/>
              <w:t> </w:t>
            </w:r>
          </w:p>
        </w:tc>
        <w:tc>
          <w:tcPr>
            <w:tcW w:w="976" w:type="dxa"/>
            <w:gridSpan w:val="2"/>
            <w:tcBorders/>
            <w:shd w:fill="auto" w:val="clear"/>
            <w:vAlign w:val="bottom"/>
          </w:tcPr>
          <w:p>
            <w:pPr>
              <w:pStyle w:val="TableContents"/>
              <w:spacing w:before="0" w:after="0"/>
              <w:ind w:left="0" w:right="0" w:hanging="0"/>
              <w:jc w:val="right"/>
              <w:rPr/>
            </w:pPr>
            <w:r>
              <w:rPr/>
              <w:t> </w:t>
            </w:r>
          </w:p>
        </w:tc>
        <w:tc>
          <w:tcPr>
            <w:tcW w:w="203" w:type="dxa"/>
            <w:tcBorders/>
            <w:shd w:fill="auto" w:val="clear"/>
            <w:vAlign w:val="bottom"/>
          </w:tcPr>
          <w:p>
            <w:pPr>
              <w:pStyle w:val="TableContents"/>
              <w:spacing w:before="0" w:after="0"/>
              <w:ind w:left="0" w:right="0" w:hanging="0"/>
              <w:rPr/>
            </w:pPr>
            <w:r>
              <w:rPr/>
              <w:t> </w:t>
            </w:r>
          </w:p>
        </w:tc>
        <w:tc>
          <w:tcPr>
            <w:tcW w:w="976" w:type="dxa"/>
            <w:gridSpan w:val="2"/>
            <w:tcBorders/>
            <w:shd w:fill="auto" w:val="clear"/>
            <w:vAlign w:val="bottom"/>
          </w:tcPr>
          <w:p>
            <w:pPr>
              <w:pStyle w:val="TableContents"/>
              <w:spacing w:before="0" w:after="0"/>
              <w:ind w:left="0" w:right="0" w:hanging="0"/>
              <w:jc w:val="right"/>
              <w:rPr/>
            </w:pPr>
            <w:r>
              <w:rPr/>
              <w:t> </w:t>
            </w:r>
          </w:p>
        </w:tc>
        <w:tc>
          <w:tcPr>
            <w:tcW w:w="118" w:type="dxa"/>
            <w:tcBorders/>
            <w:shd w:fill="auto" w:val="clear"/>
            <w:vAlign w:val="bottom"/>
          </w:tcPr>
          <w:p>
            <w:pPr>
              <w:pStyle w:val="TableContents"/>
              <w:spacing w:before="0" w:after="0"/>
              <w:ind w:left="0" w:right="0" w:hanging="0"/>
              <w:rPr/>
            </w:pPr>
            <w:r>
              <w:rPr/>
              <w:t> </w:t>
            </w:r>
          </w:p>
        </w:tc>
      </w:tr>
      <w:tr>
        <w:trPr/>
        <w:tc>
          <w:tcPr>
            <w:tcW w:w="5115" w:type="dxa"/>
            <w:tcBorders/>
            <w:shd w:fill="CCEEFF" w:val="clear"/>
          </w:tcPr>
          <w:p>
            <w:pPr>
              <w:pStyle w:val="TableContents"/>
              <w:spacing w:before="0" w:after="0"/>
              <w:ind w:left="0" w:right="0" w:hanging="0"/>
              <w:rPr>
                <w:rFonts w:ascii="Times New Roman" w:hAnsi="Times New Roman"/>
                <w:b/>
                <w:sz w:val="17"/>
              </w:rPr>
            </w:pPr>
            <w:r>
              <w:rPr>
                <w:rFonts w:ascii="Times New Roman" w:hAnsi="Times New Roman"/>
                <w:b/>
                <w:sz w:val="17"/>
              </w:rPr>
              <w:t>NET INCOME</w:t>
            </w:r>
          </w:p>
        </w:tc>
        <w:tc>
          <w:tcPr>
            <w:tcW w:w="477" w:type="dxa"/>
            <w:tcBorders/>
            <w:shd w:fill="CCEEFF" w:val="clear"/>
            <w:vAlign w:val="bottom"/>
          </w:tcPr>
          <w:p>
            <w:pPr>
              <w:pStyle w:val="TableContents"/>
              <w:spacing w:before="0" w:after="0"/>
              <w:ind w:left="0" w:right="0" w:hanging="0"/>
              <w:rPr/>
            </w:pPr>
            <w:r>
              <w:rPr/>
              <w:t> </w:t>
            </w:r>
          </w:p>
        </w:tc>
        <w:tc>
          <w:tcPr>
            <w:tcW w:w="96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288</w:t>
            </w:r>
          </w:p>
        </w:tc>
        <w:tc>
          <w:tcPr>
            <w:tcW w:w="204" w:type="dxa"/>
            <w:tcBorders/>
            <w:shd w:fill="CCEEFF" w:val="clear"/>
            <w:vAlign w:val="bottom"/>
          </w:tcPr>
          <w:p>
            <w:pPr>
              <w:pStyle w:val="TableContents"/>
              <w:spacing w:before="0" w:after="0"/>
              <w:ind w:left="0" w:right="0" w:hanging="0"/>
              <w:rPr/>
            </w:pPr>
            <w:r>
              <w:rPr/>
              <w:t> </w:t>
            </w:r>
          </w:p>
        </w:tc>
        <w:tc>
          <w:tcPr>
            <w:tcW w:w="96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84</w:t>
            </w:r>
          </w:p>
        </w:tc>
        <w:tc>
          <w:tcPr>
            <w:tcW w:w="203" w:type="dxa"/>
            <w:tcBorders/>
            <w:shd w:fill="CCEEFF" w:val="clear"/>
            <w:vAlign w:val="bottom"/>
          </w:tcPr>
          <w:p>
            <w:pPr>
              <w:pStyle w:val="TableContents"/>
              <w:spacing w:before="0" w:after="0"/>
              <w:ind w:left="0" w:right="0" w:hanging="0"/>
              <w:rPr/>
            </w:pPr>
            <w:r>
              <w:rPr/>
              <w:t> </w:t>
            </w:r>
          </w:p>
        </w:tc>
        <w:tc>
          <w:tcPr>
            <w:tcW w:w="97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706</w:t>
            </w:r>
          </w:p>
        </w:tc>
        <w:tc>
          <w:tcPr>
            <w:tcW w:w="203" w:type="dxa"/>
            <w:tcBorders/>
            <w:shd w:fill="CCEEFF" w:val="clear"/>
            <w:vAlign w:val="bottom"/>
          </w:tcPr>
          <w:p>
            <w:pPr>
              <w:pStyle w:val="TableContents"/>
              <w:spacing w:before="0" w:after="0"/>
              <w:ind w:left="0" w:right="0" w:hanging="0"/>
              <w:rPr/>
            </w:pPr>
            <w:r>
              <w:rPr/>
              <w:t> </w:t>
            </w:r>
          </w:p>
        </w:tc>
        <w:tc>
          <w:tcPr>
            <w:tcW w:w="97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368</w:t>
            </w:r>
          </w:p>
        </w:tc>
        <w:tc>
          <w:tcPr>
            <w:tcW w:w="118" w:type="dxa"/>
            <w:tcBorders/>
            <w:shd w:fill="CCEEFF" w:val="clear"/>
            <w:vAlign w:val="bottom"/>
          </w:tcPr>
          <w:p>
            <w:pPr>
              <w:pStyle w:val="TableContents"/>
              <w:spacing w:before="0" w:after="0"/>
              <w:ind w:left="0" w:right="0" w:hanging="0"/>
              <w:rPr/>
            </w:pPr>
            <w:r>
              <w:rPr/>
              <w:t> </w:t>
            </w:r>
          </w:p>
        </w:tc>
      </w:tr>
      <w:tr>
        <w:trPr/>
        <w:tc>
          <w:tcPr>
            <w:tcW w:w="511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Less: Net income attributable to noncontrolling interests</w:t>
            </w:r>
          </w:p>
        </w:tc>
        <w:tc>
          <w:tcPr>
            <w:tcW w:w="477" w:type="dxa"/>
            <w:tcBorders/>
            <w:shd w:fill="auto" w:val="clear"/>
            <w:vAlign w:val="bottom"/>
          </w:tcPr>
          <w:p>
            <w:pPr>
              <w:pStyle w:val="TableContents"/>
              <w:spacing w:before="0" w:after="0"/>
              <w:ind w:left="0" w:right="0" w:hanging="0"/>
              <w:rPr/>
            </w:pPr>
            <w:r>
              <w:rPr/>
              <w:t> </w:t>
            </w:r>
          </w:p>
        </w:tc>
        <w:tc>
          <w:tcPr>
            <w:tcW w:w="96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20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67"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20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7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w:t>
            </w:r>
          </w:p>
        </w:tc>
        <w:tc>
          <w:tcPr>
            <w:tcW w:w="20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7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11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115" w:type="dxa"/>
            <w:tcBorders/>
            <w:shd w:fill="CCEEFF" w:val="clear"/>
          </w:tcPr>
          <w:p>
            <w:pPr>
              <w:pStyle w:val="TableContents"/>
              <w:spacing w:before="0" w:after="0"/>
              <w:ind w:left="0" w:right="0" w:hanging="0"/>
              <w:rPr>
                <w:rFonts w:ascii="Times New Roman" w:hAnsi="Times New Roman"/>
                <w:b/>
                <w:sz w:val="17"/>
              </w:rPr>
            </w:pPr>
            <w:r>
              <w:rPr>
                <w:rFonts w:ascii="Times New Roman" w:hAnsi="Times New Roman"/>
                <w:b/>
                <w:sz w:val="17"/>
              </w:rPr>
              <w:t>NET INCOME ATTRIBUTABLE TO PLAINS</w:t>
            </w:r>
          </w:p>
        </w:tc>
        <w:tc>
          <w:tcPr>
            <w:tcW w:w="477" w:type="dxa"/>
            <w:tcBorders/>
            <w:shd w:fill="CCEEFF" w:val="clear"/>
            <w:vAlign w:val="bottom"/>
          </w:tcPr>
          <w:p>
            <w:pPr>
              <w:pStyle w:val="TableContents"/>
              <w:spacing w:before="0" w:after="0"/>
              <w:ind w:left="0" w:right="0" w:hanging="0"/>
              <w:rPr/>
            </w:pPr>
            <w:r>
              <w:rPr/>
              <w:t> </w:t>
            </w:r>
          </w:p>
        </w:tc>
        <w:tc>
          <w:tcPr>
            <w:tcW w:w="119"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47"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281</w:t>
            </w:r>
          </w:p>
        </w:tc>
        <w:tc>
          <w:tcPr>
            <w:tcW w:w="204" w:type="dxa"/>
            <w:tcBorders/>
            <w:shd w:fill="CCEEFF" w:val="clear"/>
            <w:vAlign w:val="bottom"/>
          </w:tcPr>
          <w:p>
            <w:pPr>
              <w:pStyle w:val="TableContents"/>
              <w:spacing w:before="0" w:after="0"/>
              <w:ind w:left="0" w:right="0" w:hanging="0"/>
              <w:rPr/>
            </w:pPr>
            <w:r>
              <w:rPr/>
              <w:t> </w:t>
            </w:r>
          </w:p>
        </w:tc>
        <w:tc>
          <w:tcPr>
            <w:tcW w:w="119"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48"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81</w:t>
            </w:r>
          </w:p>
        </w:tc>
        <w:tc>
          <w:tcPr>
            <w:tcW w:w="203" w:type="dxa"/>
            <w:tcBorders/>
            <w:shd w:fill="CCEEFF" w:val="clear"/>
            <w:vAlign w:val="bottom"/>
          </w:tcPr>
          <w:p>
            <w:pPr>
              <w:pStyle w:val="TableContents"/>
              <w:spacing w:before="0" w:after="0"/>
              <w:ind w:left="0" w:right="0" w:hanging="0"/>
              <w:rPr/>
            </w:pPr>
            <w:r>
              <w:rPr/>
              <w:t> </w:t>
            </w:r>
          </w:p>
        </w:tc>
        <w:tc>
          <w:tcPr>
            <w:tcW w:w="117"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59"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688</w:t>
            </w:r>
          </w:p>
        </w:tc>
        <w:tc>
          <w:tcPr>
            <w:tcW w:w="203" w:type="dxa"/>
            <w:tcBorders/>
            <w:shd w:fill="CCEEFF" w:val="clear"/>
            <w:vAlign w:val="bottom"/>
          </w:tcPr>
          <w:p>
            <w:pPr>
              <w:pStyle w:val="TableContents"/>
              <w:spacing w:before="0" w:after="0"/>
              <w:ind w:left="0" w:right="0" w:hanging="0"/>
              <w:rPr/>
            </w:pPr>
            <w:r>
              <w:rPr/>
              <w:t> </w:t>
            </w:r>
          </w:p>
        </w:tc>
        <w:tc>
          <w:tcPr>
            <w:tcW w:w="117"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59"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363</w:t>
            </w:r>
          </w:p>
        </w:tc>
        <w:tc>
          <w:tcPr>
            <w:tcW w:w="118" w:type="dxa"/>
            <w:tcBorders/>
            <w:shd w:fill="CCEEFF" w:val="clear"/>
            <w:vAlign w:val="bottom"/>
          </w:tcPr>
          <w:p>
            <w:pPr>
              <w:pStyle w:val="TableContents"/>
              <w:spacing w:before="0" w:after="0"/>
              <w:ind w:left="0" w:right="0" w:hanging="0"/>
              <w:rPr/>
            </w:pPr>
            <w:r>
              <w:rPr/>
              <w:t> </w:t>
            </w:r>
          </w:p>
        </w:tc>
      </w:tr>
      <w:tr>
        <w:trPr/>
        <w:tc>
          <w:tcPr>
            <w:tcW w:w="5115" w:type="dxa"/>
            <w:tcBorders/>
            <w:shd w:fill="auto" w:val="clear"/>
            <w:vAlign w:val="bottom"/>
          </w:tcPr>
          <w:p>
            <w:pPr>
              <w:pStyle w:val="TableContents"/>
              <w:spacing w:before="0" w:after="0"/>
              <w:ind w:left="0" w:right="0" w:hanging="0"/>
              <w:rPr/>
            </w:pPr>
            <w:r>
              <w:rPr/>
              <w:t> </w:t>
            </w:r>
          </w:p>
        </w:tc>
        <w:tc>
          <w:tcPr>
            <w:tcW w:w="477" w:type="dxa"/>
            <w:tcBorders/>
            <w:shd w:fill="auto" w:val="clear"/>
            <w:vAlign w:val="bottom"/>
          </w:tcPr>
          <w:p>
            <w:pPr>
              <w:pStyle w:val="TableContents"/>
              <w:spacing w:before="0" w:after="0"/>
              <w:ind w:left="0" w:right="0" w:hanging="0"/>
              <w:rPr/>
            </w:pPr>
            <w:r>
              <w:rPr/>
              <w:t> </w:t>
            </w:r>
          </w:p>
        </w:tc>
        <w:tc>
          <w:tcPr>
            <w:tcW w:w="966" w:type="dxa"/>
            <w:gridSpan w:val="2"/>
            <w:tcBorders/>
            <w:shd w:fill="auto" w:val="clear"/>
            <w:vAlign w:val="bottom"/>
          </w:tcPr>
          <w:p>
            <w:pPr>
              <w:pStyle w:val="TableContents"/>
              <w:spacing w:before="0" w:after="0"/>
              <w:ind w:left="0" w:right="0" w:hanging="0"/>
              <w:jc w:val="right"/>
              <w:rPr/>
            </w:pPr>
            <w:r>
              <w:rPr/>
              <w:t> </w:t>
            </w:r>
          </w:p>
        </w:tc>
        <w:tc>
          <w:tcPr>
            <w:tcW w:w="204" w:type="dxa"/>
            <w:tcBorders/>
            <w:shd w:fill="auto" w:val="clear"/>
            <w:vAlign w:val="bottom"/>
          </w:tcPr>
          <w:p>
            <w:pPr>
              <w:pStyle w:val="TableContents"/>
              <w:spacing w:before="0" w:after="0"/>
              <w:ind w:left="0" w:right="0" w:hanging="0"/>
              <w:rPr/>
            </w:pPr>
            <w:r>
              <w:rPr/>
              <w:t> </w:t>
            </w:r>
          </w:p>
        </w:tc>
        <w:tc>
          <w:tcPr>
            <w:tcW w:w="967" w:type="dxa"/>
            <w:gridSpan w:val="2"/>
            <w:tcBorders/>
            <w:shd w:fill="auto" w:val="clear"/>
            <w:vAlign w:val="bottom"/>
          </w:tcPr>
          <w:p>
            <w:pPr>
              <w:pStyle w:val="TableContents"/>
              <w:spacing w:before="0" w:after="0"/>
              <w:ind w:left="0" w:right="0" w:hanging="0"/>
              <w:jc w:val="right"/>
              <w:rPr/>
            </w:pPr>
            <w:r>
              <w:rPr/>
              <w:t> </w:t>
            </w:r>
          </w:p>
        </w:tc>
        <w:tc>
          <w:tcPr>
            <w:tcW w:w="203" w:type="dxa"/>
            <w:tcBorders/>
            <w:shd w:fill="auto" w:val="clear"/>
            <w:vAlign w:val="bottom"/>
          </w:tcPr>
          <w:p>
            <w:pPr>
              <w:pStyle w:val="TableContents"/>
              <w:spacing w:before="0" w:after="0"/>
              <w:ind w:left="0" w:right="0" w:hanging="0"/>
              <w:rPr/>
            </w:pPr>
            <w:r>
              <w:rPr/>
              <w:t> </w:t>
            </w:r>
          </w:p>
        </w:tc>
        <w:tc>
          <w:tcPr>
            <w:tcW w:w="976" w:type="dxa"/>
            <w:gridSpan w:val="2"/>
            <w:tcBorders/>
            <w:shd w:fill="auto" w:val="clear"/>
            <w:vAlign w:val="bottom"/>
          </w:tcPr>
          <w:p>
            <w:pPr>
              <w:pStyle w:val="TableContents"/>
              <w:spacing w:before="0" w:after="0"/>
              <w:ind w:left="0" w:right="0" w:hanging="0"/>
              <w:jc w:val="right"/>
              <w:rPr/>
            </w:pPr>
            <w:r>
              <w:rPr/>
              <w:t> </w:t>
            </w:r>
          </w:p>
        </w:tc>
        <w:tc>
          <w:tcPr>
            <w:tcW w:w="203" w:type="dxa"/>
            <w:tcBorders/>
            <w:shd w:fill="auto" w:val="clear"/>
            <w:vAlign w:val="bottom"/>
          </w:tcPr>
          <w:p>
            <w:pPr>
              <w:pStyle w:val="TableContents"/>
              <w:spacing w:before="0" w:after="0"/>
              <w:ind w:left="0" w:right="0" w:hanging="0"/>
              <w:rPr/>
            </w:pPr>
            <w:r>
              <w:rPr/>
              <w:t> </w:t>
            </w:r>
          </w:p>
        </w:tc>
        <w:tc>
          <w:tcPr>
            <w:tcW w:w="976" w:type="dxa"/>
            <w:gridSpan w:val="2"/>
            <w:tcBorders/>
            <w:shd w:fill="auto" w:val="clear"/>
            <w:vAlign w:val="bottom"/>
          </w:tcPr>
          <w:p>
            <w:pPr>
              <w:pStyle w:val="TableContents"/>
              <w:spacing w:before="0" w:after="0"/>
              <w:ind w:left="0" w:right="0" w:hanging="0"/>
              <w:jc w:val="right"/>
              <w:rPr/>
            </w:pPr>
            <w:r>
              <w:rPr/>
              <w:t> </w:t>
            </w:r>
          </w:p>
        </w:tc>
        <w:tc>
          <w:tcPr>
            <w:tcW w:w="118" w:type="dxa"/>
            <w:tcBorders/>
            <w:shd w:fill="auto" w:val="clear"/>
            <w:vAlign w:val="bottom"/>
          </w:tcPr>
          <w:p>
            <w:pPr>
              <w:pStyle w:val="TableContents"/>
              <w:spacing w:before="0" w:after="0"/>
              <w:ind w:left="0" w:right="0" w:hanging="0"/>
              <w:rPr/>
            </w:pPr>
            <w:r>
              <w:rPr/>
              <w:t> </w:t>
            </w:r>
          </w:p>
        </w:tc>
      </w:tr>
      <w:tr>
        <w:trPr/>
        <w:tc>
          <w:tcPr>
            <w:tcW w:w="5115" w:type="dxa"/>
            <w:tcBorders/>
            <w:shd w:fill="CCEEFF" w:val="clear"/>
          </w:tcPr>
          <w:p>
            <w:pPr>
              <w:pStyle w:val="TableContents"/>
              <w:spacing w:before="0" w:after="0"/>
              <w:ind w:left="0" w:right="0" w:hanging="0"/>
              <w:rPr>
                <w:rFonts w:ascii="Times New Roman" w:hAnsi="Times New Roman"/>
                <w:b/>
                <w:sz w:val="17"/>
              </w:rPr>
            </w:pPr>
            <w:r>
              <w:rPr>
                <w:rFonts w:ascii="Times New Roman" w:hAnsi="Times New Roman"/>
                <w:b/>
                <w:sz w:val="17"/>
              </w:rPr>
              <w:t>NET INCOME ATTRIBUTABLE TO PLAINS:</w:t>
            </w:r>
          </w:p>
        </w:tc>
        <w:tc>
          <w:tcPr>
            <w:tcW w:w="477" w:type="dxa"/>
            <w:tcBorders/>
            <w:shd w:fill="CCEEFF" w:val="clear"/>
            <w:vAlign w:val="bottom"/>
          </w:tcPr>
          <w:p>
            <w:pPr>
              <w:pStyle w:val="TableContents"/>
              <w:spacing w:before="0" w:after="0"/>
              <w:ind w:left="0" w:right="0" w:hanging="0"/>
              <w:rPr/>
            </w:pPr>
            <w:r>
              <w:rPr/>
              <w:t> </w:t>
            </w:r>
          </w:p>
        </w:tc>
        <w:tc>
          <w:tcPr>
            <w:tcW w:w="966" w:type="dxa"/>
            <w:gridSpan w:val="2"/>
            <w:tcBorders/>
            <w:shd w:fill="CCEEFF" w:val="clear"/>
            <w:vAlign w:val="bottom"/>
          </w:tcPr>
          <w:p>
            <w:pPr>
              <w:pStyle w:val="TableContents"/>
              <w:spacing w:before="0" w:after="0"/>
              <w:ind w:left="0" w:right="0" w:hanging="0"/>
              <w:jc w:val="right"/>
              <w:rPr/>
            </w:pPr>
            <w:r>
              <w:rPr/>
              <w:t> </w:t>
            </w:r>
          </w:p>
        </w:tc>
        <w:tc>
          <w:tcPr>
            <w:tcW w:w="204" w:type="dxa"/>
            <w:tcBorders/>
            <w:shd w:fill="CCEEFF" w:val="clear"/>
            <w:vAlign w:val="bottom"/>
          </w:tcPr>
          <w:p>
            <w:pPr>
              <w:pStyle w:val="TableContents"/>
              <w:spacing w:before="0" w:after="0"/>
              <w:ind w:left="0" w:right="0" w:hanging="0"/>
              <w:rPr/>
            </w:pPr>
            <w:r>
              <w:rPr/>
              <w:t> </w:t>
            </w:r>
          </w:p>
        </w:tc>
        <w:tc>
          <w:tcPr>
            <w:tcW w:w="967" w:type="dxa"/>
            <w:gridSpan w:val="2"/>
            <w:tcBorders/>
            <w:shd w:fill="CCEEFF" w:val="clear"/>
            <w:vAlign w:val="bottom"/>
          </w:tcPr>
          <w:p>
            <w:pPr>
              <w:pStyle w:val="TableContents"/>
              <w:spacing w:before="0" w:after="0"/>
              <w:ind w:left="0" w:right="0" w:hanging="0"/>
              <w:jc w:val="right"/>
              <w:rPr/>
            </w:pPr>
            <w:r>
              <w:rPr/>
              <w:t> </w:t>
            </w:r>
          </w:p>
        </w:tc>
        <w:tc>
          <w:tcPr>
            <w:tcW w:w="203" w:type="dxa"/>
            <w:tcBorders/>
            <w:shd w:fill="CCEEFF" w:val="clear"/>
            <w:vAlign w:val="bottom"/>
          </w:tcPr>
          <w:p>
            <w:pPr>
              <w:pStyle w:val="TableContents"/>
              <w:spacing w:before="0" w:after="0"/>
              <w:ind w:left="0" w:right="0" w:hanging="0"/>
              <w:rPr/>
            </w:pPr>
            <w:r>
              <w:rPr/>
              <w:t> </w:t>
            </w:r>
          </w:p>
        </w:tc>
        <w:tc>
          <w:tcPr>
            <w:tcW w:w="976" w:type="dxa"/>
            <w:gridSpan w:val="2"/>
            <w:tcBorders/>
            <w:shd w:fill="CCEEFF" w:val="clear"/>
            <w:vAlign w:val="bottom"/>
          </w:tcPr>
          <w:p>
            <w:pPr>
              <w:pStyle w:val="TableContents"/>
              <w:spacing w:before="0" w:after="0"/>
              <w:ind w:left="0" w:right="0" w:hanging="0"/>
              <w:jc w:val="right"/>
              <w:rPr/>
            </w:pPr>
            <w:r>
              <w:rPr/>
              <w:t> </w:t>
            </w:r>
          </w:p>
        </w:tc>
        <w:tc>
          <w:tcPr>
            <w:tcW w:w="203" w:type="dxa"/>
            <w:tcBorders/>
            <w:shd w:fill="CCEEFF" w:val="clear"/>
            <w:vAlign w:val="bottom"/>
          </w:tcPr>
          <w:p>
            <w:pPr>
              <w:pStyle w:val="TableContents"/>
              <w:spacing w:before="0" w:after="0"/>
              <w:ind w:left="0" w:right="0" w:hanging="0"/>
              <w:rPr/>
            </w:pPr>
            <w:r>
              <w:rPr/>
              <w:t> </w:t>
            </w:r>
          </w:p>
        </w:tc>
        <w:tc>
          <w:tcPr>
            <w:tcW w:w="976" w:type="dxa"/>
            <w:gridSpan w:val="2"/>
            <w:tcBorders/>
            <w:shd w:fill="CCEEFF" w:val="clear"/>
            <w:vAlign w:val="bottom"/>
          </w:tcPr>
          <w:p>
            <w:pPr>
              <w:pStyle w:val="TableContents"/>
              <w:spacing w:before="0" w:after="0"/>
              <w:ind w:left="0" w:right="0" w:hanging="0"/>
              <w:jc w:val="right"/>
              <w:rPr/>
            </w:pPr>
            <w:r>
              <w:rPr/>
              <w:t> </w:t>
            </w:r>
          </w:p>
        </w:tc>
        <w:tc>
          <w:tcPr>
            <w:tcW w:w="118" w:type="dxa"/>
            <w:tcBorders/>
            <w:shd w:fill="CCEEFF" w:val="clear"/>
            <w:vAlign w:val="bottom"/>
          </w:tcPr>
          <w:p>
            <w:pPr>
              <w:pStyle w:val="TableContents"/>
              <w:spacing w:before="0" w:after="0"/>
              <w:ind w:left="0" w:right="0" w:hanging="0"/>
              <w:rPr/>
            </w:pPr>
            <w:r>
              <w:rPr/>
              <w:t> </w:t>
            </w:r>
          </w:p>
        </w:tc>
      </w:tr>
      <w:tr>
        <w:trPr/>
        <w:tc>
          <w:tcPr>
            <w:tcW w:w="5115" w:type="dxa"/>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LIMITED PARTNERS</w:t>
            </w:r>
          </w:p>
        </w:tc>
        <w:tc>
          <w:tcPr>
            <w:tcW w:w="477" w:type="dxa"/>
            <w:tcBorders/>
            <w:shd w:fill="auto" w:val="clear"/>
            <w:vAlign w:val="bottom"/>
          </w:tcPr>
          <w:p>
            <w:pPr>
              <w:pStyle w:val="TableContents"/>
              <w:spacing w:before="0" w:after="0"/>
              <w:ind w:left="0" w:right="0" w:hanging="0"/>
              <w:rPr/>
            </w:pPr>
            <w:r>
              <w:rPr/>
              <w:t> </w:t>
            </w:r>
          </w:p>
        </w:tc>
        <w:tc>
          <w:tcPr>
            <w:tcW w:w="119"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47"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224</w:t>
            </w:r>
          </w:p>
        </w:tc>
        <w:tc>
          <w:tcPr>
            <w:tcW w:w="204" w:type="dxa"/>
            <w:tcBorders/>
            <w:shd w:fill="auto" w:val="clear"/>
            <w:vAlign w:val="bottom"/>
          </w:tcPr>
          <w:p>
            <w:pPr>
              <w:pStyle w:val="TableContents"/>
              <w:spacing w:before="0" w:after="0"/>
              <w:ind w:left="0" w:right="0" w:hanging="0"/>
              <w:rPr/>
            </w:pPr>
            <w:r>
              <w:rPr/>
              <w:t> </w:t>
            </w:r>
          </w:p>
        </w:tc>
        <w:tc>
          <w:tcPr>
            <w:tcW w:w="119"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48"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w:t>
            </w:r>
          </w:p>
        </w:tc>
        <w:tc>
          <w:tcPr>
            <w:tcW w:w="203" w:type="dxa"/>
            <w:tcBorders/>
            <w:shd w:fill="auto" w:val="clear"/>
            <w:vAlign w:val="bottom"/>
          </w:tcPr>
          <w:p>
            <w:pPr>
              <w:pStyle w:val="TableContents"/>
              <w:spacing w:before="0" w:after="0"/>
              <w:ind w:left="0" w:right="0" w:hanging="0"/>
              <w:rPr/>
            </w:pPr>
            <w:r>
              <w:rPr/>
              <w:t> </w:t>
            </w:r>
          </w:p>
        </w:tc>
        <w:tc>
          <w:tcPr>
            <w:tcW w:w="117"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59"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528</w:t>
            </w:r>
          </w:p>
        </w:tc>
        <w:tc>
          <w:tcPr>
            <w:tcW w:w="203" w:type="dxa"/>
            <w:tcBorders/>
            <w:shd w:fill="auto" w:val="clear"/>
            <w:vAlign w:val="bottom"/>
          </w:tcPr>
          <w:p>
            <w:pPr>
              <w:pStyle w:val="TableContents"/>
              <w:spacing w:before="0" w:after="0"/>
              <w:ind w:left="0" w:right="0" w:hanging="0"/>
              <w:rPr/>
            </w:pPr>
            <w:r>
              <w:rPr/>
              <w:t> </w:t>
            </w:r>
          </w:p>
        </w:tc>
        <w:tc>
          <w:tcPr>
            <w:tcW w:w="117"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59"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241</w:t>
            </w:r>
          </w:p>
        </w:tc>
        <w:tc>
          <w:tcPr>
            <w:tcW w:w="118" w:type="dxa"/>
            <w:tcBorders/>
            <w:shd w:fill="auto" w:val="clear"/>
            <w:vAlign w:val="bottom"/>
          </w:tcPr>
          <w:p>
            <w:pPr>
              <w:pStyle w:val="TableContents"/>
              <w:spacing w:before="0" w:after="0"/>
              <w:ind w:left="0" w:right="0" w:hanging="0"/>
              <w:rPr/>
            </w:pPr>
            <w:r>
              <w:rPr/>
              <w:t> </w:t>
            </w:r>
          </w:p>
        </w:tc>
      </w:tr>
      <w:tr>
        <w:trPr/>
        <w:tc>
          <w:tcPr>
            <w:tcW w:w="5115" w:type="dxa"/>
            <w:tcBorders/>
            <w:shd w:fill="CCEEFF" w:val="clear"/>
          </w:tcPr>
          <w:p>
            <w:pPr>
              <w:pStyle w:val="TableContents"/>
              <w:spacing w:before="0" w:after="0"/>
              <w:ind w:left="0" w:right="0" w:hanging="0"/>
              <w:rPr>
                <w:rFonts w:ascii="Times New Roman" w:hAnsi="Times New Roman"/>
                <w:b/>
                <w:sz w:val="17"/>
              </w:rPr>
            </w:pPr>
            <w:r>
              <w:rPr>
                <w:rFonts w:ascii="Times New Roman" w:hAnsi="Times New Roman"/>
                <w:b/>
                <w:sz w:val="17"/>
              </w:rPr>
              <w:t>GENERAL PARTNER</w:t>
            </w:r>
          </w:p>
        </w:tc>
        <w:tc>
          <w:tcPr>
            <w:tcW w:w="477" w:type="dxa"/>
            <w:tcBorders/>
            <w:shd w:fill="CCEEFF" w:val="clear"/>
            <w:vAlign w:val="bottom"/>
          </w:tcPr>
          <w:p>
            <w:pPr>
              <w:pStyle w:val="TableContents"/>
              <w:spacing w:before="0" w:after="0"/>
              <w:ind w:left="0" w:right="0" w:hanging="0"/>
              <w:rPr/>
            </w:pPr>
            <w:r>
              <w:rPr/>
              <w:t> </w:t>
            </w:r>
          </w:p>
        </w:tc>
        <w:tc>
          <w:tcPr>
            <w:tcW w:w="119"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47"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57</w:t>
            </w:r>
          </w:p>
        </w:tc>
        <w:tc>
          <w:tcPr>
            <w:tcW w:w="204" w:type="dxa"/>
            <w:tcBorders/>
            <w:shd w:fill="CCEEFF" w:val="clear"/>
            <w:vAlign w:val="bottom"/>
          </w:tcPr>
          <w:p>
            <w:pPr>
              <w:pStyle w:val="TableContents"/>
              <w:spacing w:before="0" w:after="0"/>
              <w:ind w:left="0" w:right="0" w:hanging="0"/>
              <w:rPr/>
            </w:pPr>
            <w:r>
              <w:rPr/>
              <w:t> </w:t>
            </w:r>
          </w:p>
        </w:tc>
        <w:tc>
          <w:tcPr>
            <w:tcW w:w="119"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48"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41</w:t>
            </w:r>
          </w:p>
        </w:tc>
        <w:tc>
          <w:tcPr>
            <w:tcW w:w="203" w:type="dxa"/>
            <w:tcBorders/>
            <w:shd w:fill="CCEEFF" w:val="clear"/>
            <w:vAlign w:val="bottom"/>
          </w:tcPr>
          <w:p>
            <w:pPr>
              <w:pStyle w:val="TableContents"/>
              <w:spacing w:before="0" w:after="0"/>
              <w:ind w:left="0" w:right="0" w:hanging="0"/>
              <w:rPr/>
            </w:pPr>
            <w:r>
              <w:rPr/>
              <w:t> </w:t>
            </w:r>
          </w:p>
        </w:tc>
        <w:tc>
          <w:tcPr>
            <w:tcW w:w="117"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59"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160</w:t>
            </w:r>
          </w:p>
        </w:tc>
        <w:tc>
          <w:tcPr>
            <w:tcW w:w="203" w:type="dxa"/>
            <w:tcBorders/>
            <w:shd w:fill="CCEEFF" w:val="clear"/>
            <w:vAlign w:val="bottom"/>
          </w:tcPr>
          <w:p>
            <w:pPr>
              <w:pStyle w:val="TableContents"/>
              <w:spacing w:before="0" w:after="0"/>
              <w:ind w:left="0" w:right="0" w:hanging="0"/>
              <w:rPr/>
            </w:pPr>
            <w:r>
              <w:rPr/>
              <w:t> </w:t>
            </w:r>
          </w:p>
        </w:tc>
        <w:tc>
          <w:tcPr>
            <w:tcW w:w="117"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59"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122</w:t>
            </w:r>
          </w:p>
        </w:tc>
        <w:tc>
          <w:tcPr>
            <w:tcW w:w="118" w:type="dxa"/>
            <w:tcBorders/>
            <w:shd w:fill="CCEEFF" w:val="clear"/>
            <w:vAlign w:val="bottom"/>
          </w:tcPr>
          <w:p>
            <w:pPr>
              <w:pStyle w:val="TableContents"/>
              <w:spacing w:before="0" w:after="0"/>
              <w:ind w:left="0" w:right="0" w:hanging="0"/>
              <w:rPr/>
            </w:pPr>
            <w:r>
              <w:rPr/>
              <w:t> </w:t>
            </w:r>
          </w:p>
        </w:tc>
      </w:tr>
      <w:tr>
        <w:trPr/>
        <w:tc>
          <w:tcPr>
            <w:tcW w:w="5115" w:type="dxa"/>
            <w:tcBorders/>
            <w:shd w:fill="auto" w:val="clear"/>
            <w:vAlign w:val="bottom"/>
          </w:tcPr>
          <w:p>
            <w:pPr>
              <w:pStyle w:val="TableContents"/>
              <w:spacing w:before="0" w:after="0"/>
              <w:ind w:left="0" w:right="0" w:hanging="0"/>
              <w:rPr/>
            </w:pPr>
            <w:r>
              <w:rPr/>
              <w:t> </w:t>
            </w:r>
          </w:p>
        </w:tc>
        <w:tc>
          <w:tcPr>
            <w:tcW w:w="477" w:type="dxa"/>
            <w:tcBorders/>
            <w:shd w:fill="auto" w:val="clear"/>
            <w:vAlign w:val="bottom"/>
          </w:tcPr>
          <w:p>
            <w:pPr>
              <w:pStyle w:val="TableContents"/>
              <w:spacing w:before="0" w:after="0"/>
              <w:ind w:left="0" w:right="0" w:hanging="0"/>
              <w:rPr/>
            </w:pPr>
            <w:r>
              <w:rPr/>
              <w:t> </w:t>
            </w:r>
          </w:p>
        </w:tc>
        <w:tc>
          <w:tcPr>
            <w:tcW w:w="966" w:type="dxa"/>
            <w:gridSpan w:val="2"/>
            <w:tcBorders/>
            <w:shd w:fill="auto" w:val="clear"/>
            <w:vAlign w:val="bottom"/>
          </w:tcPr>
          <w:p>
            <w:pPr>
              <w:pStyle w:val="TableContents"/>
              <w:spacing w:before="0" w:after="0"/>
              <w:ind w:left="0" w:right="0" w:hanging="0"/>
              <w:jc w:val="right"/>
              <w:rPr/>
            </w:pPr>
            <w:r>
              <w:rPr/>
              <w:t> </w:t>
            </w:r>
          </w:p>
        </w:tc>
        <w:tc>
          <w:tcPr>
            <w:tcW w:w="204" w:type="dxa"/>
            <w:tcBorders/>
            <w:shd w:fill="auto" w:val="clear"/>
            <w:vAlign w:val="bottom"/>
          </w:tcPr>
          <w:p>
            <w:pPr>
              <w:pStyle w:val="TableContents"/>
              <w:spacing w:before="0" w:after="0"/>
              <w:ind w:left="0" w:right="0" w:hanging="0"/>
              <w:rPr/>
            </w:pPr>
            <w:r>
              <w:rPr/>
              <w:t> </w:t>
            </w:r>
          </w:p>
        </w:tc>
        <w:tc>
          <w:tcPr>
            <w:tcW w:w="967" w:type="dxa"/>
            <w:gridSpan w:val="2"/>
            <w:tcBorders/>
            <w:shd w:fill="auto" w:val="clear"/>
            <w:vAlign w:val="bottom"/>
          </w:tcPr>
          <w:p>
            <w:pPr>
              <w:pStyle w:val="TableContents"/>
              <w:spacing w:before="0" w:after="0"/>
              <w:ind w:left="0" w:right="0" w:hanging="0"/>
              <w:jc w:val="right"/>
              <w:rPr/>
            </w:pPr>
            <w:r>
              <w:rPr/>
              <w:t> </w:t>
            </w:r>
          </w:p>
        </w:tc>
        <w:tc>
          <w:tcPr>
            <w:tcW w:w="203" w:type="dxa"/>
            <w:tcBorders/>
            <w:shd w:fill="auto" w:val="clear"/>
            <w:vAlign w:val="bottom"/>
          </w:tcPr>
          <w:p>
            <w:pPr>
              <w:pStyle w:val="TableContents"/>
              <w:spacing w:before="0" w:after="0"/>
              <w:ind w:left="0" w:right="0" w:hanging="0"/>
              <w:rPr/>
            </w:pPr>
            <w:r>
              <w:rPr/>
              <w:t> </w:t>
            </w:r>
          </w:p>
        </w:tc>
        <w:tc>
          <w:tcPr>
            <w:tcW w:w="976" w:type="dxa"/>
            <w:gridSpan w:val="2"/>
            <w:tcBorders/>
            <w:shd w:fill="auto" w:val="clear"/>
            <w:vAlign w:val="bottom"/>
          </w:tcPr>
          <w:p>
            <w:pPr>
              <w:pStyle w:val="TableContents"/>
              <w:spacing w:before="0" w:after="0"/>
              <w:ind w:left="0" w:right="0" w:hanging="0"/>
              <w:jc w:val="right"/>
              <w:rPr/>
            </w:pPr>
            <w:r>
              <w:rPr/>
              <w:t> </w:t>
            </w:r>
          </w:p>
        </w:tc>
        <w:tc>
          <w:tcPr>
            <w:tcW w:w="203" w:type="dxa"/>
            <w:tcBorders/>
            <w:shd w:fill="auto" w:val="clear"/>
            <w:vAlign w:val="bottom"/>
          </w:tcPr>
          <w:p>
            <w:pPr>
              <w:pStyle w:val="TableContents"/>
              <w:spacing w:before="0" w:after="0"/>
              <w:ind w:left="0" w:right="0" w:hanging="0"/>
              <w:rPr/>
            </w:pPr>
            <w:r>
              <w:rPr/>
              <w:t> </w:t>
            </w:r>
          </w:p>
        </w:tc>
        <w:tc>
          <w:tcPr>
            <w:tcW w:w="976" w:type="dxa"/>
            <w:gridSpan w:val="2"/>
            <w:tcBorders/>
            <w:shd w:fill="auto" w:val="clear"/>
            <w:vAlign w:val="bottom"/>
          </w:tcPr>
          <w:p>
            <w:pPr>
              <w:pStyle w:val="TableContents"/>
              <w:spacing w:before="0" w:after="0"/>
              <w:ind w:left="0" w:right="0" w:hanging="0"/>
              <w:jc w:val="right"/>
              <w:rPr/>
            </w:pPr>
            <w:r>
              <w:rPr/>
              <w:t> </w:t>
            </w:r>
          </w:p>
        </w:tc>
        <w:tc>
          <w:tcPr>
            <w:tcW w:w="118" w:type="dxa"/>
            <w:tcBorders/>
            <w:shd w:fill="auto" w:val="clear"/>
            <w:vAlign w:val="bottom"/>
          </w:tcPr>
          <w:p>
            <w:pPr>
              <w:pStyle w:val="TableContents"/>
              <w:spacing w:before="0" w:after="0"/>
              <w:ind w:left="0" w:right="0" w:hanging="0"/>
              <w:rPr/>
            </w:pPr>
            <w:r>
              <w:rPr/>
              <w:t> </w:t>
            </w:r>
          </w:p>
        </w:tc>
      </w:tr>
      <w:tr>
        <w:trPr/>
        <w:tc>
          <w:tcPr>
            <w:tcW w:w="5115" w:type="dxa"/>
            <w:tcBorders/>
            <w:shd w:fill="CCEEFF" w:val="clear"/>
          </w:tcPr>
          <w:p>
            <w:pPr>
              <w:pStyle w:val="TableContents"/>
              <w:spacing w:before="0" w:after="0"/>
              <w:ind w:left="0" w:right="0" w:hanging="0"/>
              <w:rPr>
                <w:rFonts w:ascii="Times New Roman" w:hAnsi="Times New Roman"/>
                <w:b/>
                <w:sz w:val="17"/>
              </w:rPr>
            </w:pPr>
            <w:r>
              <w:rPr>
                <w:rFonts w:ascii="Times New Roman" w:hAnsi="Times New Roman"/>
                <w:b/>
                <w:sz w:val="17"/>
              </w:rPr>
              <w:t>BASIC NET INCOME PER LIMITED PARTNER UNIT</w:t>
            </w:r>
          </w:p>
        </w:tc>
        <w:tc>
          <w:tcPr>
            <w:tcW w:w="477" w:type="dxa"/>
            <w:tcBorders/>
            <w:shd w:fill="CCEEFF" w:val="clear"/>
            <w:vAlign w:val="bottom"/>
          </w:tcPr>
          <w:p>
            <w:pPr>
              <w:pStyle w:val="TableContents"/>
              <w:spacing w:before="0" w:after="0"/>
              <w:ind w:left="0" w:right="0" w:hanging="0"/>
              <w:rPr/>
            </w:pPr>
            <w:r>
              <w:rPr/>
              <w:t> </w:t>
            </w:r>
          </w:p>
        </w:tc>
        <w:tc>
          <w:tcPr>
            <w:tcW w:w="119"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47"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1.48</w:t>
            </w:r>
          </w:p>
        </w:tc>
        <w:tc>
          <w:tcPr>
            <w:tcW w:w="204" w:type="dxa"/>
            <w:tcBorders/>
            <w:shd w:fill="CCEEFF" w:val="clear"/>
            <w:vAlign w:val="bottom"/>
          </w:tcPr>
          <w:p>
            <w:pPr>
              <w:pStyle w:val="TableContents"/>
              <w:spacing w:before="0" w:after="0"/>
              <w:ind w:left="0" w:right="0" w:hanging="0"/>
              <w:rPr/>
            </w:pPr>
            <w:r>
              <w:rPr/>
              <w:t> </w:t>
            </w:r>
          </w:p>
        </w:tc>
        <w:tc>
          <w:tcPr>
            <w:tcW w:w="119"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48"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0.28</w:t>
            </w:r>
          </w:p>
        </w:tc>
        <w:tc>
          <w:tcPr>
            <w:tcW w:w="203" w:type="dxa"/>
            <w:tcBorders/>
            <w:shd w:fill="CCEEFF" w:val="clear"/>
            <w:vAlign w:val="bottom"/>
          </w:tcPr>
          <w:p>
            <w:pPr>
              <w:pStyle w:val="TableContents"/>
              <w:spacing w:before="0" w:after="0"/>
              <w:ind w:left="0" w:right="0" w:hanging="0"/>
              <w:rPr/>
            </w:pPr>
            <w:r>
              <w:rPr/>
              <w:t> </w:t>
            </w:r>
          </w:p>
        </w:tc>
        <w:tc>
          <w:tcPr>
            <w:tcW w:w="117"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59"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3.53</w:t>
            </w:r>
          </w:p>
        </w:tc>
        <w:tc>
          <w:tcPr>
            <w:tcW w:w="203" w:type="dxa"/>
            <w:tcBorders/>
            <w:shd w:fill="CCEEFF" w:val="clear"/>
            <w:vAlign w:val="bottom"/>
          </w:tcPr>
          <w:p>
            <w:pPr>
              <w:pStyle w:val="TableContents"/>
              <w:spacing w:before="0" w:after="0"/>
              <w:ind w:left="0" w:right="0" w:hanging="0"/>
              <w:rPr/>
            </w:pPr>
            <w:r>
              <w:rPr/>
              <w:t> </w:t>
            </w:r>
          </w:p>
        </w:tc>
        <w:tc>
          <w:tcPr>
            <w:tcW w:w="117"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59"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1.73</w:t>
            </w:r>
          </w:p>
        </w:tc>
        <w:tc>
          <w:tcPr>
            <w:tcW w:w="118" w:type="dxa"/>
            <w:tcBorders/>
            <w:shd w:fill="CCEEFF" w:val="clear"/>
            <w:vAlign w:val="bottom"/>
          </w:tcPr>
          <w:p>
            <w:pPr>
              <w:pStyle w:val="TableContents"/>
              <w:spacing w:before="0" w:after="0"/>
              <w:ind w:left="0" w:right="0" w:hanging="0"/>
              <w:rPr/>
            </w:pPr>
            <w:r>
              <w:rPr/>
              <w:t> </w:t>
            </w:r>
          </w:p>
        </w:tc>
      </w:tr>
      <w:tr>
        <w:trPr/>
        <w:tc>
          <w:tcPr>
            <w:tcW w:w="5115" w:type="dxa"/>
            <w:tcBorders/>
            <w:shd w:fill="auto" w:val="clear"/>
            <w:vAlign w:val="bottom"/>
          </w:tcPr>
          <w:p>
            <w:pPr>
              <w:pStyle w:val="TableContents"/>
              <w:spacing w:before="0" w:after="0"/>
              <w:ind w:left="0" w:right="0" w:hanging="0"/>
              <w:rPr/>
            </w:pPr>
            <w:r>
              <w:rPr/>
              <w:t> </w:t>
            </w:r>
          </w:p>
        </w:tc>
        <w:tc>
          <w:tcPr>
            <w:tcW w:w="477" w:type="dxa"/>
            <w:tcBorders/>
            <w:shd w:fill="auto" w:val="clear"/>
            <w:vAlign w:val="bottom"/>
          </w:tcPr>
          <w:p>
            <w:pPr>
              <w:pStyle w:val="TableContents"/>
              <w:spacing w:before="0" w:after="0"/>
              <w:ind w:left="0" w:right="0" w:hanging="0"/>
              <w:rPr/>
            </w:pPr>
            <w:r>
              <w:rPr/>
              <w:t> </w:t>
            </w:r>
          </w:p>
        </w:tc>
        <w:tc>
          <w:tcPr>
            <w:tcW w:w="966" w:type="dxa"/>
            <w:gridSpan w:val="2"/>
            <w:tcBorders/>
            <w:shd w:fill="auto" w:val="clear"/>
            <w:vAlign w:val="bottom"/>
          </w:tcPr>
          <w:p>
            <w:pPr>
              <w:pStyle w:val="TableContents"/>
              <w:spacing w:before="0" w:after="0"/>
              <w:ind w:left="0" w:right="0" w:hanging="0"/>
              <w:jc w:val="right"/>
              <w:rPr/>
            </w:pPr>
            <w:r>
              <w:rPr/>
              <w:t> </w:t>
            </w:r>
          </w:p>
        </w:tc>
        <w:tc>
          <w:tcPr>
            <w:tcW w:w="204" w:type="dxa"/>
            <w:tcBorders/>
            <w:shd w:fill="auto" w:val="clear"/>
            <w:vAlign w:val="bottom"/>
          </w:tcPr>
          <w:p>
            <w:pPr>
              <w:pStyle w:val="TableContents"/>
              <w:spacing w:before="0" w:after="0"/>
              <w:ind w:left="0" w:right="0" w:hanging="0"/>
              <w:rPr/>
            </w:pPr>
            <w:r>
              <w:rPr/>
              <w:t> </w:t>
            </w:r>
          </w:p>
        </w:tc>
        <w:tc>
          <w:tcPr>
            <w:tcW w:w="967" w:type="dxa"/>
            <w:gridSpan w:val="2"/>
            <w:tcBorders/>
            <w:shd w:fill="auto" w:val="clear"/>
            <w:vAlign w:val="bottom"/>
          </w:tcPr>
          <w:p>
            <w:pPr>
              <w:pStyle w:val="TableContents"/>
              <w:spacing w:before="0" w:after="0"/>
              <w:ind w:left="0" w:right="0" w:hanging="0"/>
              <w:jc w:val="right"/>
              <w:rPr/>
            </w:pPr>
            <w:r>
              <w:rPr/>
              <w:t> </w:t>
            </w:r>
          </w:p>
        </w:tc>
        <w:tc>
          <w:tcPr>
            <w:tcW w:w="203" w:type="dxa"/>
            <w:tcBorders/>
            <w:shd w:fill="auto" w:val="clear"/>
            <w:vAlign w:val="bottom"/>
          </w:tcPr>
          <w:p>
            <w:pPr>
              <w:pStyle w:val="TableContents"/>
              <w:spacing w:before="0" w:after="0"/>
              <w:ind w:left="0" w:right="0" w:hanging="0"/>
              <w:rPr/>
            </w:pPr>
            <w:r>
              <w:rPr/>
              <w:t> </w:t>
            </w:r>
          </w:p>
        </w:tc>
        <w:tc>
          <w:tcPr>
            <w:tcW w:w="976" w:type="dxa"/>
            <w:gridSpan w:val="2"/>
            <w:tcBorders/>
            <w:shd w:fill="auto" w:val="clear"/>
            <w:vAlign w:val="bottom"/>
          </w:tcPr>
          <w:p>
            <w:pPr>
              <w:pStyle w:val="TableContents"/>
              <w:spacing w:before="0" w:after="0"/>
              <w:ind w:left="0" w:right="0" w:hanging="0"/>
              <w:jc w:val="right"/>
              <w:rPr/>
            </w:pPr>
            <w:r>
              <w:rPr/>
              <w:t> </w:t>
            </w:r>
          </w:p>
        </w:tc>
        <w:tc>
          <w:tcPr>
            <w:tcW w:w="203" w:type="dxa"/>
            <w:tcBorders/>
            <w:shd w:fill="auto" w:val="clear"/>
            <w:vAlign w:val="bottom"/>
          </w:tcPr>
          <w:p>
            <w:pPr>
              <w:pStyle w:val="TableContents"/>
              <w:spacing w:before="0" w:after="0"/>
              <w:ind w:left="0" w:right="0" w:hanging="0"/>
              <w:rPr/>
            </w:pPr>
            <w:r>
              <w:rPr/>
              <w:t> </w:t>
            </w:r>
          </w:p>
        </w:tc>
        <w:tc>
          <w:tcPr>
            <w:tcW w:w="976" w:type="dxa"/>
            <w:gridSpan w:val="2"/>
            <w:tcBorders/>
            <w:shd w:fill="auto" w:val="clear"/>
            <w:vAlign w:val="bottom"/>
          </w:tcPr>
          <w:p>
            <w:pPr>
              <w:pStyle w:val="TableContents"/>
              <w:spacing w:before="0" w:after="0"/>
              <w:ind w:left="0" w:right="0" w:hanging="0"/>
              <w:jc w:val="right"/>
              <w:rPr/>
            </w:pPr>
            <w:r>
              <w:rPr/>
              <w:t> </w:t>
            </w:r>
          </w:p>
        </w:tc>
        <w:tc>
          <w:tcPr>
            <w:tcW w:w="118" w:type="dxa"/>
            <w:tcBorders/>
            <w:shd w:fill="auto" w:val="clear"/>
            <w:vAlign w:val="bottom"/>
          </w:tcPr>
          <w:p>
            <w:pPr>
              <w:pStyle w:val="TableContents"/>
              <w:spacing w:before="0" w:after="0"/>
              <w:ind w:left="0" w:right="0" w:hanging="0"/>
              <w:rPr/>
            </w:pPr>
            <w:r>
              <w:rPr/>
              <w:t> </w:t>
            </w:r>
          </w:p>
        </w:tc>
      </w:tr>
      <w:tr>
        <w:trPr/>
        <w:tc>
          <w:tcPr>
            <w:tcW w:w="5115" w:type="dxa"/>
            <w:tcBorders/>
            <w:shd w:fill="CCEEFF" w:val="clear"/>
          </w:tcPr>
          <w:p>
            <w:pPr>
              <w:pStyle w:val="TableContents"/>
              <w:spacing w:before="0" w:after="0"/>
              <w:ind w:left="0" w:right="0" w:hanging="0"/>
              <w:rPr>
                <w:rFonts w:ascii="Times New Roman" w:hAnsi="Times New Roman"/>
                <w:b/>
                <w:sz w:val="17"/>
              </w:rPr>
            </w:pPr>
            <w:r>
              <w:rPr>
                <w:rFonts w:ascii="Times New Roman" w:hAnsi="Times New Roman"/>
                <w:b/>
                <w:sz w:val="17"/>
              </w:rPr>
              <w:t>DILUTED NET INCOME PER LIMITED PARTNER UNIT</w:t>
            </w:r>
          </w:p>
        </w:tc>
        <w:tc>
          <w:tcPr>
            <w:tcW w:w="477" w:type="dxa"/>
            <w:tcBorders/>
            <w:shd w:fill="CCEEFF" w:val="clear"/>
            <w:vAlign w:val="bottom"/>
          </w:tcPr>
          <w:p>
            <w:pPr>
              <w:pStyle w:val="TableContents"/>
              <w:spacing w:before="0" w:after="0"/>
              <w:ind w:left="0" w:right="0" w:hanging="0"/>
              <w:rPr/>
            </w:pPr>
            <w:r>
              <w:rPr/>
              <w:t> </w:t>
            </w:r>
          </w:p>
        </w:tc>
        <w:tc>
          <w:tcPr>
            <w:tcW w:w="119"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47"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1.47</w:t>
            </w:r>
          </w:p>
        </w:tc>
        <w:tc>
          <w:tcPr>
            <w:tcW w:w="204" w:type="dxa"/>
            <w:tcBorders/>
            <w:shd w:fill="CCEEFF" w:val="clear"/>
            <w:vAlign w:val="bottom"/>
          </w:tcPr>
          <w:p>
            <w:pPr>
              <w:pStyle w:val="TableContents"/>
              <w:spacing w:before="0" w:after="0"/>
              <w:ind w:left="0" w:right="0" w:hanging="0"/>
              <w:rPr/>
            </w:pPr>
            <w:r>
              <w:rPr/>
              <w:t> </w:t>
            </w:r>
          </w:p>
        </w:tc>
        <w:tc>
          <w:tcPr>
            <w:tcW w:w="119"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48"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0.28</w:t>
            </w:r>
          </w:p>
        </w:tc>
        <w:tc>
          <w:tcPr>
            <w:tcW w:w="203" w:type="dxa"/>
            <w:tcBorders/>
            <w:shd w:fill="CCEEFF" w:val="clear"/>
            <w:vAlign w:val="bottom"/>
          </w:tcPr>
          <w:p>
            <w:pPr>
              <w:pStyle w:val="TableContents"/>
              <w:spacing w:before="0" w:after="0"/>
              <w:ind w:left="0" w:right="0" w:hanging="0"/>
              <w:rPr/>
            </w:pPr>
            <w:r>
              <w:rPr/>
              <w:t> </w:t>
            </w:r>
          </w:p>
        </w:tc>
        <w:tc>
          <w:tcPr>
            <w:tcW w:w="117"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59"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3.51</w:t>
            </w:r>
          </w:p>
        </w:tc>
        <w:tc>
          <w:tcPr>
            <w:tcW w:w="203" w:type="dxa"/>
            <w:tcBorders/>
            <w:shd w:fill="CCEEFF" w:val="clear"/>
            <w:vAlign w:val="bottom"/>
          </w:tcPr>
          <w:p>
            <w:pPr>
              <w:pStyle w:val="TableContents"/>
              <w:spacing w:before="0" w:after="0"/>
              <w:ind w:left="0" w:right="0" w:hanging="0"/>
              <w:rPr/>
            </w:pPr>
            <w:r>
              <w:rPr/>
              <w:t> </w:t>
            </w:r>
          </w:p>
        </w:tc>
        <w:tc>
          <w:tcPr>
            <w:tcW w:w="117"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59"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1.72</w:t>
            </w:r>
          </w:p>
        </w:tc>
        <w:tc>
          <w:tcPr>
            <w:tcW w:w="118" w:type="dxa"/>
            <w:tcBorders/>
            <w:shd w:fill="CCEEFF" w:val="clear"/>
            <w:vAlign w:val="bottom"/>
          </w:tcPr>
          <w:p>
            <w:pPr>
              <w:pStyle w:val="TableContents"/>
              <w:spacing w:before="0" w:after="0"/>
              <w:ind w:left="0" w:right="0" w:hanging="0"/>
              <w:rPr/>
            </w:pPr>
            <w:r>
              <w:rPr/>
              <w:t> </w:t>
            </w:r>
          </w:p>
        </w:tc>
      </w:tr>
      <w:tr>
        <w:trPr/>
        <w:tc>
          <w:tcPr>
            <w:tcW w:w="5115" w:type="dxa"/>
            <w:tcBorders/>
            <w:shd w:fill="auto" w:val="clear"/>
            <w:vAlign w:val="bottom"/>
          </w:tcPr>
          <w:p>
            <w:pPr>
              <w:pStyle w:val="TableContents"/>
              <w:spacing w:before="0" w:after="0"/>
              <w:ind w:left="0" w:right="0" w:hanging="0"/>
              <w:rPr/>
            </w:pPr>
            <w:r>
              <w:rPr/>
              <w:t> </w:t>
            </w:r>
          </w:p>
        </w:tc>
        <w:tc>
          <w:tcPr>
            <w:tcW w:w="477" w:type="dxa"/>
            <w:tcBorders/>
            <w:shd w:fill="auto" w:val="clear"/>
            <w:vAlign w:val="bottom"/>
          </w:tcPr>
          <w:p>
            <w:pPr>
              <w:pStyle w:val="TableContents"/>
              <w:spacing w:before="0" w:after="0"/>
              <w:ind w:left="0" w:right="0" w:hanging="0"/>
              <w:rPr/>
            </w:pPr>
            <w:r>
              <w:rPr/>
              <w:t> </w:t>
            </w:r>
          </w:p>
        </w:tc>
        <w:tc>
          <w:tcPr>
            <w:tcW w:w="966" w:type="dxa"/>
            <w:gridSpan w:val="2"/>
            <w:tcBorders/>
            <w:shd w:fill="auto" w:val="clear"/>
            <w:vAlign w:val="bottom"/>
          </w:tcPr>
          <w:p>
            <w:pPr>
              <w:pStyle w:val="TableContents"/>
              <w:spacing w:before="0" w:after="0"/>
              <w:ind w:left="0" w:right="0" w:hanging="0"/>
              <w:jc w:val="right"/>
              <w:rPr/>
            </w:pPr>
            <w:r>
              <w:rPr/>
              <w:t> </w:t>
            </w:r>
          </w:p>
        </w:tc>
        <w:tc>
          <w:tcPr>
            <w:tcW w:w="204" w:type="dxa"/>
            <w:tcBorders/>
            <w:shd w:fill="auto" w:val="clear"/>
            <w:vAlign w:val="bottom"/>
          </w:tcPr>
          <w:p>
            <w:pPr>
              <w:pStyle w:val="TableContents"/>
              <w:spacing w:before="0" w:after="0"/>
              <w:ind w:left="0" w:right="0" w:hanging="0"/>
              <w:rPr/>
            </w:pPr>
            <w:r>
              <w:rPr/>
              <w:t> </w:t>
            </w:r>
          </w:p>
        </w:tc>
        <w:tc>
          <w:tcPr>
            <w:tcW w:w="967" w:type="dxa"/>
            <w:gridSpan w:val="2"/>
            <w:tcBorders/>
            <w:shd w:fill="auto" w:val="clear"/>
            <w:vAlign w:val="bottom"/>
          </w:tcPr>
          <w:p>
            <w:pPr>
              <w:pStyle w:val="TableContents"/>
              <w:spacing w:before="0" w:after="0"/>
              <w:ind w:left="0" w:right="0" w:hanging="0"/>
              <w:jc w:val="right"/>
              <w:rPr/>
            </w:pPr>
            <w:r>
              <w:rPr/>
              <w:t> </w:t>
            </w:r>
          </w:p>
        </w:tc>
        <w:tc>
          <w:tcPr>
            <w:tcW w:w="203" w:type="dxa"/>
            <w:tcBorders/>
            <w:shd w:fill="auto" w:val="clear"/>
            <w:vAlign w:val="bottom"/>
          </w:tcPr>
          <w:p>
            <w:pPr>
              <w:pStyle w:val="TableContents"/>
              <w:spacing w:before="0" w:after="0"/>
              <w:ind w:left="0" w:right="0" w:hanging="0"/>
              <w:rPr/>
            </w:pPr>
            <w:r>
              <w:rPr/>
              <w:t> </w:t>
            </w:r>
          </w:p>
        </w:tc>
        <w:tc>
          <w:tcPr>
            <w:tcW w:w="976" w:type="dxa"/>
            <w:gridSpan w:val="2"/>
            <w:tcBorders/>
            <w:shd w:fill="auto" w:val="clear"/>
            <w:vAlign w:val="bottom"/>
          </w:tcPr>
          <w:p>
            <w:pPr>
              <w:pStyle w:val="TableContents"/>
              <w:spacing w:before="0" w:after="0"/>
              <w:ind w:left="0" w:right="0" w:hanging="0"/>
              <w:jc w:val="right"/>
              <w:rPr/>
            </w:pPr>
            <w:r>
              <w:rPr/>
              <w:t> </w:t>
            </w:r>
          </w:p>
        </w:tc>
        <w:tc>
          <w:tcPr>
            <w:tcW w:w="203" w:type="dxa"/>
            <w:tcBorders/>
            <w:shd w:fill="auto" w:val="clear"/>
            <w:vAlign w:val="bottom"/>
          </w:tcPr>
          <w:p>
            <w:pPr>
              <w:pStyle w:val="TableContents"/>
              <w:spacing w:before="0" w:after="0"/>
              <w:ind w:left="0" w:right="0" w:hanging="0"/>
              <w:rPr/>
            </w:pPr>
            <w:r>
              <w:rPr/>
              <w:t> </w:t>
            </w:r>
          </w:p>
        </w:tc>
        <w:tc>
          <w:tcPr>
            <w:tcW w:w="976" w:type="dxa"/>
            <w:gridSpan w:val="2"/>
            <w:tcBorders/>
            <w:shd w:fill="auto" w:val="clear"/>
            <w:vAlign w:val="bottom"/>
          </w:tcPr>
          <w:p>
            <w:pPr>
              <w:pStyle w:val="TableContents"/>
              <w:spacing w:before="0" w:after="0"/>
              <w:ind w:left="0" w:right="0" w:hanging="0"/>
              <w:jc w:val="right"/>
              <w:rPr/>
            </w:pPr>
            <w:r>
              <w:rPr/>
              <w:t> </w:t>
            </w:r>
          </w:p>
        </w:tc>
        <w:tc>
          <w:tcPr>
            <w:tcW w:w="118" w:type="dxa"/>
            <w:tcBorders/>
            <w:shd w:fill="auto" w:val="clear"/>
            <w:vAlign w:val="bottom"/>
          </w:tcPr>
          <w:p>
            <w:pPr>
              <w:pStyle w:val="TableContents"/>
              <w:spacing w:before="0" w:after="0"/>
              <w:ind w:left="0" w:right="0" w:hanging="0"/>
              <w:rPr/>
            </w:pPr>
            <w:r>
              <w:rPr/>
              <w:t> </w:t>
            </w:r>
          </w:p>
        </w:tc>
      </w:tr>
      <w:tr>
        <w:trPr/>
        <w:tc>
          <w:tcPr>
            <w:tcW w:w="5115" w:type="dxa"/>
            <w:tcBorders/>
            <w:shd w:fill="CCEEFF" w:val="clear"/>
          </w:tcPr>
          <w:p>
            <w:pPr>
              <w:pStyle w:val="TableContents"/>
              <w:spacing w:before="0" w:after="0"/>
              <w:ind w:left="0" w:right="0" w:hanging="0"/>
              <w:rPr>
                <w:rFonts w:ascii="Times New Roman" w:hAnsi="Times New Roman"/>
                <w:b/>
                <w:sz w:val="17"/>
              </w:rPr>
            </w:pPr>
            <w:r>
              <w:rPr>
                <w:rFonts w:ascii="Times New Roman" w:hAnsi="Times New Roman"/>
                <w:b/>
                <w:sz w:val="17"/>
              </w:rPr>
              <w:t>BASIC WEIGHTED AVERAGE UNITS OUTSTANDING</w:t>
            </w:r>
          </w:p>
        </w:tc>
        <w:tc>
          <w:tcPr>
            <w:tcW w:w="477" w:type="dxa"/>
            <w:tcBorders/>
            <w:shd w:fill="CCEEFF" w:val="clear"/>
            <w:vAlign w:val="bottom"/>
          </w:tcPr>
          <w:p>
            <w:pPr>
              <w:pStyle w:val="TableContents"/>
              <w:spacing w:before="0" w:after="0"/>
              <w:ind w:left="0" w:right="0" w:hanging="0"/>
              <w:rPr/>
            </w:pPr>
            <w:r>
              <w:rPr/>
              <w:t> </w:t>
            </w:r>
          </w:p>
        </w:tc>
        <w:tc>
          <w:tcPr>
            <w:tcW w:w="966"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149</w:t>
            </w:r>
          </w:p>
        </w:tc>
        <w:tc>
          <w:tcPr>
            <w:tcW w:w="204" w:type="dxa"/>
            <w:tcBorders/>
            <w:shd w:fill="CCEEFF" w:val="clear"/>
            <w:vAlign w:val="bottom"/>
          </w:tcPr>
          <w:p>
            <w:pPr>
              <w:pStyle w:val="TableContents"/>
              <w:spacing w:before="0" w:after="0"/>
              <w:ind w:left="0" w:right="0" w:hanging="0"/>
              <w:rPr/>
            </w:pPr>
            <w:r>
              <w:rPr/>
              <w:t> </w:t>
            </w:r>
          </w:p>
        </w:tc>
        <w:tc>
          <w:tcPr>
            <w:tcW w:w="967"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136</w:t>
            </w:r>
          </w:p>
        </w:tc>
        <w:tc>
          <w:tcPr>
            <w:tcW w:w="203" w:type="dxa"/>
            <w:tcBorders/>
            <w:shd w:fill="CCEEFF" w:val="clear"/>
            <w:vAlign w:val="bottom"/>
          </w:tcPr>
          <w:p>
            <w:pPr>
              <w:pStyle w:val="TableContents"/>
              <w:spacing w:before="0" w:after="0"/>
              <w:ind w:left="0" w:right="0" w:hanging="0"/>
              <w:rPr/>
            </w:pPr>
            <w:r>
              <w:rPr/>
              <w:t> </w:t>
            </w:r>
          </w:p>
        </w:tc>
        <w:tc>
          <w:tcPr>
            <w:tcW w:w="976"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147</w:t>
            </w:r>
          </w:p>
        </w:tc>
        <w:tc>
          <w:tcPr>
            <w:tcW w:w="203" w:type="dxa"/>
            <w:tcBorders/>
            <w:shd w:fill="CCEEFF" w:val="clear"/>
            <w:vAlign w:val="bottom"/>
          </w:tcPr>
          <w:p>
            <w:pPr>
              <w:pStyle w:val="TableContents"/>
              <w:spacing w:before="0" w:after="0"/>
              <w:ind w:left="0" w:right="0" w:hanging="0"/>
              <w:rPr/>
            </w:pPr>
            <w:r>
              <w:rPr/>
              <w:t> </w:t>
            </w:r>
          </w:p>
        </w:tc>
        <w:tc>
          <w:tcPr>
            <w:tcW w:w="976"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136</w:t>
            </w:r>
          </w:p>
        </w:tc>
        <w:tc>
          <w:tcPr>
            <w:tcW w:w="118" w:type="dxa"/>
            <w:tcBorders/>
            <w:shd w:fill="CCEEFF" w:val="clear"/>
            <w:vAlign w:val="bottom"/>
          </w:tcPr>
          <w:p>
            <w:pPr>
              <w:pStyle w:val="TableContents"/>
              <w:spacing w:before="0" w:after="0"/>
              <w:ind w:left="0" w:right="0" w:hanging="0"/>
              <w:rPr/>
            </w:pPr>
            <w:r>
              <w:rPr/>
              <w:t> </w:t>
            </w:r>
          </w:p>
        </w:tc>
      </w:tr>
      <w:tr>
        <w:trPr/>
        <w:tc>
          <w:tcPr>
            <w:tcW w:w="5115" w:type="dxa"/>
            <w:tcBorders/>
            <w:shd w:fill="auto" w:val="clear"/>
            <w:vAlign w:val="bottom"/>
          </w:tcPr>
          <w:p>
            <w:pPr>
              <w:pStyle w:val="TableContents"/>
              <w:spacing w:before="0" w:after="0"/>
              <w:ind w:left="0" w:right="0" w:hanging="0"/>
              <w:rPr/>
            </w:pPr>
            <w:r>
              <w:rPr/>
              <w:t> </w:t>
            </w:r>
          </w:p>
        </w:tc>
        <w:tc>
          <w:tcPr>
            <w:tcW w:w="477" w:type="dxa"/>
            <w:tcBorders/>
            <w:shd w:fill="auto" w:val="clear"/>
            <w:vAlign w:val="bottom"/>
          </w:tcPr>
          <w:p>
            <w:pPr>
              <w:pStyle w:val="TableContents"/>
              <w:spacing w:before="0" w:after="0"/>
              <w:ind w:left="0" w:right="0" w:hanging="0"/>
              <w:rPr/>
            </w:pPr>
            <w:r>
              <w:rPr/>
              <w:t> </w:t>
            </w:r>
          </w:p>
        </w:tc>
        <w:tc>
          <w:tcPr>
            <w:tcW w:w="966" w:type="dxa"/>
            <w:gridSpan w:val="2"/>
            <w:tcBorders/>
            <w:shd w:fill="auto" w:val="clear"/>
            <w:vAlign w:val="bottom"/>
          </w:tcPr>
          <w:p>
            <w:pPr>
              <w:pStyle w:val="TableContents"/>
              <w:spacing w:before="0" w:after="0"/>
              <w:ind w:left="0" w:right="0" w:hanging="0"/>
              <w:jc w:val="right"/>
              <w:rPr/>
            </w:pPr>
            <w:r>
              <w:rPr/>
              <w:t> </w:t>
            </w:r>
          </w:p>
        </w:tc>
        <w:tc>
          <w:tcPr>
            <w:tcW w:w="204" w:type="dxa"/>
            <w:tcBorders/>
            <w:shd w:fill="auto" w:val="clear"/>
            <w:vAlign w:val="bottom"/>
          </w:tcPr>
          <w:p>
            <w:pPr>
              <w:pStyle w:val="TableContents"/>
              <w:spacing w:before="0" w:after="0"/>
              <w:ind w:left="0" w:right="0" w:hanging="0"/>
              <w:rPr/>
            </w:pPr>
            <w:r>
              <w:rPr/>
              <w:t> </w:t>
            </w:r>
          </w:p>
        </w:tc>
        <w:tc>
          <w:tcPr>
            <w:tcW w:w="967" w:type="dxa"/>
            <w:gridSpan w:val="2"/>
            <w:tcBorders/>
            <w:shd w:fill="auto" w:val="clear"/>
            <w:vAlign w:val="bottom"/>
          </w:tcPr>
          <w:p>
            <w:pPr>
              <w:pStyle w:val="TableContents"/>
              <w:spacing w:before="0" w:after="0"/>
              <w:ind w:left="0" w:right="0" w:hanging="0"/>
              <w:jc w:val="right"/>
              <w:rPr/>
            </w:pPr>
            <w:r>
              <w:rPr/>
              <w:t> </w:t>
            </w:r>
          </w:p>
        </w:tc>
        <w:tc>
          <w:tcPr>
            <w:tcW w:w="203" w:type="dxa"/>
            <w:tcBorders/>
            <w:shd w:fill="auto" w:val="clear"/>
            <w:vAlign w:val="bottom"/>
          </w:tcPr>
          <w:p>
            <w:pPr>
              <w:pStyle w:val="TableContents"/>
              <w:spacing w:before="0" w:after="0"/>
              <w:ind w:left="0" w:right="0" w:hanging="0"/>
              <w:rPr/>
            </w:pPr>
            <w:r>
              <w:rPr/>
              <w:t> </w:t>
            </w:r>
          </w:p>
        </w:tc>
        <w:tc>
          <w:tcPr>
            <w:tcW w:w="976" w:type="dxa"/>
            <w:gridSpan w:val="2"/>
            <w:tcBorders/>
            <w:shd w:fill="auto" w:val="clear"/>
            <w:vAlign w:val="bottom"/>
          </w:tcPr>
          <w:p>
            <w:pPr>
              <w:pStyle w:val="TableContents"/>
              <w:spacing w:before="0" w:after="0"/>
              <w:ind w:left="0" w:right="0" w:hanging="0"/>
              <w:jc w:val="right"/>
              <w:rPr/>
            </w:pPr>
            <w:r>
              <w:rPr/>
              <w:t> </w:t>
            </w:r>
          </w:p>
        </w:tc>
        <w:tc>
          <w:tcPr>
            <w:tcW w:w="203" w:type="dxa"/>
            <w:tcBorders/>
            <w:shd w:fill="auto" w:val="clear"/>
            <w:vAlign w:val="bottom"/>
          </w:tcPr>
          <w:p>
            <w:pPr>
              <w:pStyle w:val="TableContents"/>
              <w:spacing w:before="0" w:after="0"/>
              <w:ind w:left="0" w:right="0" w:hanging="0"/>
              <w:rPr/>
            </w:pPr>
            <w:r>
              <w:rPr/>
              <w:t> </w:t>
            </w:r>
          </w:p>
        </w:tc>
        <w:tc>
          <w:tcPr>
            <w:tcW w:w="976" w:type="dxa"/>
            <w:gridSpan w:val="2"/>
            <w:tcBorders/>
            <w:shd w:fill="auto" w:val="clear"/>
            <w:vAlign w:val="bottom"/>
          </w:tcPr>
          <w:p>
            <w:pPr>
              <w:pStyle w:val="TableContents"/>
              <w:spacing w:before="0" w:after="0"/>
              <w:ind w:left="0" w:right="0" w:hanging="0"/>
              <w:jc w:val="right"/>
              <w:rPr/>
            </w:pPr>
            <w:r>
              <w:rPr/>
              <w:t> </w:t>
            </w:r>
          </w:p>
        </w:tc>
        <w:tc>
          <w:tcPr>
            <w:tcW w:w="118" w:type="dxa"/>
            <w:tcBorders/>
            <w:shd w:fill="auto" w:val="clear"/>
            <w:vAlign w:val="bottom"/>
          </w:tcPr>
          <w:p>
            <w:pPr>
              <w:pStyle w:val="TableContents"/>
              <w:spacing w:before="0" w:after="0"/>
              <w:ind w:left="0" w:right="0" w:hanging="0"/>
              <w:rPr/>
            </w:pPr>
            <w:r>
              <w:rPr/>
              <w:t> </w:t>
            </w:r>
          </w:p>
        </w:tc>
      </w:tr>
      <w:tr>
        <w:trPr/>
        <w:tc>
          <w:tcPr>
            <w:tcW w:w="5115" w:type="dxa"/>
            <w:tcBorders/>
            <w:shd w:fill="CCEEFF" w:val="clear"/>
          </w:tcPr>
          <w:p>
            <w:pPr>
              <w:pStyle w:val="TableContents"/>
              <w:spacing w:before="0" w:after="0"/>
              <w:ind w:left="0" w:right="0" w:hanging="0"/>
              <w:rPr>
                <w:rFonts w:ascii="Times New Roman" w:hAnsi="Times New Roman"/>
                <w:b/>
                <w:sz w:val="17"/>
              </w:rPr>
            </w:pPr>
            <w:r>
              <w:rPr>
                <w:rFonts w:ascii="Times New Roman" w:hAnsi="Times New Roman"/>
                <w:b/>
                <w:sz w:val="17"/>
              </w:rPr>
              <w:t>DILUTED WEIGHTED AVERAGE UNITS OUTSTANDING</w:t>
            </w:r>
          </w:p>
        </w:tc>
        <w:tc>
          <w:tcPr>
            <w:tcW w:w="477" w:type="dxa"/>
            <w:tcBorders/>
            <w:shd w:fill="CCEEFF" w:val="clear"/>
            <w:vAlign w:val="bottom"/>
          </w:tcPr>
          <w:p>
            <w:pPr>
              <w:pStyle w:val="TableContents"/>
              <w:spacing w:before="0" w:after="0"/>
              <w:ind w:left="0" w:right="0" w:hanging="0"/>
              <w:rPr/>
            </w:pPr>
            <w:r>
              <w:rPr/>
              <w:t> </w:t>
            </w:r>
          </w:p>
        </w:tc>
        <w:tc>
          <w:tcPr>
            <w:tcW w:w="966"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150</w:t>
            </w:r>
          </w:p>
        </w:tc>
        <w:tc>
          <w:tcPr>
            <w:tcW w:w="204" w:type="dxa"/>
            <w:tcBorders/>
            <w:shd w:fill="CCEEFF" w:val="clear"/>
            <w:vAlign w:val="bottom"/>
          </w:tcPr>
          <w:p>
            <w:pPr>
              <w:pStyle w:val="TableContents"/>
              <w:spacing w:before="0" w:after="0"/>
              <w:ind w:left="0" w:right="0" w:hanging="0"/>
              <w:rPr/>
            </w:pPr>
            <w:r>
              <w:rPr/>
              <w:t> </w:t>
            </w:r>
          </w:p>
        </w:tc>
        <w:tc>
          <w:tcPr>
            <w:tcW w:w="967"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137</w:t>
            </w:r>
          </w:p>
        </w:tc>
        <w:tc>
          <w:tcPr>
            <w:tcW w:w="203" w:type="dxa"/>
            <w:tcBorders/>
            <w:shd w:fill="CCEEFF" w:val="clear"/>
            <w:vAlign w:val="bottom"/>
          </w:tcPr>
          <w:p>
            <w:pPr>
              <w:pStyle w:val="TableContents"/>
              <w:spacing w:before="0" w:after="0"/>
              <w:ind w:left="0" w:right="0" w:hanging="0"/>
              <w:rPr/>
            </w:pPr>
            <w:r>
              <w:rPr/>
              <w:t> </w:t>
            </w:r>
          </w:p>
        </w:tc>
        <w:tc>
          <w:tcPr>
            <w:tcW w:w="976"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148</w:t>
            </w:r>
          </w:p>
        </w:tc>
        <w:tc>
          <w:tcPr>
            <w:tcW w:w="203" w:type="dxa"/>
            <w:tcBorders/>
            <w:shd w:fill="CCEEFF" w:val="clear"/>
            <w:vAlign w:val="bottom"/>
          </w:tcPr>
          <w:p>
            <w:pPr>
              <w:pStyle w:val="TableContents"/>
              <w:spacing w:before="0" w:after="0"/>
              <w:ind w:left="0" w:right="0" w:hanging="0"/>
              <w:rPr/>
            </w:pPr>
            <w:r>
              <w:rPr/>
              <w:t> </w:t>
            </w:r>
          </w:p>
        </w:tc>
        <w:tc>
          <w:tcPr>
            <w:tcW w:w="976"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137</w:t>
            </w:r>
          </w:p>
        </w:tc>
        <w:tc>
          <w:tcPr>
            <w:tcW w:w="118"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The accompanying notes are an integral part of these condensed consolidated financial statements.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4</w:t>
      </w:r>
      <w:bookmarkStart w:id="9" w:name="PB_4_121921_5796"/>
      <w:bookmarkEnd w:id="9"/>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PLAINS ALL AMERICAN PIPELINE, L.P. AND SUBSIDIARIES</w:t>
      </w:r>
    </w:p>
    <w:p>
      <w:pPr>
        <w:pStyle w:val="TextBody"/>
        <w:spacing w:before="0" w:after="0"/>
        <w:ind w:left="0" w:right="0" w:hanging="0"/>
        <w:jc w:val="center"/>
        <w:rPr>
          <w:rFonts w:ascii="Times New Roman" w:hAnsi="Times New Roman"/>
          <w:b/>
          <w:sz w:val="17"/>
        </w:rPr>
      </w:pPr>
      <w:r>
        <w:rPr>
          <w:rFonts w:ascii="Times New Roman" w:hAnsi="Times New Roman"/>
          <w:b/>
          <w:sz w:val="17"/>
        </w:rPr>
        <w:t>CONDENSED CONSOLIDATED STATEMENTS OF CASH FLOWS</w:t>
      </w:r>
      <w:bookmarkStart w:id="10" w:name="CondensedConsolidatedStatementsOf_124024"/>
      <w:bookmarkEnd w:id="10"/>
    </w:p>
    <w:p>
      <w:pPr>
        <w:pStyle w:val="TextBody"/>
        <w:spacing w:before="0" w:after="0"/>
        <w:ind w:left="0" w:right="0" w:hanging="0"/>
        <w:jc w:val="center"/>
        <w:rPr>
          <w:rFonts w:ascii="Times New Roman" w:hAnsi="Times New Roman"/>
          <w:b/>
          <w:sz w:val="17"/>
        </w:rPr>
      </w:pPr>
      <w:r>
        <w:rPr>
          <w:rFonts w:ascii="Times New Roman" w:hAnsi="Times New Roman"/>
          <w:b/>
          <w:sz w:val="17"/>
        </w:rPr>
        <w:t>(in millions)</w:t>
      </w:r>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7136"/>
        <w:gridCol w:w="214"/>
        <w:gridCol w:w="147"/>
        <w:gridCol w:w="1101"/>
        <w:gridCol w:w="230"/>
        <w:gridCol w:w="147"/>
        <w:gridCol w:w="1102"/>
        <w:gridCol w:w="128"/>
      </w:tblGrid>
      <w:tr>
        <w:trPr/>
        <w:tc>
          <w:tcPr>
            <w:tcW w:w="7136" w:type="dxa"/>
            <w:tcBorders/>
            <w:shd w:fill="auto" w:val="clear"/>
            <w:vAlign w:val="bottom"/>
          </w:tcPr>
          <w:p>
            <w:pPr>
              <w:pStyle w:val="TableContents"/>
              <w:spacing w:before="0" w:after="0"/>
              <w:ind w:left="0" w:right="0" w:hanging="0"/>
              <w:rPr/>
            </w:pPr>
            <w:r>
              <w:rPr/>
              <w:t> </w:t>
            </w:r>
          </w:p>
        </w:tc>
        <w:tc>
          <w:tcPr>
            <w:tcW w:w="214" w:type="dxa"/>
            <w:tcBorders/>
            <w:shd w:fill="auto" w:val="clear"/>
            <w:vAlign w:val="bottom"/>
          </w:tcPr>
          <w:p>
            <w:pPr>
              <w:pStyle w:val="TableContents"/>
              <w:spacing w:before="0" w:after="0"/>
              <w:ind w:left="0" w:right="0" w:hanging="0"/>
              <w:jc w:val="center"/>
              <w:rPr/>
            </w:pPr>
            <w:r>
              <w:rPr/>
              <w:t> </w:t>
            </w:r>
          </w:p>
        </w:tc>
        <w:tc>
          <w:tcPr>
            <w:tcW w:w="2727"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Nine Months Ended</w:t>
            </w:r>
          </w:p>
        </w:tc>
        <w:tc>
          <w:tcPr>
            <w:tcW w:w="128" w:type="dxa"/>
            <w:tcBorders/>
            <w:shd w:fill="auto" w:val="clear"/>
            <w:vAlign w:val="bottom"/>
          </w:tcPr>
          <w:p>
            <w:pPr>
              <w:pStyle w:val="TableContents"/>
              <w:spacing w:before="0" w:after="0"/>
              <w:ind w:left="0" w:right="0" w:hanging="0"/>
              <w:jc w:val="center"/>
              <w:rPr/>
            </w:pPr>
            <w:r>
              <w:rPr/>
              <w:t> </w:t>
            </w:r>
          </w:p>
        </w:tc>
      </w:tr>
      <w:tr>
        <w:trPr/>
        <w:tc>
          <w:tcPr>
            <w:tcW w:w="7136" w:type="dxa"/>
            <w:tcBorders/>
            <w:shd w:fill="auto" w:val="clear"/>
            <w:vAlign w:val="bottom"/>
          </w:tcPr>
          <w:p>
            <w:pPr>
              <w:pStyle w:val="TableContents"/>
              <w:spacing w:before="0" w:after="0"/>
              <w:ind w:left="0" w:right="0" w:hanging="0"/>
              <w:rPr/>
            </w:pPr>
            <w:r>
              <w:rPr/>
              <w:t> </w:t>
            </w:r>
          </w:p>
        </w:tc>
        <w:tc>
          <w:tcPr>
            <w:tcW w:w="214" w:type="dxa"/>
            <w:tcBorders/>
            <w:shd w:fill="auto" w:val="clear"/>
            <w:vAlign w:val="bottom"/>
          </w:tcPr>
          <w:p>
            <w:pPr>
              <w:pStyle w:val="TableContents"/>
              <w:spacing w:before="0" w:after="0"/>
              <w:ind w:left="0" w:right="0" w:hanging="0"/>
              <w:jc w:val="center"/>
              <w:rPr/>
            </w:pPr>
            <w:r>
              <w:rPr/>
              <w:t> </w:t>
            </w:r>
          </w:p>
        </w:tc>
        <w:tc>
          <w:tcPr>
            <w:tcW w:w="2727"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September 30,</w:t>
            </w:r>
          </w:p>
        </w:tc>
        <w:tc>
          <w:tcPr>
            <w:tcW w:w="128" w:type="dxa"/>
            <w:tcBorders/>
            <w:shd w:fill="auto" w:val="clear"/>
            <w:vAlign w:val="bottom"/>
          </w:tcPr>
          <w:p>
            <w:pPr>
              <w:pStyle w:val="TableContents"/>
              <w:spacing w:before="0" w:after="0"/>
              <w:ind w:left="0" w:right="0" w:hanging="0"/>
              <w:jc w:val="center"/>
              <w:rPr/>
            </w:pPr>
            <w:r>
              <w:rPr/>
              <w:t> </w:t>
            </w:r>
          </w:p>
        </w:tc>
      </w:tr>
      <w:tr>
        <w:trPr/>
        <w:tc>
          <w:tcPr>
            <w:tcW w:w="7136" w:type="dxa"/>
            <w:tcBorders/>
            <w:shd w:fill="auto" w:val="clear"/>
            <w:vAlign w:val="bottom"/>
          </w:tcPr>
          <w:p>
            <w:pPr>
              <w:pStyle w:val="TableContents"/>
              <w:spacing w:before="0" w:after="0"/>
              <w:ind w:left="0" w:right="0" w:hanging="0"/>
              <w:rPr/>
            </w:pPr>
            <w:r>
              <w:rPr/>
              <w:t> </w:t>
            </w:r>
          </w:p>
        </w:tc>
        <w:tc>
          <w:tcPr>
            <w:tcW w:w="214" w:type="dxa"/>
            <w:tcBorders/>
            <w:shd w:fill="auto" w:val="clear"/>
            <w:vAlign w:val="bottom"/>
          </w:tcPr>
          <w:p>
            <w:pPr>
              <w:pStyle w:val="TableContents"/>
              <w:spacing w:before="0" w:after="0"/>
              <w:ind w:left="0" w:right="0" w:hanging="0"/>
              <w:jc w:val="center"/>
              <w:rPr/>
            </w:pPr>
            <w:r>
              <w:rPr/>
              <w:t> </w:t>
            </w:r>
          </w:p>
        </w:tc>
        <w:tc>
          <w:tcPr>
            <w:tcW w:w="1248"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2011</w:t>
            </w:r>
          </w:p>
        </w:tc>
        <w:tc>
          <w:tcPr>
            <w:tcW w:w="230"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249"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2010</w:t>
            </w:r>
          </w:p>
        </w:tc>
        <w:tc>
          <w:tcPr>
            <w:tcW w:w="128" w:type="dxa"/>
            <w:tcBorders/>
            <w:shd w:fill="auto" w:val="clear"/>
            <w:vAlign w:val="bottom"/>
          </w:tcPr>
          <w:p>
            <w:pPr>
              <w:pStyle w:val="TableContents"/>
              <w:spacing w:before="0" w:after="0"/>
              <w:ind w:left="0" w:right="0" w:hanging="0"/>
              <w:jc w:val="center"/>
              <w:rPr/>
            </w:pPr>
            <w:r>
              <w:rPr/>
              <w:t> </w:t>
            </w:r>
          </w:p>
        </w:tc>
      </w:tr>
      <w:tr>
        <w:trPr/>
        <w:tc>
          <w:tcPr>
            <w:tcW w:w="7136" w:type="dxa"/>
            <w:tcBorders/>
            <w:shd w:fill="auto" w:val="clear"/>
            <w:vAlign w:val="bottom"/>
          </w:tcPr>
          <w:p>
            <w:pPr>
              <w:pStyle w:val="TableContents"/>
              <w:spacing w:before="0" w:after="0"/>
              <w:ind w:left="0" w:right="0" w:hanging="0"/>
              <w:rPr/>
            </w:pPr>
            <w:r>
              <w:rPr/>
              <w:t> </w:t>
            </w:r>
          </w:p>
        </w:tc>
        <w:tc>
          <w:tcPr>
            <w:tcW w:w="214" w:type="dxa"/>
            <w:tcBorders/>
            <w:shd w:fill="auto" w:val="clear"/>
            <w:vAlign w:val="bottom"/>
          </w:tcPr>
          <w:p>
            <w:pPr>
              <w:pStyle w:val="TableContents"/>
              <w:spacing w:before="0" w:after="0"/>
              <w:ind w:left="0" w:right="0" w:hanging="0"/>
              <w:jc w:val="center"/>
              <w:rPr/>
            </w:pPr>
            <w:r>
              <w:rPr/>
              <w:t> </w:t>
            </w:r>
          </w:p>
        </w:tc>
        <w:tc>
          <w:tcPr>
            <w:tcW w:w="2727"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(unaudited)</w:t>
            </w:r>
          </w:p>
        </w:tc>
        <w:tc>
          <w:tcPr>
            <w:tcW w:w="128" w:type="dxa"/>
            <w:tcBorders/>
            <w:shd w:fill="auto" w:val="clear"/>
            <w:vAlign w:val="bottom"/>
          </w:tcPr>
          <w:p>
            <w:pPr>
              <w:pStyle w:val="TableContents"/>
              <w:spacing w:before="0" w:after="0"/>
              <w:ind w:left="0" w:right="0" w:hanging="0"/>
              <w:jc w:val="center"/>
              <w:rPr/>
            </w:pPr>
            <w:r>
              <w:rPr/>
              <w:t> </w:t>
            </w:r>
          </w:p>
        </w:tc>
      </w:tr>
      <w:tr>
        <w:trPr/>
        <w:tc>
          <w:tcPr>
            <w:tcW w:w="7136" w:type="dxa"/>
            <w:tcBorders/>
            <w:shd w:fill="CCEEFF" w:val="clear"/>
          </w:tcPr>
          <w:p>
            <w:pPr>
              <w:pStyle w:val="TableContents"/>
              <w:spacing w:before="0" w:after="0"/>
              <w:ind w:left="0" w:right="0" w:hanging="0"/>
              <w:rPr>
                <w:rFonts w:ascii="Times New Roman" w:hAnsi="Times New Roman"/>
                <w:b/>
                <w:sz w:val="17"/>
              </w:rPr>
            </w:pPr>
            <w:r>
              <w:rPr>
                <w:rFonts w:ascii="Times New Roman" w:hAnsi="Times New Roman"/>
                <w:b/>
                <w:sz w:val="17"/>
              </w:rPr>
              <w:t>CASH FLOWS FROM OPERATING ACTIVITIES</w:t>
            </w:r>
          </w:p>
        </w:tc>
        <w:tc>
          <w:tcPr>
            <w:tcW w:w="214" w:type="dxa"/>
            <w:tcBorders/>
            <w:shd w:fill="CCEEFF" w:val="clear"/>
            <w:vAlign w:val="bottom"/>
          </w:tcPr>
          <w:p>
            <w:pPr>
              <w:pStyle w:val="TableContents"/>
              <w:spacing w:before="0" w:after="0"/>
              <w:ind w:left="0" w:right="0" w:hanging="0"/>
              <w:rPr/>
            </w:pPr>
            <w:r>
              <w:rPr/>
              <w:t> </w:t>
            </w:r>
          </w:p>
        </w:tc>
        <w:tc>
          <w:tcPr>
            <w:tcW w:w="1248" w:type="dxa"/>
            <w:gridSpan w:val="2"/>
            <w:tcBorders/>
            <w:shd w:fill="CCEEFF" w:val="clear"/>
            <w:vAlign w:val="bottom"/>
          </w:tcPr>
          <w:p>
            <w:pPr>
              <w:pStyle w:val="TableContents"/>
              <w:spacing w:before="0" w:after="0"/>
              <w:ind w:left="0" w:right="0" w:hanging="0"/>
              <w:jc w:val="right"/>
              <w:rPr/>
            </w:pPr>
            <w:r>
              <w:rPr/>
              <w:t> </w:t>
            </w:r>
          </w:p>
        </w:tc>
        <w:tc>
          <w:tcPr>
            <w:tcW w:w="230" w:type="dxa"/>
            <w:tcBorders/>
            <w:shd w:fill="CCEEFF" w:val="clear"/>
            <w:vAlign w:val="bottom"/>
          </w:tcPr>
          <w:p>
            <w:pPr>
              <w:pStyle w:val="TableContents"/>
              <w:spacing w:before="0" w:after="0"/>
              <w:ind w:left="0" w:right="0" w:hanging="0"/>
              <w:rPr/>
            </w:pPr>
            <w:r>
              <w:rPr/>
              <w:t> </w:t>
            </w:r>
          </w:p>
        </w:tc>
        <w:tc>
          <w:tcPr>
            <w:tcW w:w="1249" w:type="dxa"/>
            <w:gridSpan w:val="2"/>
            <w:tcBorders/>
            <w:shd w:fill="CCEEFF" w:val="clear"/>
            <w:vAlign w:val="bottom"/>
          </w:tcPr>
          <w:p>
            <w:pPr>
              <w:pStyle w:val="TableContents"/>
              <w:spacing w:before="0" w:after="0"/>
              <w:ind w:left="0" w:right="0" w:hanging="0"/>
              <w:jc w:val="right"/>
              <w:rPr/>
            </w:pPr>
            <w:r>
              <w:rPr/>
              <w:t> </w:t>
            </w:r>
          </w:p>
        </w:tc>
        <w:tc>
          <w:tcPr>
            <w:tcW w:w="128" w:type="dxa"/>
            <w:tcBorders/>
            <w:shd w:fill="CCEEFF" w:val="clear"/>
            <w:vAlign w:val="bottom"/>
          </w:tcPr>
          <w:p>
            <w:pPr>
              <w:pStyle w:val="TableContents"/>
              <w:spacing w:before="0" w:after="0"/>
              <w:ind w:left="0" w:right="0" w:hanging="0"/>
              <w:rPr/>
            </w:pPr>
            <w:r>
              <w:rPr/>
              <w:t> </w:t>
            </w:r>
          </w:p>
        </w:tc>
      </w:tr>
      <w:tr>
        <w:trPr/>
        <w:tc>
          <w:tcPr>
            <w:tcW w:w="713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Net income</w:t>
            </w:r>
          </w:p>
        </w:tc>
        <w:tc>
          <w:tcPr>
            <w:tcW w:w="214" w:type="dxa"/>
            <w:tcBorders/>
            <w:shd w:fill="auto" w:val="clear"/>
            <w:vAlign w:val="bottom"/>
          </w:tcPr>
          <w:p>
            <w:pPr>
              <w:pStyle w:val="TableContents"/>
              <w:spacing w:before="0" w:after="0"/>
              <w:ind w:left="0" w:right="0" w:hanging="0"/>
              <w:rPr/>
            </w:pPr>
            <w:r>
              <w:rPr/>
              <w:t> </w:t>
            </w:r>
          </w:p>
        </w:tc>
        <w:tc>
          <w:tcPr>
            <w:tcW w:w="14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0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706</w:t>
            </w:r>
          </w:p>
        </w:tc>
        <w:tc>
          <w:tcPr>
            <w:tcW w:w="230" w:type="dxa"/>
            <w:tcBorders/>
            <w:shd w:fill="auto" w:val="clear"/>
            <w:vAlign w:val="bottom"/>
          </w:tcPr>
          <w:p>
            <w:pPr>
              <w:pStyle w:val="TableContents"/>
              <w:spacing w:before="0" w:after="0"/>
              <w:ind w:left="0" w:right="0" w:hanging="0"/>
              <w:rPr/>
            </w:pPr>
            <w:r>
              <w:rPr/>
              <w:t> </w:t>
            </w:r>
          </w:p>
        </w:tc>
        <w:tc>
          <w:tcPr>
            <w:tcW w:w="14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0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368</w:t>
            </w:r>
          </w:p>
        </w:tc>
        <w:tc>
          <w:tcPr>
            <w:tcW w:w="128" w:type="dxa"/>
            <w:tcBorders/>
            <w:shd w:fill="auto" w:val="clear"/>
            <w:vAlign w:val="bottom"/>
          </w:tcPr>
          <w:p>
            <w:pPr>
              <w:pStyle w:val="TableContents"/>
              <w:spacing w:before="0" w:after="0"/>
              <w:ind w:left="0" w:right="0" w:hanging="0"/>
              <w:rPr/>
            </w:pPr>
            <w:r>
              <w:rPr/>
              <w:t> </w:t>
            </w:r>
          </w:p>
        </w:tc>
      </w:tr>
      <w:tr>
        <w:trPr/>
        <w:tc>
          <w:tcPr>
            <w:tcW w:w="7136"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Reconciliation of net income to net cash provided by operating activities:</w:t>
            </w:r>
          </w:p>
        </w:tc>
        <w:tc>
          <w:tcPr>
            <w:tcW w:w="214" w:type="dxa"/>
            <w:tcBorders/>
            <w:shd w:fill="CCEEFF" w:val="clear"/>
            <w:vAlign w:val="bottom"/>
          </w:tcPr>
          <w:p>
            <w:pPr>
              <w:pStyle w:val="TableContents"/>
              <w:spacing w:before="0" w:after="0"/>
              <w:ind w:left="0" w:right="0" w:hanging="0"/>
              <w:rPr/>
            </w:pPr>
            <w:r>
              <w:rPr/>
              <w:t> </w:t>
            </w:r>
          </w:p>
        </w:tc>
        <w:tc>
          <w:tcPr>
            <w:tcW w:w="1248" w:type="dxa"/>
            <w:gridSpan w:val="2"/>
            <w:tcBorders/>
            <w:shd w:fill="CCEEFF" w:val="clear"/>
            <w:vAlign w:val="bottom"/>
          </w:tcPr>
          <w:p>
            <w:pPr>
              <w:pStyle w:val="TableContents"/>
              <w:spacing w:before="0" w:after="0"/>
              <w:ind w:left="0" w:right="0" w:hanging="0"/>
              <w:jc w:val="right"/>
              <w:rPr/>
            </w:pPr>
            <w:r>
              <w:rPr/>
              <w:t> </w:t>
            </w:r>
          </w:p>
        </w:tc>
        <w:tc>
          <w:tcPr>
            <w:tcW w:w="230" w:type="dxa"/>
            <w:tcBorders/>
            <w:shd w:fill="CCEEFF" w:val="clear"/>
            <w:vAlign w:val="bottom"/>
          </w:tcPr>
          <w:p>
            <w:pPr>
              <w:pStyle w:val="TableContents"/>
              <w:spacing w:before="0" w:after="0"/>
              <w:ind w:left="0" w:right="0" w:hanging="0"/>
              <w:rPr/>
            </w:pPr>
            <w:r>
              <w:rPr/>
              <w:t> </w:t>
            </w:r>
          </w:p>
        </w:tc>
        <w:tc>
          <w:tcPr>
            <w:tcW w:w="1249" w:type="dxa"/>
            <w:gridSpan w:val="2"/>
            <w:tcBorders/>
            <w:shd w:fill="CCEEFF" w:val="clear"/>
            <w:vAlign w:val="bottom"/>
          </w:tcPr>
          <w:p>
            <w:pPr>
              <w:pStyle w:val="TableContents"/>
              <w:spacing w:before="0" w:after="0"/>
              <w:ind w:left="0" w:right="0" w:hanging="0"/>
              <w:jc w:val="right"/>
              <w:rPr/>
            </w:pPr>
            <w:r>
              <w:rPr/>
              <w:t> </w:t>
            </w:r>
          </w:p>
        </w:tc>
        <w:tc>
          <w:tcPr>
            <w:tcW w:w="128" w:type="dxa"/>
            <w:tcBorders/>
            <w:shd w:fill="CCEEFF" w:val="clear"/>
            <w:vAlign w:val="bottom"/>
          </w:tcPr>
          <w:p>
            <w:pPr>
              <w:pStyle w:val="TableContents"/>
              <w:spacing w:before="0" w:after="0"/>
              <w:ind w:left="0" w:right="0" w:hanging="0"/>
              <w:rPr/>
            </w:pPr>
            <w:r>
              <w:rPr/>
              <w:t> </w:t>
            </w:r>
          </w:p>
        </w:tc>
      </w:tr>
      <w:tr>
        <w:trPr/>
        <w:tc>
          <w:tcPr>
            <w:tcW w:w="713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Depreciation and amortization</w:t>
            </w:r>
          </w:p>
        </w:tc>
        <w:tc>
          <w:tcPr>
            <w:tcW w:w="214" w:type="dxa"/>
            <w:tcBorders/>
            <w:shd w:fill="auto" w:val="clear"/>
            <w:vAlign w:val="bottom"/>
          </w:tcPr>
          <w:p>
            <w:pPr>
              <w:pStyle w:val="TableContents"/>
              <w:spacing w:before="0" w:after="0"/>
              <w:ind w:left="0" w:right="0" w:hanging="0"/>
              <w:rPr/>
            </w:pPr>
            <w:r>
              <w:rPr/>
              <w:t> </w:t>
            </w:r>
          </w:p>
        </w:tc>
        <w:tc>
          <w:tcPr>
            <w:tcW w:w="124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191</w:t>
            </w:r>
          </w:p>
        </w:tc>
        <w:tc>
          <w:tcPr>
            <w:tcW w:w="230" w:type="dxa"/>
            <w:tcBorders/>
            <w:shd w:fill="auto" w:val="clear"/>
            <w:vAlign w:val="bottom"/>
          </w:tcPr>
          <w:p>
            <w:pPr>
              <w:pStyle w:val="TableContents"/>
              <w:spacing w:before="0" w:after="0"/>
              <w:ind w:left="0" w:right="0" w:hanging="0"/>
              <w:rPr/>
            </w:pPr>
            <w:r>
              <w:rPr/>
              <w:t> </w:t>
            </w:r>
          </w:p>
        </w:tc>
        <w:tc>
          <w:tcPr>
            <w:tcW w:w="124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192</w:t>
            </w:r>
          </w:p>
        </w:tc>
        <w:tc>
          <w:tcPr>
            <w:tcW w:w="128" w:type="dxa"/>
            <w:tcBorders/>
            <w:shd w:fill="auto" w:val="clear"/>
            <w:vAlign w:val="bottom"/>
          </w:tcPr>
          <w:p>
            <w:pPr>
              <w:pStyle w:val="TableContents"/>
              <w:spacing w:before="0" w:after="0"/>
              <w:ind w:left="0" w:right="0" w:hanging="0"/>
              <w:rPr/>
            </w:pPr>
            <w:r>
              <w:rPr/>
              <w:t> </w:t>
            </w:r>
          </w:p>
        </w:tc>
      </w:tr>
      <w:tr>
        <w:trPr/>
        <w:tc>
          <w:tcPr>
            <w:tcW w:w="7136"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Equity compensation expense</w:t>
            </w:r>
          </w:p>
        </w:tc>
        <w:tc>
          <w:tcPr>
            <w:tcW w:w="214" w:type="dxa"/>
            <w:tcBorders/>
            <w:shd w:fill="CCEEFF" w:val="clear"/>
            <w:vAlign w:val="bottom"/>
          </w:tcPr>
          <w:p>
            <w:pPr>
              <w:pStyle w:val="TableContents"/>
              <w:spacing w:before="0" w:after="0"/>
              <w:ind w:left="0" w:right="0" w:hanging="0"/>
              <w:rPr/>
            </w:pPr>
            <w:r>
              <w:rPr/>
              <w:t> </w:t>
            </w:r>
          </w:p>
        </w:tc>
        <w:tc>
          <w:tcPr>
            <w:tcW w:w="124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56</w:t>
            </w:r>
          </w:p>
        </w:tc>
        <w:tc>
          <w:tcPr>
            <w:tcW w:w="230" w:type="dxa"/>
            <w:tcBorders/>
            <w:shd w:fill="CCEEFF" w:val="clear"/>
            <w:vAlign w:val="bottom"/>
          </w:tcPr>
          <w:p>
            <w:pPr>
              <w:pStyle w:val="TableContents"/>
              <w:spacing w:before="0" w:after="0"/>
              <w:ind w:left="0" w:right="0" w:hanging="0"/>
              <w:rPr/>
            </w:pPr>
            <w:r>
              <w:rPr/>
              <w:t> </w:t>
            </w:r>
          </w:p>
        </w:tc>
        <w:tc>
          <w:tcPr>
            <w:tcW w:w="124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w:t>
            </w:r>
          </w:p>
        </w:tc>
        <w:tc>
          <w:tcPr>
            <w:tcW w:w="128" w:type="dxa"/>
            <w:tcBorders/>
            <w:shd w:fill="CCEEFF" w:val="clear"/>
            <w:vAlign w:val="bottom"/>
          </w:tcPr>
          <w:p>
            <w:pPr>
              <w:pStyle w:val="TableContents"/>
              <w:spacing w:before="0" w:after="0"/>
              <w:ind w:left="0" w:right="0" w:hanging="0"/>
              <w:rPr/>
            </w:pPr>
            <w:r>
              <w:rPr/>
              <w:t> </w:t>
            </w:r>
          </w:p>
        </w:tc>
      </w:tr>
      <w:tr>
        <w:trPr/>
        <w:tc>
          <w:tcPr>
            <w:tcW w:w="713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Gain on sale of linefill</w:t>
            </w:r>
          </w:p>
        </w:tc>
        <w:tc>
          <w:tcPr>
            <w:tcW w:w="214" w:type="dxa"/>
            <w:tcBorders/>
            <w:shd w:fill="auto" w:val="clear"/>
            <w:vAlign w:val="bottom"/>
          </w:tcPr>
          <w:p>
            <w:pPr>
              <w:pStyle w:val="TableContents"/>
              <w:spacing w:before="0" w:after="0"/>
              <w:ind w:left="0" w:right="0" w:hanging="0"/>
              <w:rPr/>
            </w:pPr>
            <w:r>
              <w:rPr/>
              <w:t> </w:t>
            </w:r>
          </w:p>
        </w:tc>
        <w:tc>
          <w:tcPr>
            <w:tcW w:w="124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w:t>
            </w:r>
          </w:p>
        </w:tc>
        <w:tc>
          <w:tcPr>
            <w:tcW w:w="23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4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w:t>
            </w:r>
          </w:p>
        </w:tc>
        <w:tc>
          <w:tcPr>
            <w:tcW w:w="12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7136"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Net cash received for terminated interest rate or foreign currency hedging instruments</w:t>
            </w:r>
          </w:p>
        </w:tc>
        <w:tc>
          <w:tcPr>
            <w:tcW w:w="214" w:type="dxa"/>
            <w:tcBorders/>
            <w:shd w:fill="CCEEFF" w:val="clear"/>
            <w:vAlign w:val="bottom"/>
          </w:tcPr>
          <w:p>
            <w:pPr>
              <w:pStyle w:val="TableContents"/>
              <w:spacing w:before="0" w:after="0"/>
              <w:ind w:left="0" w:right="0" w:hanging="0"/>
              <w:rPr/>
            </w:pPr>
            <w:r>
              <w:rPr/>
              <w:t> </w:t>
            </w:r>
          </w:p>
        </w:tc>
        <w:tc>
          <w:tcPr>
            <w:tcW w:w="124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w:t>
            </w:r>
          </w:p>
        </w:tc>
        <w:tc>
          <w:tcPr>
            <w:tcW w:w="230" w:type="dxa"/>
            <w:tcBorders/>
            <w:shd w:fill="CCEEFF" w:val="clear"/>
            <w:vAlign w:val="bottom"/>
          </w:tcPr>
          <w:p>
            <w:pPr>
              <w:pStyle w:val="TableContents"/>
              <w:spacing w:before="0" w:after="0"/>
              <w:ind w:left="0" w:right="0" w:hanging="0"/>
              <w:rPr/>
            </w:pPr>
            <w:r>
              <w:rPr/>
              <w:t> </w:t>
            </w:r>
          </w:p>
        </w:tc>
        <w:tc>
          <w:tcPr>
            <w:tcW w:w="124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28" w:type="dxa"/>
            <w:tcBorders/>
            <w:shd w:fill="CCEEFF" w:val="clear"/>
            <w:vAlign w:val="bottom"/>
          </w:tcPr>
          <w:p>
            <w:pPr>
              <w:pStyle w:val="TableContents"/>
              <w:spacing w:before="0" w:after="0"/>
              <w:ind w:left="0" w:right="0" w:hanging="0"/>
              <w:rPr/>
            </w:pPr>
            <w:r>
              <w:rPr/>
              <w:t> </w:t>
            </w:r>
          </w:p>
        </w:tc>
      </w:tr>
      <w:tr>
        <w:trPr/>
        <w:tc>
          <w:tcPr>
            <w:tcW w:w="713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Loss on foreign currency revaluation</w:t>
            </w:r>
          </w:p>
        </w:tc>
        <w:tc>
          <w:tcPr>
            <w:tcW w:w="214" w:type="dxa"/>
            <w:tcBorders/>
            <w:shd w:fill="auto" w:val="clear"/>
            <w:vAlign w:val="bottom"/>
          </w:tcPr>
          <w:p>
            <w:pPr>
              <w:pStyle w:val="TableContents"/>
              <w:spacing w:before="0" w:after="0"/>
              <w:ind w:left="0" w:right="0" w:hanging="0"/>
              <w:rPr/>
            </w:pPr>
            <w:r>
              <w:rPr/>
              <w:t> </w:t>
            </w:r>
          </w:p>
        </w:tc>
        <w:tc>
          <w:tcPr>
            <w:tcW w:w="124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w:t>
            </w:r>
          </w:p>
        </w:tc>
        <w:tc>
          <w:tcPr>
            <w:tcW w:w="230" w:type="dxa"/>
            <w:tcBorders/>
            <w:shd w:fill="auto" w:val="clear"/>
            <w:vAlign w:val="bottom"/>
          </w:tcPr>
          <w:p>
            <w:pPr>
              <w:pStyle w:val="TableContents"/>
              <w:spacing w:before="0" w:after="0"/>
              <w:ind w:left="0" w:right="0" w:hanging="0"/>
              <w:rPr/>
            </w:pPr>
            <w:r>
              <w:rPr/>
              <w:t> </w:t>
            </w:r>
          </w:p>
        </w:tc>
        <w:tc>
          <w:tcPr>
            <w:tcW w:w="124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28" w:type="dxa"/>
            <w:tcBorders/>
            <w:shd w:fill="auto" w:val="clear"/>
            <w:vAlign w:val="bottom"/>
          </w:tcPr>
          <w:p>
            <w:pPr>
              <w:pStyle w:val="TableContents"/>
              <w:spacing w:before="0" w:after="0"/>
              <w:ind w:left="0" w:right="0" w:hanging="0"/>
              <w:rPr/>
            </w:pPr>
            <w:r>
              <w:rPr/>
              <w:t> </w:t>
            </w:r>
          </w:p>
        </w:tc>
      </w:tr>
      <w:tr>
        <w:trPr/>
        <w:tc>
          <w:tcPr>
            <w:tcW w:w="7136"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Other</w:t>
            </w:r>
          </w:p>
        </w:tc>
        <w:tc>
          <w:tcPr>
            <w:tcW w:w="214" w:type="dxa"/>
            <w:tcBorders/>
            <w:shd w:fill="CCEEFF" w:val="clear"/>
            <w:vAlign w:val="bottom"/>
          </w:tcPr>
          <w:p>
            <w:pPr>
              <w:pStyle w:val="TableContents"/>
              <w:spacing w:before="0" w:after="0"/>
              <w:ind w:left="0" w:right="0" w:hanging="0"/>
              <w:rPr/>
            </w:pPr>
            <w:r>
              <w:rPr/>
              <w:t> </w:t>
            </w:r>
          </w:p>
        </w:tc>
        <w:tc>
          <w:tcPr>
            <w:tcW w:w="124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230" w:type="dxa"/>
            <w:tcBorders/>
            <w:shd w:fill="CCEEFF" w:val="clear"/>
            <w:vAlign w:val="bottom"/>
          </w:tcPr>
          <w:p>
            <w:pPr>
              <w:pStyle w:val="TableContents"/>
              <w:spacing w:before="0" w:after="0"/>
              <w:ind w:left="0" w:right="0" w:hanging="0"/>
              <w:rPr/>
            </w:pPr>
            <w:r>
              <w:rPr/>
              <w:t> </w:t>
            </w:r>
          </w:p>
        </w:tc>
        <w:tc>
          <w:tcPr>
            <w:tcW w:w="124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128" w:type="dxa"/>
            <w:tcBorders/>
            <w:shd w:fill="CCEEFF" w:val="clear"/>
            <w:vAlign w:val="bottom"/>
          </w:tcPr>
          <w:p>
            <w:pPr>
              <w:pStyle w:val="TableContents"/>
              <w:spacing w:before="0" w:after="0"/>
              <w:ind w:left="0" w:right="0" w:hanging="0"/>
              <w:rPr/>
            </w:pPr>
            <w:r>
              <w:rPr/>
              <w:t> </w:t>
            </w:r>
          </w:p>
        </w:tc>
      </w:tr>
      <w:tr>
        <w:trPr/>
        <w:tc>
          <w:tcPr>
            <w:tcW w:w="713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Changes in assets and liabilities, net of acquisitions</w:t>
            </w:r>
          </w:p>
        </w:tc>
        <w:tc>
          <w:tcPr>
            <w:tcW w:w="214" w:type="dxa"/>
            <w:tcBorders/>
            <w:shd w:fill="auto" w:val="clear"/>
            <w:vAlign w:val="bottom"/>
          </w:tcPr>
          <w:p>
            <w:pPr>
              <w:pStyle w:val="TableContents"/>
              <w:spacing w:before="0" w:after="0"/>
              <w:ind w:left="0" w:right="0" w:hanging="0"/>
              <w:rPr/>
            </w:pPr>
            <w:r>
              <w:rPr/>
              <w:t> </w:t>
            </w:r>
          </w:p>
        </w:tc>
        <w:tc>
          <w:tcPr>
            <w:tcW w:w="1248"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785</w:t>
            </w:r>
          </w:p>
        </w:tc>
        <w:tc>
          <w:tcPr>
            <w:tcW w:w="230" w:type="dxa"/>
            <w:tcBorders/>
            <w:shd w:fill="auto" w:val="clear"/>
            <w:vAlign w:val="bottom"/>
          </w:tcPr>
          <w:p>
            <w:pPr>
              <w:pStyle w:val="TableContents"/>
              <w:spacing w:before="0" w:after="0"/>
              <w:ind w:left="0" w:right="0" w:hanging="0"/>
              <w:rPr/>
            </w:pPr>
            <w:r>
              <w:rPr/>
              <w:t> </w:t>
            </w:r>
          </w:p>
        </w:tc>
        <w:tc>
          <w:tcPr>
            <w:tcW w:w="124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(135</w:t>
            </w:r>
          </w:p>
        </w:tc>
        <w:tc>
          <w:tcPr>
            <w:tcW w:w="12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7136"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Net cash provided by operating activities</w:t>
            </w:r>
          </w:p>
        </w:tc>
        <w:tc>
          <w:tcPr>
            <w:tcW w:w="214" w:type="dxa"/>
            <w:tcBorders/>
            <w:shd w:fill="CCEEFF" w:val="clear"/>
            <w:vAlign w:val="bottom"/>
          </w:tcPr>
          <w:p>
            <w:pPr>
              <w:pStyle w:val="TableContents"/>
              <w:spacing w:before="0" w:after="0"/>
              <w:ind w:left="0" w:right="0" w:hanging="0"/>
              <w:rPr/>
            </w:pPr>
            <w:r>
              <w:rPr/>
              <w:t> </w:t>
            </w:r>
          </w:p>
        </w:tc>
        <w:tc>
          <w:tcPr>
            <w:tcW w:w="1248"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1,752</w:t>
            </w:r>
          </w:p>
        </w:tc>
        <w:tc>
          <w:tcPr>
            <w:tcW w:w="230" w:type="dxa"/>
            <w:tcBorders/>
            <w:shd w:fill="CCEEFF" w:val="clear"/>
            <w:vAlign w:val="bottom"/>
          </w:tcPr>
          <w:p>
            <w:pPr>
              <w:pStyle w:val="TableContents"/>
              <w:spacing w:before="0" w:after="0"/>
              <w:ind w:left="0" w:right="0" w:hanging="0"/>
              <w:rPr/>
            </w:pPr>
            <w:r>
              <w:rPr/>
              <w:t> </w:t>
            </w:r>
          </w:p>
        </w:tc>
        <w:tc>
          <w:tcPr>
            <w:tcW w:w="124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463</w:t>
            </w:r>
          </w:p>
        </w:tc>
        <w:tc>
          <w:tcPr>
            <w:tcW w:w="128" w:type="dxa"/>
            <w:tcBorders/>
            <w:shd w:fill="CCEEFF" w:val="clear"/>
            <w:vAlign w:val="bottom"/>
          </w:tcPr>
          <w:p>
            <w:pPr>
              <w:pStyle w:val="TableContents"/>
              <w:spacing w:before="0" w:after="0"/>
              <w:ind w:left="0" w:right="0" w:hanging="0"/>
              <w:rPr/>
            </w:pPr>
            <w:r>
              <w:rPr/>
              <w:t> </w:t>
            </w:r>
          </w:p>
        </w:tc>
      </w:tr>
      <w:tr>
        <w:trPr/>
        <w:tc>
          <w:tcPr>
            <w:tcW w:w="7136" w:type="dxa"/>
            <w:tcBorders/>
            <w:shd w:fill="auto" w:val="clear"/>
            <w:vAlign w:val="bottom"/>
          </w:tcPr>
          <w:p>
            <w:pPr>
              <w:pStyle w:val="TableContents"/>
              <w:spacing w:before="0" w:after="0"/>
              <w:ind w:left="0" w:right="0" w:hanging="0"/>
              <w:rPr/>
            </w:pPr>
            <w:r>
              <w:rPr/>
              <w:t> </w:t>
            </w:r>
          </w:p>
        </w:tc>
        <w:tc>
          <w:tcPr>
            <w:tcW w:w="214" w:type="dxa"/>
            <w:tcBorders/>
            <w:shd w:fill="auto" w:val="clear"/>
            <w:vAlign w:val="bottom"/>
          </w:tcPr>
          <w:p>
            <w:pPr>
              <w:pStyle w:val="TableContents"/>
              <w:spacing w:before="0" w:after="0"/>
              <w:ind w:left="0" w:right="0" w:hanging="0"/>
              <w:rPr/>
            </w:pPr>
            <w:r>
              <w:rPr/>
              <w:t> </w:t>
            </w:r>
          </w:p>
        </w:tc>
        <w:tc>
          <w:tcPr>
            <w:tcW w:w="1248" w:type="dxa"/>
            <w:gridSpan w:val="2"/>
            <w:tcBorders/>
            <w:shd w:fill="auto" w:val="clear"/>
            <w:vAlign w:val="bottom"/>
          </w:tcPr>
          <w:p>
            <w:pPr>
              <w:pStyle w:val="TableContents"/>
              <w:spacing w:before="0" w:after="0"/>
              <w:ind w:left="0" w:right="0" w:hanging="0"/>
              <w:jc w:val="right"/>
              <w:rPr/>
            </w:pPr>
            <w:r>
              <w:rPr/>
              <w:t> </w:t>
            </w:r>
          </w:p>
        </w:tc>
        <w:tc>
          <w:tcPr>
            <w:tcW w:w="230" w:type="dxa"/>
            <w:tcBorders/>
            <w:shd w:fill="auto" w:val="clear"/>
            <w:vAlign w:val="bottom"/>
          </w:tcPr>
          <w:p>
            <w:pPr>
              <w:pStyle w:val="TableContents"/>
              <w:spacing w:before="0" w:after="0"/>
              <w:ind w:left="0" w:right="0" w:hanging="0"/>
              <w:rPr/>
            </w:pPr>
            <w:r>
              <w:rPr/>
              <w:t> </w:t>
            </w:r>
          </w:p>
        </w:tc>
        <w:tc>
          <w:tcPr>
            <w:tcW w:w="1249" w:type="dxa"/>
            <w:gridSpan w:val="2"/>
            <w:tcBorders/>
            <w:shd w:fill="auto" w:val="clear"/>
            <w:vAlign w:val="bottom"/>
          </w:tcPr>
          <w:p>
            <w:pPr>
              <w:pStyle w:val="TableContents"/>
              <w:spacing w:before="0" w:after="0"/>
              <w:ind w:left="0" w:right="0" w:hanging="0"/>
              <w:jc w:val="right"/>
              <w:rPr/>
            </w:pPr>
            <w:r>
              <w:rPr/>
              <w:t> </w:t>
            </w:r>
          </w:p>
        </w:tc>
        <w:tc>
          <w:tcPr>
            <w:tcW w:w="128" w:type="dxa"/>
            <w:tcBorders/>
            <w:shd w:fill="auto" w:val="clear"/>
            <w:vAlign w:val="bottom"/>
          </w:tcPr>
          <w:p>
            <w:pPr>
              <w:pStyle w:val="TableContents"/>
              <w:spacing w:before="0" w:after="0"/>
              <w:ind w:left="0" w:right="0" w:hanging="0"/>
              <w:rPr/>
            </w:pPr>
            <w:r>
              <w:rPr/>
              <w:t> </w:t>
            </w:r>
          </w:p>
        </w:tc>
      </w:tr>
      <w:tr>
        <w:trPr/>
        <w:tc>
          <w:tcPr>
            <w:tcW w:w="7136" w:type="dxa"/>
            <w:tcBorders/>
            <w:shd w:fill="CCEEFF" w:val="clear"/>
          </w:tcPr>
          <w:p>
            <w:pPr>
              <w:pStyle w:val="TableContents"/>
              <w:spacing w:before="0" w:after="0"/>
              <w:ind w:left="0" w:right="0" w:hanging="0"/>
              <w:rPr>
                <w:rFonts w:ascii="Times New Roman" w:hAnsi="Times New Roman"/>
                <w:b/>
                <w:sz w:val="17"/>
              </w:rPr>
            </w:pPr>
            <w:r>
              <w:rPr>
                <w:rFonts w:ascii="Times New Roman" w:hAnsi="Times New Roman"/>
                <w:b/>
                <w:sz w:val="17"/>
              </w:rPr>
              <w:t>CASH FLOWS FROM INVESTING ACTIVITIES</w:t>
            </w:r>
          </w:p>
        </w:tc>
        <w:tc>
          <w:tcPr>
            <w:tcW w:w="214" w:type="dxa"/>
            <w:tcBorders/>
            <w:shd w:fill="CCEEFF" w:val="clear"/>
            <w:vAlign w:val="bottom"/>
          </w:tcPr>
          <w:p>
            <w:pPr>
              <w:pStyle w:val="TableContents"/>
              <w:spacing w:before="0" w:after="0"/>
              <w:ind w:left="0" w:right="0" w:hanging="0"/>
              <w:rPr/>
            </w:pPr>
            <w:r>
              <w:rPr/>
              <w:t> </w:t>
            </w:r>
          </w:p>
        </w:tc>
        <w:tc>
          <w:tcPr>
            <w:tcW w:w="1248" w:type="dxa"/>
            <w:gridSpan w:val="2"/>
            <w:tcBorders/>
            <w:shd w:fill="CCEEFF" w:val="clear"/>
            <w:vAlign w:val="bottom"/>
          </w:tcPr>
          <w:p>
            <w:pPr>
              <w:pStyle w:val="TableContents"/>
              <w:spacing w:before="0" w:after="0"/>
              <w:ind w:left="0" w:right="0" w:hanging="0"/>
              <w:jc w:val="right"/>
              <w:rPr/>
            </w:pPr>
            <w:r>
              <w:rPr/>
              <w:t> </w:t>
            </w:r>
          </w:p>
        </w:tc>
        <w:tc>
          <w:tcPr>
            <w:tcW w:w="230" w:type="dxa"/>
            <w:tcBorders/>
            <w:shd w:fill="CCEEFF" w:val="clear"/>
            <w:vAlign w:val="bottom"/>
          </w:tcPr>
          <w:p>
            <w:pPr>
              <w:pStyle w:val="TableContents"/>
              <w:spacing w:before="0" w:after="0"/>
              <w:ind w:left="0" w:right="0" w:hanging="0"/>
              <w:rPr/>
            </w:pPr>
            <w:r>
              <w:rPr/>
              <w:t> </w:t>
            </w:r>
          </w:p>
        </w:tc>
        <w:tc>
          <w:tcPr>
            <w:tcW w:w="1249" w:type="dxa"/>
            <w:gridSpan w:val="2"/>
            <w:tcBorders/>
            <w:shd w:fill="CCEEFF" w:val="clear"/>
            <w:vAlign w:val="bottom"/>
          </w:tcPr>
          <w:p>
            <w:pPr>
              <w:pStyle w:val="TableContents"/>
              <w:spacing w:before="0" w:after="0"/>
              <w:ind w:left="0" w:right="0" w:hanging="0"/>
              <w:jc w:val="right"/>
              <w:rPr/>
            </w:pPr>
            <w:r>
              <w:rPr/>
              <w:t> </w:t>
            </w:r>
          </w:p>
        </w:tc>
        <w:tc>
          <w:tcPr>
            <w:tcW w:w="128" w:type="dxa"/>
            <w:tcBorders/>
            <w:shd w:fill="CCEEFF" w:val="clear"/>
            <w:vAlign w:val="bottom"/>
          </w:tcPr>
          <w:p>
            <w:pPr>
              <w:pStyle w:val="TableContents"/>
              <w:spacing w:before="0" w:after="0"/>
              <w:ind w:left="0" w:right="0" w:hanging="0"/>
              <w:rPr/>
            </w:pPr>
            <w:r>
              <w:rPr/>
              <w:t> </w:t>
            </w:r>
          </w:p>
        </w:tc>
      </w:tr>
      <w:tr>
        <w:trPr/>
        <w:tc>
          <w:tcPr>
            <w:tcW w:w="713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Cash paid in connection with acquisitions, net of cash acquired</w:t>
            </w:r>
          </w:p>
        </w:tc>
        <w:tc>
          <w:tcPr>
            <w:tcW w:w="214" w:type="dxa"/>
            <w:tcBorders/>
            <w:shd w:fill="auto" w:val="clear"/>
            <w:vAlign w:val="bottom"/>
          </w:tcPr>
          <w:p>
            <w:pPr>
              <w:pStyle w:val="TableContents"/>
              <w:spacing w:before="0" w:after="0"/>
              <w:ind w:left="0" w:right="0" w:hanging="0"/>
              <w:rPr/>
            </w:pPr>
            <w:r>
              <w:rPr/>
              <w:t> </w:t>
            </w:r>
          </w:p>
        </w:tc>
        <w:tc>
          <w:tcPr>
            <w:tcW w:w="124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(758</w:t>
            </w:r>
          </w:p>
        </w:tc>
        <w:tc>
          <w:tcPr>
            <w:tcW w:w="23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4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(197</w:t>
            </w:r>
          </w:p>
        </w:tc>
        <w:tc>
          <w:tcPr>
            <w:tcW w:w="12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7136"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Change in restricted cash </w:t>
            </w:r>
          </w:p>
        </w:tc>
        <w:tc>
          <w:tcPr>
            <w:tcW w:w="214" w:type="dxa"/>
            <w:tcBorders/>
            <w:shd w:fill="CCEEFF" w:val="clear"/>
            <w:vAlign w:val="bottom"/>
          </w:tcPr>
          <w:p>
            <w:pPr>
              <w:pStyle w:val="TableContents"/>
              <w:spacing w:before="0" w:after="0"/>
              <w:ind w:left="0" w:right="0" w:hanging="0"/>
              <w:rPr/>
            </w:pPr>
            <w:r>
              <w:rPr/>
              <w:t> </w:t>
            </w:r>
          </w:p>
        </w:tc>
        <w:tc>
          <w:tcPr>
            <w:tcW w:w="124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w:t>
            </w:r>
          </w:p>
        </w:tc>
        <w:tc>
          <w:tcPr>
            <w:tcW w:w="230" w:type="dxa"/>
            <w:tcBorders/>
            <w:shd w:fill="CCEEFF" w:val="clear"/>
            <w:vAlign w:val="bottom"/>
          </w:tcPr>
          <w:p>
            <w:pPr>
              <w:pStyle w:val="TableContents"/>
              <w:spacing w:before="0" w:after="0"/>
              <w:ind w:left="0" w:right="0" w:hanging="0"/>
              <w:rPr/>
            </w:pPr>
            <w:r>
              <w:rPr/>
              <w:t> </w:t>
            </w:r>
          </w:p>
        </w:tc>
        <w:tc>
          <w:tcPr>
            <w:tcW w:w="124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28" w:type="dxa"/>
            <w:tcBorders/>
            <w:shd w:fill="CCEEFF" w:val="clear"/>
            <w:vAlign w:val="bottom"/>
          </w:tcPr>
          <w:p>
            <w:pPr>
              <w:pStyle w:val="TableContents"/>
              <w:spacing w:before="0" w:after="0"/>
              <w:ind w:left="0" w:right="0" w:hanging="0"/>
              <w:rPr/>
            </w:pPr>
            <w:r>
              <w:rPr/>
              <w:t> </w:t>
            </w:r>
          </w:p>
        </w:tc>
      </w:tr>
      <w:tr>
        <w:trPr/>
        <w:tc>
          <w:tcPr>
            <w:tcW w:w="713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Additions to property, equipment and other</w:t>
            </w:r>
          </w:p>
        </w:tc>
        <w:tc>
          <w:tcPr>
            <w:tcW w:w="214" w:type="dxa"/>
            <w:tcBorders/>
            <w:shd w:fill="auto" w:val="clear"/>
            <w:vAlign w:val="bottom"/>
          </w:tcPr>
          <w:p>
            <w:pPr>
              <w:pStyle w:val="TableContents"/>
              <w:spacing w:before="0" w:after="0"/>
              <w:ind w:left="0" w:right="0" w:hanging="0"/>
              <w:rPr/>
            </w:pPr>
            <w:r>
              <w:rPr/>
              <w:t> </w:t>
            </w:r>
          </w:p>
        </w:tc>
        <w:tc>
          <w:tcPr>
            <w:tcW w:w="124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(449</w:t>
            </w:r>
          </w:p>
        </w:tc>
        <w:tc>
          <w:tcPr>
            <w:tcW w:w="23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4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(323</w:t>
            </w:r>
          </w:p>
        </w:tc>
        <w:tc>
          <w:tcPr>
            <w:tcW w:w="12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7136"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Net cash received/(paid) for sales and purchases of linefill and base gas</w:t>
            </w:r>
          </w:p>
        </w:tc>
        <w:tc>
          <w:tcPr>
            <w:tcW w:w="214" w:type="dxa"/>
            <w:tcBorders/>
            <w:shd w:fill="CCEEFF" w:val="clear"/>
            <w:vAlign w:val="bottom"/>
          </w:tcPr>
          <w:p>
            <w:pPr>
              <w:pStyle w:val="TableContents"/>
              <w:spacing w:before="0" w:after="0"/>
              <w:ind w:left="0" w:right="0" w:hanging="0"/>
              <w:rPr/>
            </w:pPr>
            <w:r>
              <w:rPr/>
              <w:t> </w:t>
            </w:r>
          </w:p>
        </w:tc>
        <w:tc>
          <w:tcPr>
            <w:tcW w:w="124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23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4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w:t>
            </w:r>
          </w:p>
        </w:tc>
        <w:tc>
          <w:tcPr>
            <w:tcW w:w="128" w:type="dxa"/>
            <w:tcBorders/>
            <w:shd w:fill="CCEEFF" w:val="clear"/>
            <w:vAlign w:val="bottom"/>
          </w:tcPr>
          <w:p>
            <w:pPr>
              <w:pStyle w:val="TableContents"/>
              <w:spacing w:before="0" w:after="0"/>
              <w:ind w:left="0" w:right="0" w:hanging="0"/>
              <w:rPr/>
            </w:pPr>
            <w:r>
              <w:rPr/>
              <w:t> </w:t>
            </w:r>
          </w:p>
        </w:tc>
      </w:tr>
      <w:tr>
        <w:trPr/>
        <w:tc>
          <w:tcPr>
            <w:tcW w:w="713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Other investing activities</w:t>
            </w:r>
          </w:p>
        </w:tc>
        <w:tc>
          <w:tcPr>
            <w:tcW w:w="214" w:type="dxa"/>
            <w:tcBorders/>
            <w:shd w:fill="auto" w:val="clear"/>
            <w:vAlign w:val="bottom"/>
          </w:tcPr>
          <w:p>
            <w:pPr>
              <w:pStyle w:val="TableContents"/>
              <w:spacing w:before="0" w:after="0"/>
              <w:ind w:left="0" w:right="0" w:hanging="0"/>
              <w:rPr/>
            </w:pPr>
            <w:r>
              <w:rPr/>
              <w:t> </w:t>
            </w:r>
          </w:p>
        </w:tc>
        <w:tc>
          <w:tcPr>
            <w:tcW w:w="1248"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230" w:type="dxa"/>
            <w:tcBorders/>
            <w:shd w:fill="auto" w:val="clear"/>
            <w:vAlign w:val="bottom"/>
          </w:tcPr>
          <w:p>
            <w:pPr>
              <w:pStyle w:val="TableContents"/>
              <w:spacing w:before="0" w:after="0"/>
              <w:ind w:left="0" w:right="0" w:hanging="0"/>
              <w:rPr/>
            </w:pPr>
            <w:r>
              <w:rPr/>
              <w:t> </w:t>
            </w:r>
          </w:p>
        </w:tc>
        <w:tc>
          <w:tcPr>
            <w:tcW w:w="124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128" w:type="dxa"/>
            <w:tcBorders/>
            <w:shd w:fill="auto" w:val="clear"/>
            <w:vAlign w:val="bottom"/>
          </w:tcPr>
          <w:p>
            <w:pPr>
              <w:pStyle w:val="TableContents"/>
              <w:spacing w:before="0" w:after="0"/>
              <w:ind w:left="0" w:right="0" w:hanging="0"/>
              <w:rPr/>
            </w:pPr>
            <w:r>
              <w:rPr/>
              <w:t> </w:t>
            </w:r>
          </w:p>
        </w:tc>
      </w:tr>
      <w:tr>
        <w:trPr/>
        <w:tc>
          <w:tcPr>
            <w:tcW w:w="7136"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Net cash used in investing activities</w:t>
            </w:r>
          </w:p>
        </w:tc>
        <w:tc>
          <w:tcPr>
            <w:tcW w:w="214" w:type="dxa"/>
            <w:tcBorders/>
            <w:shd w:fill="CCEEFF" w:val="clear"/>
            <w:vAlign w:val="bottom"/>
          </w:tcPr>
          <w:p>
            <w:pPr>
              <w:pStyle w:val="TableContents"/>
              <w:spacing w:before="0" w:after="0"/>
              <w:ind w:left="0" w:right="0" w:hanging="0"/>
              <w:rPr/>
            </w:pPr>
            <w:r>
              <w:rPr/>
              <w:t> </w:t>
            </w:r>
          </w:p>
        </w:tc>
        <w:tc>
          <w:tcPr>
            <w:tcW w:w="1248"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(1,185</w:t>
            </w:r>
          </w:p>
        </w:tc>
        <w:tc>
          <w:tcPr>
            <w:tcW w:w="23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4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(495</w:t>
            </w:r>
          </w:p>
        </w:tc>
        <w:tc>
          <w:tcPr>
            <w:tcW w:w="12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7136" w:type="dxa"/>
            <w:tcBorders/>
            <w:shd w:fill="auto" w:val="clear"/>
            <w:vAlign w:val="bottom"/>
          </w:tcPr>
          <w:p>
            <w:pPr>
              <w:pStyle w:val="TableContents"/>
              <w:spacing w:before="0" w:after="0"/>
              <w:ind w:left="0" w:right="0" w:hanging="0"/>
              <w:rPr/>
            </w:pPr>
            <w:r>
              <w:rPr/>
              <w:t> </w:t>
            </w:r>
          </w:p>
        </w:tc>
        <w:tc>
          <w:tcPr>
            <w:tcW w:w="214" w:type="dxa"/>
            <w:tcBorders/>
            <w:shd w:fill="auto" w:val="clear"/>
            <w:vAlign w:val="bottom"/>
          </w:tcPr>
          <w:p>
            <w:pPr>
              <w:pStyle w:val="TableContents"/>
              <w:spacing w:before="0" w:after="0"/>
              <w:ind w:left="0" w:right="0" w:hanging="0"/>
              <w:rPr/>
            </w:pPr>
            <w:r>
              <w:rPr/>
              <w:t> </w:t>
            </w:r>
          </w:p>
        </w:tc>
        <w:tc>
          <w:tcPr>
            <w:tcW w:w="1248" w:type="dxa"/>
            <w:gridSpan w:val="2"/>
            <w:tcBorders/>
            <w:shd w:fill="auto" w:val="clear"/>
            <w:vAlign w:val="bottom"/>
          </w:tcPr>
          <w:p>
            <w:pPr>
              <w:pStyle w:val="TableContents"/>
              <w:spacing w:before="0" w:after="0"/>
              <w:ind w:left="0" w:right="0" w:hanging="0"/>
              <w:jc w:val="right"/>
              <w:rPr/>
            </w:pPr>
            <w:r>
              <w:rPr/>
              <w:t> </w:t>
            </w:r>
          </w:p>
        </w:tc>
        <w:tc>
          <w:tcPr>
            <w:tcW w:w="230" w:type="dxa"/>
            <w:tcBorders/>
            <w:shd w:fill="auto" w:val="clear"/>
            <w:vAlign w:val="bottom"/>
          </w:tcPr>
          <w:p>
            <w:pPr>
              <w:pStyle w:val="TableContents"/>
              <w:spacing w:before="0" w:after="0"/>
              <w:ind w:left="0" w:right="0" w:hanging="0"/>
              <w:rPr/>
            </w:pPr>
            <w:r>
              <w:rPr/>
              <w:t> </w:t>
            </w:r>
          </w:p>
        </w:tc>
        <w:tc>
          <w:tcPr>
            <w:tcW w:w="1249" w:type="dxa"/>
            <w:gridSpan w:val="2"/>
            <w:tcBorders/>
            <w:shd w:fill="auto" w:val="clear"/>
            <w:vAlign w:val="bottom"/>
          </w:tcPr>
          <w:p>
            <w:pPr>
              <w:pStyle w:val="TableContents"/>
              <w:spacing w:before="0" w:after="0"/>
              <w:ind w:left="0" w:right="0" w:hanging="0"/>
              <w:jc w:val="right"/>
              <w:rPr/>
            </w:pPr>
            <w:r>
              <w:rPr/>
              <w:t> </w:t>
            </w:r>
          </w:p>
        </w:tc>
        <w:tc>
          <w:tcPr>
            <w:tcW w:w="128" w:type="dxa"/>
            <w:tcBorders/>
            <w:shd w:fill="auto" w:val="clear"/>
            <w:vAlign w:val="bottom"/>
          </w:tcPr>
          <w:p>
            <w:pPr>
              <w:pStyle w:val="TableContents"/>
              <w:spacing w:before="0" w:after="0"/>
              <w:ind w:left="0" w:right="0" w:hanging="0"/>
              <w:rPr/>
            </w:pPr>
            <w:r>
              <w:rPr/>
              <w:t> </w:t>
            </w:r>
          </w:p>
        </w:tc>
      </w:tr>
      <w:tr>
        <w:trPr/>
        <w:tc>
          <w:tcPr>
            <w:tcW w:w="7136" w:type="dxa"/>
            <w:tcBorders/>
            <w:shd w:fill="CCEEFF" w:val="clear"/>
          </w:tcPr>
          <w:p>
            <w:pPr>
              <w:pStyle w:val="TableContents"/>
              <w:spacing w:before="0" w:after="0"/>
              <w:ind w:left="0" w:right="0" w:hanging="0"/>
              <w:rPr>
                <w:rFonts w:ascii="Times New Roman" w:hAnsi="Times New Roman"/>
                <w:b/>
                <w:sz w:val="17"/>
              </w:rPr>
            </w:pPr>
            <w:r>
              <w:rPr>
                <w:rFonts w:ascii="Times New Roman" w:hAnsi="Times New Roman"/>
                <w:b/>
                <w:sz w:val="17"/>
              </w:rPr>
              <w:t>CASH FLOWS FROM FINANCING ACTIVITIES</w:t>
            </w:r>
          </w:p>
        </w:tc>
        <w:tc>
          <w:tcPr>
            <w:tcW w:w="214" w:type="dxa"/>
            <w:tcBorders/>
            <w:shd w:fill="CCEEFF" w:val="clear"/>
            <w:vAlign w:val="bottom"/>
          </w:tcPr>
          <w:p>
            <w:pPr>
              <w:pStyle w:val="TableContents"/>
              <w:spacing w:before="0" w:after="0"/>
              <w:ind w:left="0" w:right="0" w:hanging="0"/>
              <w:rPr/>
            </w:pPr>
            <w:r>
              <w:rPr/>
              <w:t> </w:t>
            </w:r>
          </w:p>
        </w:tc>
        <w:tc>
          <w:tcPr>
            <w:tcW w:w="1248" w:type="dxa"/>
            <w:gridSpan w:val="2"/>
            <w:tcBorders/>
            <w:shd w:fill="CCEEFF" w:val="clear"/>
            <w:vAlign w:val="bottom"/>
          </w:tcPr>
          <w:p>
            <w:pPr>
              <w:pStyle w:val="TableContents"/>
              <w:spacing w:before="0" w:after="0"/>
              <w:ind w:left="0" w:right="0" w:hanging="0"/>
              <w:jc w:val="right"/>
              <w:rPr/>
            </w:pPr>
            <w:r>
              <w:rPr/>
              <w:t> </w:t>
            </w:r>
          </w:p>
        </w:tc>
        <w:tc>
          <w:tcPr>
            <w:tcW w:w="230" w:type="dxa"/>
            <w:tcBorders/>
            <w:shd w:fill="CCEEFF" w:val="clear"/>
            <w:vAlign w:val="bottom"/>
          </w:tcPr>
          <w:p>
            <w:pPr>
              <w:pStyle w:val="TableContents"/>
              <w:spacing w:before="0" w:after="0"/>
              <w:ind w:left="0" w:right="0" w:hanging="0"/>
              <w:rPr/>
            </w:pPr>
            <w:r>
              <w:rPr/>
              <w:t> </w:t>
            </w:r>
          </w:p>
        </w:tc>
        <w:tc>
          <w:tcPr>
            <w:tcW w:w="1249" w:type="dxa"/>
            <w:gridSpan w:val="2"/>
            <w:tcBorders/>
            <w:shd w:fill="CCEEFF" w:val="clear"/>
            <w:vAlign w:val="bottom"/>
          </w:tcPr>
          <w:p>
            <w:pPr>
              <w:pStyle w:val="TableContents"/>
              <w:spacing w:before="0" w:after="0"/>
              <w:ind w:left="0" w:right="0" w:hanging="0"/>
              <w:jc w:val="right"/>
              <w:rPr/>
            </w:pPr>
            <w:r>
              <w:rPr/>
              <w:t> </w:t>
            </w:r>
          </w:p>
        </w:tc>
        <w:tc>
          <w:tcPr>
            <w:tcW w:w="128" w:type="dxa"/>
            <w:tcBorders/>
            <w:shd w:fill="CCEEFF" w:val="clear"/>
            <w:vAlign w:val="bottom"/>
          </w:tcPr>
          <w:p>
            <w:pPr>
              <w:pStyle w:val="TableContents"/>
              <w:spacing w:before="0" w:after="0"/>
              <w:ind w:left="0" w:right="0" w:hanging="0"/>
              <w:rPr/>
            </w:pPr>
            <w:r>
              <w:rPr/>
              <w:t> </w:t>
            </w:r>
          </w:p>
        </w:tc>
      </w:tr>
      <w:tr>
        <w:trPr/>
        <w:tc>
          <w:tcPr>
            <w:tcW w:w="713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Net repayments on PAAs revolving credit facility</w:t>
            </w:r>
          </w:p>
        </w:tc>
        <w:tc>
          <w:tcPr>
            <w:tcW w:w="214" w:type="dxa"/>
            <w:tcBorders/>
            <w:shd w:fill="auto" w:val="clear"/>
            <w:vAlign w:val="bottom"/>
          </w:tcPr>
          <w:p>
            <w:pPr>
              <w:pStyle w:val="TableContents"/>
              <w:spacing w:before="0" w:after="0"/>
              <w:ind w:left="0" w:right="0" w:hanging="0"/>
              <w:rPr/>
            </w:pPr>
            <w:r>
              <w:rPr/>
              <w:t> </w:t>
            </w:r>
          </w:p>
        </w:tc>
        <w:tc>
          <w:tcPr>
            <w:tcW w:w="124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(778</w:t>
            </w:r>
          </w:p>
        </w:tc>
        <w:tc>
          <w:tcPr>
            <w:tcW w:w="23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4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(281</w:t>
            </w:r>
          </w:p>
        </w:tc>
        <w:tc>
          <w:tcPr>
            <w:tcW w:w="12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7136"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Net borrowings/(repayments) on PNGs credit agreements</w:t>
            </w:r>
          </w:p>
        </w:tc>
        <w:tc>
          <w:tcPr>
            <w:tcW w:w="214" w:type="dxa"/>
            <w:tcBorders/>
            <w:shd w:fill="CCEEFF" w:val="clear"/>
            <w:vAlign w:val="bottom"/>
          </w:tcPr>
          <w:p>
            <w:pPr>
              <w:pStyle w:val="TableContents"/>
              <w:spacing w:before="0" w:after="0"/>
              <w:ind w:left="0" w:right="0" w:hanging="0"/>
              <w:rPr/>
            </w:pPr>
            <w:r>
              <w:rPr/>
              <w:t> </w:t>
            </w:r>
          </w:p>
        </w:tc>
        <w:tc>
          <w:tcPr>
            <w:tcW w:w="124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23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4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222</w:t>
            </w:r>
          </w:p>
        </w:tc>
        <w:tc>
          <w:tcPr>
            <w:tcW w:w="128" w:type="dxa"/>
            <w:tcBorders/>
            <w:shd w:fill="CCEEFF" w:val="clear"/>
            <w:vAlign w:val="bottom"/>
          </w:tcPr>
          <w:p>
            <w:pPr>
              <w:pStyle w:val="TableContents"/>
              <w:spacing w:before="0" w:after="0"/>
              <w:ind w:left="0" w:right="0" w:hanging="0"/>
              <w:rPr/>
            </w:pPr>
            <w:r>
              <w:rPr/>
              <w:t> </w:t>
            </w:r>
          </w:p>
        </w:tc>
      </w:tr>
      <w:tr>
        <w:trPr/>
        <w:tc>
          <w:tcPr>
            <w:tcW w:w="713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Net borrowings/(repayments) on PAAs hedged inventory facility</w:t>
            </w:r>
          </w:p>
        </w:tc>
        <w:tc>
          <w:tcPr>
            <w:tcW w:w="214" w:type="dxa"/>
            <w:tcBorders/>
            <w:shd w:fill="auto" w:val="clear"/>
            <w:vAlign w:val="bottom"/>
          </w:tcPr>
          <w:p>
            <w:pPr>
              <w:pStyle w:val="TableContents"/>
              <w:spacing w:before="0" w:after="0"/>
              <w:ind w:left="0" w:right="0" w:hanging="0"/>
              <w:rPr/>
            </w:pPr>
            <w:r>
              <w:rPr/>
              <w:t> </w:t>
            </w:r>
          </w:p>
        </w:tc>
        <w:tc>
          <w:tcPr>
            <w:tcW w:w="124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(450</w:t>
            </w:r>
          </w:p>
        </w:tc>
        <w:tc>
          <w:tcPr>
            <w:tcW w:w="23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4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100</w:t>
            </w:r>
          </w:p>
        </w:tc>
        <w:tc>
          <w:tcPr>
            <w:tcW w:w="128" w:type="dxa"/>
            <w:tcBorders/>
            <w:shd w:fill="auto" w:val="clear"/>
            <w:vAlign w:val="bottom"/>
          </w:tcPr>
          <w:p>
            <w:pPr>
              <w:pStyle w:val="TableContents"/>
              <w:spacing w:before="0" w:after="0"/>
              <w:ind w:left="0" w:right="0" w:hanging="0"/>
              <w:rPr/>
            </w:pPr>
            <w:r>
              <w:rPr/>
              <w:t> </w:t>
            </w:r>
          </w:p>
        </w:tc>
      </w:tr>
      <w:tr>
        <w:trPr/>
        <w:tc>
          <w:tcPr>
            <w:tcW w:w="7136"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Proceeds from the issuance of senior notes</w:t>
            </w:r>
          </w:p>
        </w:tc>
        <w:tc>
          <w:tcPr>
            <w:tcW w:w="214" w:type="dxa"/>
            <w:tcBorders/>
            <w:shd w:fill="CCEEFF" w:val="clear"/>
            <w:vAlign w:val="bottom"/>
          </w:tcPr>
          <w:p>
            <w:pPr>
              <w:pStyle w:val="TableContents"/>
              <w:spacing w:before="0" w:after="0"/>
              <w:ind w:left="0" w:right="0" w:hanging="0"/>
              <w:rPr/>
            </w:pPr>
            <w:r>
              <w:rPr/>
              <w:t> </w:t>
            </w:r>
          </w:p>
        </w:tc>
        <w:tc>
          <w:tcPr>
            <w:tcW w:w="124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597</w:t>
            </w:r>
          </w:p>
        </w:tc>
        <w:tc>
          <w:tcPr>
            <w:tcW w:w="230" w:type="dxa"/>
            <w:tcBorders/>
            <w:shd w:fill="CCEEFF" w:val="clear"/>
            <w:vAlign w:val="bottom"/>
          </w:tcPr>
          <w:p>
            <w:pPr>
              <w:pStyle w:val="TableContents"/>
              <w:spacing w:before="0" w:after="0"/>
              <w:ind w:left="0" w:right="0" w:hanging="0"/>
              <w:rPr/>
            </w:pPr>
            <w:r>
              <w:rPr/>
              <w:t> </w:t>
            </w:r>
          </w:p>
        </w:tc>
        <w:tc>
          <w:tcPr>
            <w:tcW w:w="124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400</w:t>
            </w:r>
          </w:p>
        </w:tc>
        <w:tc>
          <w:tcPr>
            <w:tcW w:w="128" w:type="dxa"/>
            <w:tcBorders/>
            <w:shd w:fill="CCEEFF" w:val="clear"/>
            <w:vAlign w:val="bottom"/>
          </w:tcPr>
          <w:p>
            <w:pPr>
              <w:pStyle w:val="TableContents"/>
              <w:spacing w:before="0" w:after="0"/>
              <w:ind w:left="0" w:right="0" w:hanging="0"/>
              <w:rPr/>
            </w:pPr>
            <w:r>
              <w:rPr/>
              <w:t> </w:t>
            </w:r>
          </w:p>
        </w:tc>
      </w:tr>
      <w:tr>
        <w:trPr/>
        <w:tc>
          <w:tcPr>
            <w:tcW w:w="713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Repayments of senior notes</w:t>
            </w:r>
          </w:p>
        </w:tc>
        <w:tc>
          <w:tcPr>
            <w:tcW w:w="214" w:type="dxa"/>
            <w:tcBorders/>
            <w:shd w:fill="auto" w:val="clear"/>
            <w:vAlign w:val="bottom"/>
          </w:tcPr>
          <w:p>
            <w:pPr>
              <w:pStyle w:val="TableContents"/>
              <w:spacing w:before="0" w:after="0"/>
              <w:ind w:left="0" w:right="0" w:hanging="0"/>
              <w:rPr/>
            </w:pPr>
            <w:r>
              <w:rPr/>
              <w:t> </w:t>
            </w:r>
          </w:p>
        </w:tc>
        <w:tc>
          <w:tcPr>
            <w:tcW w:w="124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(200</w:t>
            </w:r>
          </w:p>
        </w:tc>
        <w:tc>
          <w:tcPr>
            <w:tcW w:w="23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4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(175</w:t>
            </w:r>
          </w:p>
        </w:tc>
        <w:tc>
          <w:tcPr>
            <w:tcW w:w="12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7136"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Net proceeds from the issuance of common units (Note 10)</w:t>
            </w:r>
          </w:p>
        </w:tc>
        <w:tc>
          <w:tcPr>
            <w:tcW w:w="214" w:type="dxa"/>
            <w:tcBorders/>
            <w:shd w:fill="CCEEFF" w:val="clear"/>
            <w:vAlign w:val="bottom"/>
          </w:tcPr>
          <w:p>
            <w:pPr>
              <w:pStyle w:val="TableContents"/>
              <w:spacing w:before="0" w:after="0"/>
              <w:ind w:left="0" w:right="0" w:hanging="0"/>
              <w:rPr/>
            </w:pPr>
            <w:r>
              <w:rPr/>
              <w:t> </w:t>
            </w:r>
          </w:p>
        </w:tc>
        <w:tc>
          <w:tcPr>
            <w:tcW w:w="124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503</w:t>
            </w:r>
          </w:p>
        </w:tc>
        <w:tc>
          <w:tcPr>
            <w:tcW w:w="230" w:type="dxa"/>
            <w:tcBorders/>
            <w:shd w:fill="CCEEFF" w:val="clear"/>
            <w:vAlign w:val="bottom"/>
          </w:tcPr>
          <w:p>
            <w:pPr>
              <w:pStyle w:val="TableContents"/>
              <w:spacing w:before="0" w:after="0"/>
              <w:ind w:left="0" w:right="0" w:hanging="0"/>
              <w:rPr/>
            </w:pPr>
            <w:r>
              <w:rPr/>
              <w:t> </w:t>
            </w:r>
          </w:p>
        </w:tc>
        <w:tc>
          <w:tcPr>
            <w:tcW w:w="124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28" w:type="dxa"/>
            <w:tcBorders/>
            <w:shd w:fill="CCEEFF" w:val="clear"/>
            <w:vAlign w:val="bottom"/>
          </w:tcPr>
          <w:p>
            <w:pPr>
              <w:pStyle w:val="TableContents"/>
              <w:spacing w:before="0" w:after="0"/>
              <w:ind w:left="0" w:right="0" w:hanging="0"/>
              <w:rPr/>
            </w:pPr>
            <w:r>
              <w:rPr/>
              <w:t> </w:t>
            </w:r>
          </w:p>
        </w:tc>
      </w:tr>
      <w:tr>
        <w:trPr/>
        <w:tc>
          <w:tcPr>
            <w:tcW w:w="713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Cash received for sale of noncontrolling interest in a subsidiary</w:t>
            </w:r>
          </w:p>
        </w:tc>
        <w:tc>
          <w:tcPr>
            <w:tcW w:w="214" w:type="dxa"/>
            <w:tcBorders/>
            <w:shd w:fill="auto" w:val="clear"/>
            <w:vAlign w:val="bottom"/>
          </w:tcPr>
          <w:p>
            <w:pPr>
              <w:pStyle w:val="TableContents"/>
              <w:spacing w:before="0" w:after="0"/>
              <w:ind w:left="0" w:right="0" w:hanging="0"/>
              <w:rPr/>
            </w:pPr>
            <w:r>
              <w:rPr/>
              <w:t> </w:t>
            </w:r>
          </w:p>
        </w:tc>
        <w:tc>
          <w:tcPr>
            <w:tcW w:w="124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370</w:t>
            </w:r>
          </w:p>
        </w:tc>
        <w:tc>
          <w:tcPr>
            <w:tcW w:w="230" w:type="dxa"/>
            <w:tcBorders/>
            <w:shd w:fill="auto" w:val="clear"/>
            <w:vAlign w:val="bottom"/>
          </w:tcPr>
          <w:p>
            <w:pPr>
              <w:pStyle w:val="TableContents"/>
              <w:spacing w:before="0" w:after="0"/>
              <w:ind w:left="0" w:right="0" w:hanging="0"/>
              <w:rPr/>
            </w:pPr>
            <w:r>
              <w:rPr/>
              <w:t> </w:t>
            </w:r>
          </w:p>
        </w:tc>
        <w:tc>
          <w:tcPr>
            <w:tcW w:w="124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268</w:t>
            </w:r>
          </w:p>
        </w:tc>
        <w:tc>
          <w:tcPr>
            <w:tcW w:w="128" w:type="dxa"/>
            <w:tcBorders/>
            <w:shd w:fill="auto" w:val="clear"/>
            <w:vAlign w:val="bottom"/>
          </w:tcPr>
          <w:p>
            <w:pPr>
              <w:pStyle w:val="TableContents"/>
              <w:spacing w:before="0" w:after="0"/>
              <w:ind w:left="0" w:right="0" w:hanging="0"/>
              <w:rPr/>
            </w:pPr>
            <w:r>
              <w:rPr/>
              <w:t> </w:t>
            </w:r>
          </w:p>
        </w:tc>
      </w:tr>
      <w:tr>
        <w:trPr/>
        <w:tc>
          <w:tcPr>
            <w:tcW w:w="7136"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Distributions paid to common unitholders (Note 10)</w:t>
            </w:r>
          </w:p>
        </w:tc>
        <w:tc>
          <w:tcPr>
            <w:tcW w:w="214" w:type="dxa"/>
            <w:tcBorders/>
            <w:shd w:fill="CCEEFF" w:val="clear"/>
            <w:vAlign w:val="bottom"/>
          </w:tcPr>
          <w:p>
            <w:pPr>
              <w:pStyle w:val="TableContents"/>
              <w:spacing w:before="0" w:after="0"/>
              <w:ind w:left="0" w:right="0" w:hanging="0"/>
              <w:rPr/>
            </w:pPr>
            <w:r>
              <w:rPr/>
              <w:t> </w:t>
            </w:r>
          </w:p>
        </w:tc>
        <w:tc>
          <w:tcPr>
            <w:tcW w:w="124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(427</w:t>
            </w:r>
          </w:p>
        </w:tc>
        <w:tc>
          <w:tcPr>
            <w:tcW w:w="23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4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(382</w:t>
            </w:r>
          </w:p>
        </w:tc>
        <w:tc>
          <w:tcPr>
            <w:tcW w:w="12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713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Distributions paid to general partner (Note 10)</w:t>
            </w:r>
          </w:p>
        </w:tc>
        <w:tc>
          <w:tcPr>
            <w:tcW w:w="214" w:type="dxa"/>
            <w:tcBorders/>
            <w:shd w:fill="auto" w:val="clear"/>
            <w:vAlign w:val="bottom"/>
          </w:tcPr>
          <w:p>
            <w:pPr>
              <w:pStyle w:val="TableContents"/>
              <w:spacing w:before="0" w:after="0"/>
              <w:ind w:left="0" w:right="0" w:hanging="0"/>
              <w:rPr/>
            </w:pPr>
            <w:r>
              <w:rPr/>
              <w:t> </w:t>
            </w:r>
          </w:p>
        </w:tc>
        <w:tc>
          <w:tcPr>
            <w:tcW w:w="124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(157</w:t>
            </w:r>
          </w:p>
        </w:tc>
        <w:tc>
          <w:tcPr>
            <w:tcW w:w="23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4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(125</w:t>
            </w:r>
          </w:p>
        </w:tc>
        <w:tc>
          <w:tcPr>
            <w:tcW w:w="12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7136"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Distributions to noncontrolling interests</w:t>
            </w:r>
          </w:p>
        </w:tc>
        <w:tc>
          <w:tcPr>
            <w:tcW w:w="214" w:type="dxa"/>
            <w:tcBorders/>
            <w:shd w:fill="CCEEFF" w:val="clear"/>
            <w:vAlign w:val="bottom"/>
          </w:tcPr>
          <w:p>
            <w:pPr>
              <w:pStyle w:val="TableContents"/>
              <w:spacing w:before="0" w:after="0"/>
              <w:ind w:left="0" w:right="0" w:hanging="0"/>
              <w:rPr/>
            </w:pPr>
            <w:r>
              <w:rPr/>
              <w:t> </w:t>
            </w:r>
          </w:p>
        </w:tc>
        <w:tc>
          <w:tcPr>
            <w:tcW w:w="124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w:t>
            </w:r>
          </w:p>
        </w:tc>
        <w:tc>
          <w:tcPr>
            <w:tcW w:w="23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4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12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713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Other financing activities</w:t>
            </w:r>
          </w:p>
        </w:tc>
        <w:tc>
          <w:tcPr>
            <w:tcW w:w="214" w:type="dxa"/>
            <w:tcBorders/>
            <w:shd w:fill="auto" w:val="clear"/>
            <w:vAlign w:val="bottom"/>
          </w:tcPr>
          <w:p>
            <w:pPr>
              <w:pStyle w:val="TableContents"/>
              <w:spacing w:before="0" w:after="0"/>
              <w:ind w:left="0" w:right="0" w:hanging="0"/>
              <w:rPr/>
            </w:pPr>
            <w:r>
              <w:rPr/>
              <w:t> </w:t>
            </w:r>
          </w:p>
        </w:tc>
        <w:tc>
          <w:tcPr>
            <w:tcW w:w="1248"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23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4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2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7136"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Net cash provided by/(used in) financing activities</w:t>
            </w:r>
          </w:p>
        </w:tc>
        <w:tc>
          <w:tcPr>
            <w:tcW w:w="214" w:type="dxa"/>
            <w:tcBorders/>
            <w:shd w:fill="CCEEFF" w:val="clear"/>
            <w:vAlign w:val="bottom"/>
          </w:tcPr>
          <w:p>
            <w:pPr>
              <w:pStyle w:val="TableContents"/>
              <w:spacing w:before="0" w:after="0"/>
              <w:ind w:left="0" w:right="0" w:hanging="0"/>
              <w:rPr/>
            </w:pPr>
            <w:r>
              <w:rPr/>
              <w:t> </w:t>
            </w:r>
          </w:p>
        </w:tc>
        <w:tc>
          <w:tcPr>
            <w:tcW w:w="1248"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(582</w:t>
            </w:r>
          </w:p>
        </w:tc>
        <w:tc>
          <w:tcPr>
            <w:tcW w:w="23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4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w:t>
            </w:r>
          </w:p>
        </w:tc>
        <w:tc>
          <w:tcPr>
            <w:tcW w:w="128" w:type="dxa"/>
            <w:tcBorders/>
            <w:shd w:fill="CCEEFF" w:val="clear"/>
            <w:vAlign w:val="bottom"/>
          </w:tcPr>
          <w:p>
            <w:pPr>
              <w:pStyle w:val="TableContents"/>
              <w:spacing w:before="0" w:after="0"/>
              <w:ind w:left="0" w:right="0" w:hanging="0"/>
              <w:rPr/>
            </w:pPr>
            <w:r>
              <w:rPr/>
              <w:t> </w:t>
            </w:r>
          </w:p>
        </w:tc>
      </w:tr>
      <w:tr>
        <w:trPr/>
        <w:tc>
          <w:tcPr>
            <w:tcW w:w="7136" w:type="dxa"/>
            <w:tcBorders/>
            <w:shd w:fill="auto" w:val="clear"/>
            <w:vAlign w:val="bottom"/>
          </w:tcPr>
          <w:p>
            <w:pPr>
              <w:pStyle w:val="TableContents"/>
              <w:spacing w:before="0" w:after="0"/>
              <w:ind w:left="0" w:right="0" w:hanging="0"/>
              <w:rPr/>
            </w:pPr>
            <w:r>
              <w:rPr/>
              <w:t> </w:t>
            </w:r>
          </w:p>
        </w:tc>
        <w:tc>
          <w:tcPr>
            <w:tcW w:w="214" w:type="dxa"/>
            <w:tcBorders/>
            <w:shd w:fill="auto" w:val="clear"/>
            <w:vAlign w:val="bottom"/>
          </w:tcPr>
          <w:p>
            <w:pPr>
              <w:pStyle w:val="TableContents"/>
              <w:spacing w:before="0" w:after="0"/>
              <w:ind w:left="0" w:right="0" w:hanging="0"/>
              <w:rPr/>
            </w:pPr>
            <w:r>
              <w:rPr/>
              <w:t> </w:t>
            </w:r>
          </w:p>
        </w:tc>
        <w:tc>
          <w:tcPr>
            <w:tcW w:w="1248" w:type="dxa"/>
            <w:gridSpan w:val="2"/>
            <w:tcBorders/>
            <w:shd w:fill="auto" w:val="clear"/>
            <w:vAlign w:val="bottom"/>
          </w:tcPr>
          <w:p>
            <w:pPr>
              <w:pStyle w:val="TableContents"/>
              <w:spacing w:before="0" w:after="0"/>
              <w:ind w:left="0" w:right="0" w:hanging="0"/>
              <w:jc w:val="right"/>
              <w:rPr/>
            </w:pPr>
            <w:r>
              <w:rPr/>
              <w:t> </w:t>
            </w:r>
          </w:p>
        </w:tc>
        <w:tc>
          <w:tcPr>
            <w:tcW w:w="230" w:type="dxa"/>
            <w:tcBorders/>
            <w:shd w:fill="auto" w:val="clear"/>
            <w:vAlign w:val="bottom"/>
          </w:tcPr>
          <w:p>
            <w:pPr>
              <w:pStyle w:val="TableContents"/>
              <w:spacing w:before="0" w:after="0"/>
              <w:ind w:left="0" w:right="0" w:hanging="0"/>
              <w:rPr/>
            </w:pPr>
            <w:r>
              <w:rPr/>
              <w:t> </w:t>
            </w:r>
          </w:p>
        </w:tc>
        <w:tc>
          <w:tcPr>
            <w:tcW w:w="1249" w:type="dxa"/>
            <w:gridSpan w:val="2"/>
            <w:tcBorders/>
            <w:shd w:fill="auto" w:val="clear"/>
            <w:vAlign w:val="bottom"/>
          </w:tcPr>
          <w:p>
            <w:pPr>
              <w:pStyle w:val="TableContents"/>
              <w:spacing w:before="0" w:after="0"/>
              <w:ind w:left="0" w:right="0" w:hanging="0"/>
              <w:jc w:val="right"/>
              <w:rPr/>
            </w:pPr>
            <w:r>
              <w:rPr/>
              <w:t> </w:t>
            </w:r>
          </w:p>
        </w:tc>
        <w:tc>
          <w:tcPr>
            <w:tcW w:w="128" w:type="dxa"/>
            <w:tcBorders/>
            <w:shd w:fill="auto" w:val="clear"/>
            <w:vAlign w:val="bottom"/>
          </w:tcPr>
          <w:p>
            <w:pPr>
              <w:pStyle w:val="TableContents"/>
              <w:spacing w:before="0" w:after="0"/>
              <w:ind w:left="0" w:right="0" w:hanging="0"/>
              <w:rPr/>
            </w:pPr>
            <w:r>
              <w:rPr/>
              <w:t> </w:t>
            </w:r>
          </w:p>
        </w:tc>
      </w:tr>
      <w:tr>
        <w:trPr/>
        <w:tc>
          <w:tcPr>
            <w:tcW w:w="7136"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Effect of translation adjustment on cash</w:t>
            </w:r>
          </w:p>
        </w:tc>
        <w:tc>
          <w:tcPr>
            <w:tcW w:w="214" w:type="dxa"/>
            <w:tcBorders/>
            <w:shd w:fill="CCEEFF" w:val="clear"/>
            <w:vAlign w:val="bottom"/>
          </w:tcPr>
          <w:p>
            <w:pPr>
              <w:pStyle w:val="TableContents"/>
              <w:spacing w:before="0" w:after="0"/>
              <w:ind w:left="0" w:right="0" w:hanging="0"/>
              <w:rPr/>
            </w:pPr>
            <w:r>
              <w:rPr/>
              <w:t> </w:t>
            </w:r>
          </w:p>
        </w:tc>
        <w:tc>
          <w:tcPr>
            <w:tcW w:w="124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23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4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2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7136" w:type="dxa"/>
            <w:tcBorders/>
            <w:shd w:fill="auto" w:val="clear"/>
            <w:vAlign w:val="bottom"/>
          </w:tcPr>
          <w:p>
            <w:pPr>
              <w:pStyle w:val="TableContents"/>
              <w:spacing w:before="0" w:after="0"/>
              <w:ind w:left="0" w:right="0" w:hanging="0"/>
              <w:rPr/>
            </w:pPr>
            <w:r>
              <w:rPr/>
              <w:t> </w:t>
            </w:r>
          </w:p>
        </w:tc>
        <w:tc>
          <w:tcPr>
            <w:tcW w:w="214" w:type="dxa"/>
            <w:tcBorders/>
            <w:shd w:fill="auto" w:val="clear"/>
            <w:vAlign w:val="bottom"/>
          </w:tcPr>
          <w:p>
            <w:pPr>
              <w:pStyle w:val="TableContents"/>
              <w:spacing w:before="0" w:after="0"/>
              <w:ind w:left="0" w:right="0" w:hanging="0"/>
              <w:rPr/>
            </w:pPr>
            <w:r>
              <w:rPr/>
              <w:t> </w:t>
            </w:r>
          </w:p>
        </w:tc>
        <w:tc>
          <w:tcPr>
            <w:tcW w:w="1248" w:type="dxa"/>
            <w:gridSpan w:val="2"/>
            <w:tcBorders/>
            <w:shd w:fill="auto" w:val="clear"/>
            <w:vAlign w:val="bottom"/>
          </w:tcPr>
          <w:p>
            <w:pPr>
              <w:pStyle w:val="TableContents"/>
              <w:spacing w:before="0" w:after="0"/>
              <w:ind w:left="0" w:right="0" w:hanging="0"/>
              <w:jc w:val="right"/>
              <w:rPr/>
            </w:pPr>
            <w:r>
              <w:rPr/>
              <w:t> </w:t>
            </w:r>
          </w:p>
        </w:tc>
        <w:tc>
          <w:tcPr>
            <w:tcW w:w="230" w:type="dxa"/>
            <w:tcBorders/>
            <w:shd w:fill="auto" w:val="clear"/>
            <w:vAlign w:val="bottom"/>
          </w:tcPr>
          <w:p>
            <w:pPr>
              <w:pStyle w:val="TableContents"/>
              <w:spacing w:before="0" w:after="0"/>
              <w:ind w:left="0" w:right="0" w:hanging="0"/>
              <w:rPr/>
            </w:pPr>
            <w:r>
              <w:rPr/>
              <w:t> </w:t>
            </w:r>
          </w:p>
        </w:tc>
        <w:tc>
          <w:tcPr>
            <w:tcW w:w="1249" w:type="dxa"/>
            <w:gridSpan w:val="2"/>
            <w:tcBorders/>
            <w:shd w:fill="auto" w:val="clear"/>
            <w:vAlign w:val="bottom"/>
          </w:tcPr>
          <w:p>
            <w:pPr>
              <w:pStyle w:val="TableContents"/>
              <w:spacing w:before="0" w:after="0"/>
              <w:ind w:left="0" w:right="0" w:hanging="0"/>
              <w:jc w:val="right"/>
              <w:rPr/>
            </w:pPr>
            <w:r>
              <w:rPr/>
              <w:t> </w:t>
            </w:r>
          </w:p>
        </w:tc>
        <w:tc>
          <w:tcPr>
            <w:tcW w:w="128" w:type="dxa"/>
            <w:tcBorders/>
            <w:shd w:fill="auto" w:val="clear"/>
            <w:vAlign w:val="bottom"/>
          </w:tcPr>
          <w:p>
            <w:pPr>
              <w:pStyle w:val="TableContents"/>
              <w:spacing w:before="0" w:after="0"/>
              <w:ind w:left="0" w:right="0" w:hanging="0"/>
              <w:rPr/>
            </w:pPr>
            <w:r>
              <w:rPr/>
              <w:t> </w:t>
            </w:r>
          </w:p>
        </w:tc>
      </w:tr>
      <w:tr>
        <w:trPr/>
        <w:tc>
          <w:tcPr>
            <w:tcW w:w="7136"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Net decrease in cash and cash equivalents</w:t>
            </w:r>
          </w:p>
        </w:tc>
        <w:tc>
          <w:tcPr>
            <w:tcW w:w="214" w:type="dxa"/>
            <w:tcBorders/>
            <w:shd w:fill="CCEEFF" w:val="clear"/>
            <w:vAlign w:val="bottom"/>
          </w:tcPr>
          <w:p>
            <w:pPr>
              <w:pStyle w:val="TableContents"/>
              <w:spacing w:before="0" w:after="0"/>
              <w:ind w:left="0" w:right="0" w:hanging="0"/>
              <w:rPr/>
            </w:pPr>
            <w:r>
              <w:rPr/>
              <w:t> </w:t>
            </w:r>
          </w:p>
        </w:tc>
        <w:tc>
          <w:tcPr>
            <w:tcW w:w="124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w:t>
            </w:r>
          </w:p>
        </w:tc>
        <w:tc>
          <w:tcPr>
            <w:tcW w:w="23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4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w:t>
            </w:r>
          </w:p>
        </w:tc>
        <w:tc>
          <w:tcPr>
            <w:tcW w:w="12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713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Cash and cash equivalents, beginning of period</w:t>
            </w:r>
          </w:p>
        </w:tc>
        <w:tc>
          <w:tcPr>
            <w:tcW w:w="214" w:type="dxa"/>
            <w:tcBorders/>
            <w:shd w:fill="auto" w:val="clear"/>
            <w:vAlign w:val="bottom"/>
          </w:tcPr>
          <w:p>
            <w:pPr>
              <w:pStyle w:val="TableContents"/>
              <w:spacing w:before="0" w:after="0"/>
              <w:ind w:left="0" w:right="0" w:hanging="0"/>
              <w:rPr/>
            </w:pPr>
            <w:r>
              <w:rPr/>
              <w:t> </w:t>
            </w:r>
          </w:p>
        </w:tc>
        <w:tc>
          <w:tcPr>
            <w:tcW w:w="1248"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w:t>
            </w:r>
          </w:p>
        </w:tc>
        <w:tc>
          <w:tcPr>
            <w:tcW w:w="230" w:type="dxa"/>
            <w:tcBorders/>
            <w:shd w:fill="auto" w:val="clear"/>
            <w:vAlign w:val="bottom"/>
          </w:tcPr>
          <w:p>
            <w:pPr>
              <w:pStyle w:val="TableContents"/>
              <w:spacing w:before="0" w:after="0"/>
              <w:ind w:left="0" w:right="0" w:hanging="0"/>
              <w:rPr/>
            </w:pPr>
            <w:r>
              <w:rPr/>
              <w:t> </w:t>
            </w:r>
          </w:p>
        </w:tc>
        <w:tc>
          <w:tcPr>
            <w:tcW w:w="124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w:t>
            </w:r>
          </w:p>
        </w:tc>
        <w:tc>
          <w:tcPr>
            <w:tcW w:w="128" w:type="dxa"/>
            <w:tcBorders/>
            <w:shd w:fill="auto" w:val="clear"/>
            <w:vAlign w:val="bottom"/>
          </w:tcPr>
          <w:p>
            <w:pPr>
              <w:pStyle w:val="TableContents"/>
              <w:spacing w:before="0" w:after="0"/>
              <w:ind w:left="0" w:right="0" w:hanging="0"/>
              <w:rPr/>
            </w:pPr>
            <w:r>
              <w:rPr/>
              <w:t> </w:t>
            </w:r>
          </w:p>
        </w:tc>
      </w:tr>
      <w:tr>
        <w:trPr/>
        <w:tc>
          <w:tcPr>
            <w:tcW w:w="7136"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Cash and cash equivalents, end of period</w:t>
            </w:r>
          </w:p>
        </w:tc>
        <w:tc>
          <w:tcPr>
            <w:tcW w:w="214" w:type="dxa"/>
            <w:tcBorders/>
            <w:shd w:fill="CCEEFF" w:val="clear"/>
            <w:vAlign w:val="bottom"/>
          </w:tcPr>
          <w:p>
            <w:pPr>
              <w:pStyle w:val="TableContents"/>
              <w:spacing w:before="0" w:after="0"/>
              <w:ind w:left="0" w:right="0" w:hanging="0"/>
              <w:rPr/>
            </w:pPr>
            <w:r>
              <w:rPr/>
              <w:t> </w:t>
            </w:r>
          </w:p>
        </w:tc>
        <w:tc>
          <w:tcPr>
            <w:tcW w:w="147"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01"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w:t>
            </w:r>
          </w:p>
        </w:tc>
        <w:tc>
          <w:tcPr>
            <w:tcW w:w="230" w:type="dxa"/>
            <w:tcBorders/>
            <w:shd w:fill="CCEEFF" w:val="clear"/>
            <w:vAlign w:val="bottom"/>
          </w:tcPr>
          <w:p>
            <w:pPr>
              <w:pStyle w:val="TableContents"/>
              <w:spacing w:before="0" w:after="0"/>
              <w:ind w:left="0" w:right="0" w:hanging="0"/>
              <w:rPr/>
            </w:pPr>
            <w:r>
              <w:rPr/>
              <w:t> </w:t>
            </w:r>
          </w:p>
        </w:tc>
        <w:tc>
          <w:tcPr>
            <w:tcW w:w="147"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02"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w:t>
            </w:r>
          </w:p>
        </w:tc>
        <w:tc>
          <w:tcPr>
            <w:tcW w:w="128" w:type="dxa"/>
            <w:tcBorders/>
            <w:shd w:fill="CCEEFF" w:val="clear"/>
            <w:vAlign w:val="bottom"/>
          </w:tcPr>
          <w:p>
            <w:pPr>
              <w:pStyle w:val="TableContents"/>
              <w:spacing w:before="0" w:after="0"/>
              <w:ind w:left="0" w:right="0" w:hanging="0"/>
              <w:rPr/>
            </w:pPr>
            <w:r>
              <w:rPr/>
              <w:t> </w:t>
            </w:r>
          </w:p>
        </w:tc>
      </w:tr>
      <w:tr>
        <w:trPr/>
        <w:tc>
          <w:tcPr>
            <w:tcW w:w="7136" w:type="dxa"/>
            <w:tcBorders/>
            <w:shd w:fill="auto" w:val="clear"/>
            <w:vAlign w:val="bottom"/>
          </w:tcPr>
          <w:p>
            <w:pPr>
              <w:pStyle w:val="TableContents"/>
              <w:spacing w:before="0" w:after="0"/>
              <w:ind w:left="0" w:right="0" w:hanging="0"/>
              <w:rPr/>
            </w:pPr>
            <w:r>
              <w:rPr/>
              <w:t> </w:t>
            </w:r>
          </w:p>
        </w:tc>
        <w:tc>
          <w:tcPr>
            <w:tcW w:w="214" w:type="dxa"/>
            <w:tcBorders/>
            <w:shd w:fill="auto" w:val="clear"/>
            <w:vAlign w:val="bottom"/>
          </w:tcPr>
          <w:p>
            <w:pPr>
              <w:pStyle w:val="TableContents"/>
              <w:spacing w:before="0" w:after="0"/>
              <w:ind w:left="0" w:right="0" w:hanging="0"/>
              <w:rPr/>
            </w:pPr>
            <w:r>
              <w:rPr/>
              <w:t> </w:t>
            </w:r>
          </w:p>
        </w:tc>
        <w:tc>
          <w:tcPr>
            <w:tcW w:w="1248" w:type="dxa"/>
            <w:gridSpan w:val="2"/>
            <w:tcBorders/>
            <w:shd w:fill="auto" w:val="clear"/>
            <w:vAlign w:val="bottom"/>
          </w:tcPr>
          <w:p>
            <w:pPr>
              <w:pStyle w:val="TableContents"/>
              <w:spacing w:before="0" w:after="0"/>
              <w:ind w:left="0" w:right="0" w:hanging="0"/>
              <w:jc w:val="right"/>
              <w:rPr/>
            </w:pPr>
            <w:r>
              <w:rPr/>
              <w:t> </w:t>
            </w:r>
          </w:p>
        </w:tc>
        <w:tc>
          <w:tcPr>
            <w:tcW w:w="230" w:type="dxa"/>
            <w:tcBorders/>
            <w:shd w:fill="auto" w:val="clear"/>
            <w:vAlign w:val="bottom"/>
          </w:tcPr>
          <w:p>
            <w:pPr>
              <w:pStyle w:val="TableContents"/>
              <w:spacing w:before="0" w:after="0"/>
              <w:ind w:left="0" w:right="0" w:hanging="0"/>
              <w:rPr/>
            </w:pPr>
            <w:r>
              <w:rPr/>
              <w:t> </w:t>
            </w:r>
          </w:p>
        </w:tc>
        <w:tc>
          <w:tcPr>
            <w:tcW w:w="1249" w:type="dxa"/>
            <w:gridSpan w:val="2"/>
            <w:tcBorders/>
            <w:shd w:fill="auto" w:val="clear"/>
            <w:vAlign w:val="bottom"/>
          </w:tcPr>
          <w:p>
            <w:pPr>
              <w:pStyle w:val="TableContents"/>
              <w:spacing w:before="0" w:after="0"/>
              <w:ind w:left="0" w:right="0" w:hanging="0"/>
              <w:jc w:val="right"/>
              <w:rPr/>
            </w:pPr>
            <w:r>
              <w:rPr/>
              <w:t> </w:t>
            </w:r>
          </w:p>
        </w:tc>
        <w:tc>
          <w:tcPr>
            <w:tcW w:w="128" w:type="dxa"/>
            <w:tcBorders/>
            <w:shd w:fill="auto" w:val="clear"/>
            <w:vAlign w:val="bottom"/>
          </w:tcPr>
          <w:p>
            <w:pPr>
              <w:pStyle w:val="TableContents"/>
              <w:spacing w:before="0" w:after="0"/>
              <w:ind w:left="0" w:right="0" w:hanging="0"/>
              <w:rPr/>
            </w:pPr>
            <w:r>
              <w:rPr/>
              <w:t> </w:t>
            </w:r>
          </w:p>
        </w:tc>
      </w:tr>
      <w:tr>
        <w:trPr/>
        <w:tc>
          <w:tcPr>
            <w:tcW w:w="7136"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Cash paid for interest, net of amounts capitalized</w:t>
            </w:r>
          </w:p>
        </w:tc>
        <w:tc>
          <w:tcPr>
            <w:tcW w:w="214" w:type="dxa"/>
            <w:tcBorders/>
            <w:shd w:fill="CCEEFF" w:val="clear"/>
            <w:vAlign w:val="bottom"/>
          </w:tcPr>
          <w:p>
            <w:pPr>
              <w:pStyle w:val="TableContents"/>
              <w:spacing w:before="0" w:after="0"/>
              <w:ind w:left="0" w:right="0" w:hanging="0"/>
              <w:rPr/>
            </w:pPr>
            <w:r>
              <w:rPr/>
              <w:t> </w:t>
            </w:r>
          </w:p>
        </w:tc>
        <w:tc>
          <w:tcPr>
            <w:tcW w:w="14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0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204</w:t>
            </w:r>
          </w:p>
        </w:tc>
        <w:tc>
          <w:tcPr>
            <w:tcW w:w="230" w:type="dxa"/>
            <w:tcBorders/>
            <w:shd w:fill="CCEEFF" w:val="clear"/>
            <w:vAlign w:val="bottom"/>
          </w:tcPr>
          <w:p>
            <w:pPr>
              <w:pStyle w:val="TableContents"/>
              <w:spacing w:before="0" w:after="0"/>
              <w:ind w:left="0" w:right="0" w:hanging="0"/>
              <w:rPr/>
            </w:pPr>
            <w:r>
              <w:rPr/>
              <w:t> </w:t>
            </w:r>
          </w:p>
        </w:tc>
        <w:tc>
          <w:tcPr>
            <w:tcW w:w="14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0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191</w:t>
            </w:r>
          </w:p>
        </w:tc>
        <w:tc>
          <w:tcPr>
            <w:tcW w:w="128" w:type="dxa"/>
            <w:tcBorders/>
            <w:shd w:fill="CCEEFF" w:val="clear"/>
            <w:vAlign w:val="bottom"/>
          </w:tcPr>
          <w:p>
            <w:pPr>
              <w:pStyle w:val="TableContents"/>
              <w:spacing w:before="0" w:after="0"/>
              <w:ind w:left="0" w:right="0" w:hanging="0"/>
              <w:rPr/>
            </w:pPr>
            <w:r>
              <w:rPr/>
              <w:t> </w:t>
            </w:r>
          </w:p>
        </w:tc>
      </w:tr>
      <w:tr>
        <w:trPr/>
        <w:tc>
          <w:tcPr>
            <w:tcW w:w="7136" w:type="dxa"/>
            <w:tcBorders/>
            <w:shd w:fill="auto" w:val="clear"/>
            <w:vAlign w:val="bottom"/>
          </w:tcPr>
          <w:p>
            <w:pPr>
              <w:pStyle w:val="TableContents"/>
              <w:spacing w:before="0" w:after="0"/>
              <w:ind w:left="0" w:right="0" w:hanging="0"/>
              <w:rPr/>
            </w:pPr>
            <w:r>
              <w:rPr/>
              <w:t> </w:t>
            </w:r>
          </w:p>
        </w:tc>
        <w:tc>
          <w:tcPr>
            <w:tcW w:w="214" w:type="dxa"/>
            <w:tcBorders/>
            <w:shd w:fill="auto" w:val="clear"/>
            <w:vAlign w:val="bottom"/>
          </w:tcPr>
          <w:p>
            <w:pPr>
              <w:pStyle w:val="TableContents"/>
              <w:spacing w:before="0" w:after="0"/>
              <w:ind w:left="0" w:right="0" w:hanging="0"/>
              <w:rPr/>
            </w:pPr>
            <w:r>
              <w:rPr/>
              <w:t> </w:t>
            </w:r>
          </w:p>
        </w:tc>
        <w:tc>
          <w:tcPr>
            <w:tcW w:w="1248" w:type="dxa"/>
            <w:gridSpan w:val="2"/>
            <w:tcBorders/>
            <w:shd w:fill="auto" w:val="clear"/>
            <w:vAlign w:val="bottom"/>
          </w:tcPr>
          <w:p>
            <w:pPr>
              <w:pStyle w:val="TableContents"/>
              <w:spacing w:before="0" w:after="0"/>
              <w:ind w:left="0" w:right="0" w:hanging="0"/>
              <w:jc w:val="right"/>
              <w:rPr/>
            </w:pPr>
            <w:r>
              <w:rPr/>
              <w:t> </w:t>
            </w:r>
          </w:p>
        </w:tc>
        <w:tc>
          <w:tcPr>
            <w:tcW w:w="230" w:type="dxa"/>
            <w:tcBorders/>
            <w:shd w:fill="auto" w:val="clear"/>
            <w:vAlign w:val="bottom"/>
          </w:tcPr>
          <w:p>
            <w:pPr>
              <w:pStyle w:val="TableContents"/>
              <w:spacing w:before="0" w:after="0"/>
              <w:ind w:left="0" w:right="0" w:hanging="0"/>
              <w:rPr/>
            </w:pPr>
            <w:r>
              <w:rPr/>
              <w:t> </w:t>
            </w:r>
          </w:p>
        </w:tc>
        <w:tc>
          <w:tcPr>
            <w:tcW w:w="1249" w:type="dxa"/>
            <w:gridSpan w:val="2"/>
            <w:tcBorders/>
            <w:shd w:fill="auto" w:val="clear"/>
            <w:vAlign w:val="bottom"/>
          </w:tcPr>
          <w:p>
            <w:pPr>
              <w:pStyle w:val="TableContents"/>
              <w:spacing w:before="0" w:after="0"/>
              <w:ind w:left="0" w:right="0" w:hanging="0"/>
              <w:jc w:val="right"/>
              <w:rPr/>
            </w:pPr>
            <w:r>
              <w:rPr/>
              <w:t> </w:t>
            </w:r>
          </w:p>
        </w:tc>
        <w:tc>
          <w:tcPr>
            <w:tcW w:w="128" w:type="dxa"/>
            <w:tcBorders/>
            <w:shd w:fill="auto" w:val="clear"/>
            <w:vAlign w:val="bottom"/>
          </w:tcPr>
          <w:p>
            <w:pPr>
              <w:pStyle w:val="TableContents"/>
              <w:spacing w:before="0" w:after="0"/>
              <w:ind w:left="0" w:right="0" w:hanging="0"/>
              <w:rPr/>
            </w:pPr>
            <w:r>
              <w:rPr/>
              <w:t> </w:t>
            </w:r>
          </w:p>
        </w:tc>
      </w:tr>
      <w:tr>
        <w:trPr/>
        <w:tc>
          <w:tcPr>
            <w:tcW w:w="7136"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Cash paid for income taxes, net of amounts refunded</w:t>
            </w:r>
          </w:p>
        </w:tc>
        <w:tc>
          <w:tcPr>
            <w:tcW w:w="214" w:type="dxa"/>
            <w:tcBorders/>
            <w:shd w:fill="CCEEFF" w:val="clear"/>
            <w:vAlign w:val="bottom"/>
          </w:tcPr>
          <w:p>
            <w:pPr>
              <w:pStyle w:val="TableContents"/>
              <w:spacing w:before="0" w:after="0"/>
              <w:ind w:left="0" w:right="0" w:hanging="0"/>
              <w:rPr/>
            </w:pPr>
            <w:r>
              <w:rPr/>
              <w:t> </w:t>
            </w:r>
          </w:p>
        </w:tc>
        <w:tc>
          <w:tcPr>
            <w:tcW w:w="14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0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30" w:type="dxa"/>
            <w:tcBorders/>
            <w:shd w:fill="CCEEFF" w:val="clear"/>
            <w:vAlign w:val="bottom"/>
          </w:tcPr>
          <w:p>
            <w:pPr>
              <w:pStyle w:val="TableContents"/>
              <w:spacing w:before="0" w:after="0"/>
              <w:ind w:left="0" w:right="0" w:hanging="0"/>
              <w:rPr/>
            </w:pPr>
            <w:r>
              <w:rPr/>
              <w:t> </w:t>
            </w:r>
          </w:p>
        </w:tc>
        <w:tc>
          <w:tcPr>
            <w:tcW w:w="14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0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w:t>
            </w:r>
          </w:p>
        </w:tc>
        <w:tc>
          <w:tcPr>
            <w:tcW w:w="128"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The accompanying notes are an integral part of these condensed consolidated financial statements.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5</w:t>
      </w:r>
      <w:bookmarkStart w:id="11" w:name="PB_5_122136_2897"/>
      <w:bookmarkEnd w:id="11"/>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PLAINS ALL AMERICAN PIPELINE, L.P. AND SUBSIDIARIES</w:t>
      </w:r>
    </w:p>
    <w:p>
      <w:pPr>
        <w:pStyle w:val="TextBody"/>
        <w:spacing w:before="0" w:after="0"/>
        <w:ind w:left="0" w:right="0" w:hanging="0"/>
        <w:jc w:val="center"/>
        <w:rPr>
          <w:rFonts w:ascii="Times New Roman" w:hAnsi="Times New Roman"/>
          <w:b/>
          <w:sz w:val="17"/>
        </w:rPr>
      </w:pPr>
      <w:r>
        <w:rPr>
          <w:rFonts w:ascii="Times New Roman" w:hAnsi="Times New Roman"/>
          <w:b/>
          <w:sz w:val="17"/>
        </w:rPr>
        <w:t>CONDENSED CONSOLIDATED STATEMENT OF PARTNERS CAPITAL</w:t>
      </w:r>
      <w:bookmarkStart w:id="12" w:name="CondensedConsolidatedStatementOfP_124026"/>
      <w:bookmarkEnd w:id="12"/>
    </w:p>
    <w:p>
      <w:pPr>
        <w:pStyle w:val="TextBody"/>
        <w:spacing w:before="0" w:after="0"/>
        <w:ind w:left="0" w:right="0" w:hanging="0"/>
        <w:jc w:val="center"/>
        <w:rPr>
          <w:rFonts w:ascii="Times New Roman" w:hAnsi="Times New Roman"/>
          <w:b/>
          <w:sz w:val="17"/>
        </w:rPr>
      </w:pPr>
      <w:r>
        <w:rPr>
          <w:rFonts w:ascii="Times New Roman" w:hAnsi="Times New Roman"/>
          <w:b/>
          <w:sz w:val="17"/>
        </w:rPr>
        <w:t>(in millions)</w:t>
      </w:r>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2514"/>
        <w:gridCol w:w="171"/>
        <w:gridCol w:w="884"/>
        <w:gridCol w:w="171"/>
        <w:gridCol w:w="146"/>
        <w:gridCol w:w="764"/>
        <w:gridCol w:w="186"/>
        <w:gridCol w:w="167"/>
        <w:gridCol w:w="717"/>
        <w:gridCol w:w="186"/>
        <w:gridCol w:w="237"/>
        <w:gridCol w:w="1304"/>
        <w:gridCol w:w="186"/>
        <w:gridCol w:w="257"/>
        <w:gridCol w:w="1020"/>
        <w:gridCol w:w="186"/>
        <w:gridCol w:w="146"/>
        <w:gridCol w:w="827"/>
        <w:gridCol w:w="136"/>
      </w:tblGrid>
      <w:tr>
        <w:trPr/>
        <w:tc>
          <w:tcPr>
            <w:tcW w:w="2514" w:type="dxa"/>
            <w:tcBorders/>
            <w:shd w:fill="auto" w:val="clear"/>
            <w:vAlign w:val="bottom"/>
          </w:tcPr>
          <w:p>
            <w:pPr>
              <w:pStyle w:val="TableContents"/>
              <w:spacing w:before="0" w:after="0"/>
              <w:ind w:left="0" w:right="0" w:hanging="0"/>
              <w:rPr/>
            </w:pPr>
            <w:r>
              <w:rPr/>
              <w:t> </w:t>
            </w:r>
          </w:p>
        </w:tc>
        <w:tc>
          <w:tcPr>
            <w:tcW w:w="171" w:type="dxa"/>
            <w:tcBorders/>
            <w:shd w:fill="auto" w:val="clear"/>
            <w:vAlign w:val="bottom"/>
          </w:tcPr>
          <w:p>
            <w:pPr>
              <w:pStyle w:val="TableContents"/>
              <w:spacing w:before="0" w:after="0"/>
              <w:ind w:left="0" w:right="0" w:hanging="0"/>
              <w:jc w:val="center"/>
              <w:rPr/>
            </w:pPr>
            <w:r>
              <w:rPr/>
              <w:t> </w:t>
            </w:r>
          </w:p>
        </w:tc>
        <w:tc>
          <w:tcPr>
            <w:tcW w:w="884" w:type="dxa"/>
            <w:tcBorders/>
            <w:shd w:fill="auto" w:val="clear"/>
            <w:vAlign w:val="bottom"/>
          </w:tcPr>
          <w:p>
            <w:pPr>
              <w:pStyle w:val="TableContents"/>
              <w:spacing w:before="0" w:after="0"/>
              <w:ind w:left="0" w:right="0" w:hanging="0"/>
              <w:jc w:val="center"/>
              <w:rPr/>
            </w:pPr>
            <w:r>
              <w:rPr/>
              <w:t> </w:t>
            </w:r>
          </w:p>
        </w:tc>
        <w:tc>
          <w:tcPr>
            <w:tcW w:w="171" w:type="dxa"/>
            <w:tcBorders/>
            <w:shd w:fill="auto" w:val="clear"/>
            <w:vAlign w:val="bottom"/>
          </w:tcPr>
          <w:p>
            <w:pPr>
              <w:pStyle w:val="TableContents"/>
              <w:spacing w:before="0" w:after="0"/>
              <w:ind w:left="0" w:right="0" w:hanging="0"/>
              <w:jc w:val="center"/>
              <w:rPr/>
            </w:pPr>
            <w:r>
              <w:rPr/>
              <w:t> </w:t>
            </w:r>
          </w:p>
        </w:tc>
        <w:tc>
          <w:tcPr>
            <w:tcW w:w="910" w:type="dxa"/>
            <w:gridSpan w:val="2"/>
            <w:tcBorders/>
            <w:shd w:fill="auto" w:val="clear"/>
            <w:vAlign w:val="bottom"/>
          </w:tcPr>
          <w:p>
            <w:pPr>
              <w:pStyle w:val="TableContents"/>
              <w:spacing w:before="0" w:after="0"/>
              <w:ind w:left="0" w:right="0" w:hanging="0"/>
              <w:jc w:val="center"/>
              <w:rPr/>
            </w:pPr>
            <w:r>
              <w:rPr/>
              <w:t> </w:t>
            </w:r>
          </w:p>
        </w:tc>
        <w:tc>
          <w:tcPr>
            <w:tcW w:w="186" w:type="dxa"/>
            <w:tcBorders/>
            <w:shd w:fill="auto" w:val="clear"/>
            <w:vAlign w:val="bottom"/>
          </w:tcPr>
          <w:p>
            <w:pPr>
              <w:pStyle w:val="TableContents"/>
              <w:spacing w:before="0" w:after="0"/>
              <w:ind w:left="0" w:right="0" w:hanging="0"/>
              <w:jc w:val="center"/>
              <w:rPr/>
            </w:pPr>
            <w:r>
              <w:rPr/>
              <w:t> </w:t>
            </w:r>
          </w:p>
        </w:tc>
        <w:tc>
          <w:tcPr>
            <w:tcW w:w="884" w:type="dxa"/>
            <w:gridSpan w:val="2"/>
            <w:tcBorders/>
            <w:shd w:fill="auto" w:val="clear"/>
            <w:vAlign w:val="bottom"/>
          </w:tcPr>
          <w:p>
            <w:pPr>
              <w:pStyle w:val="TableContents"/>
              <w:spacing w:before="0" w:after="0"/>
              <w:ind w:left="0" w:right="0" w:hanging="0"/>
              <w:jc w:val="center"/>
              <w:rPr/>
            </w:pPr>
            <w:r>
              <w:rPr/>
              <w:t> </w:t>
            </w:r>
          </w:p>
        </w:tc>
        <w:tc>
          <w:tcPr>
            <w:tcW w:w="186" w:type="dxa"/>
            <w:tcBorders/>
            <w:shd w:fill="auto" w:val="clear"/>
            <w:vAlign w:val="bottom"/>
          </w:tcPr>
          <w:p>
            <w:pPr>
              <w:pStyle w:val="TableContents"/>
              <w:spacing w:before="0" w:after="0"/>
              <w:ind w:left="0" w:right="0" w:hanging="0"/>
              <w:jc w:val="center"/>
              <w:rPr/>
            </w:pPr>
            <w:r>
              <w:rPr/>
              <w:t> </w:t>
            </w:r>
          </w:p>
        </w:tc>
        <w:tc>
          <w:tcPr>
            <w:tcW w:w="1541"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Partners Capital</w:t>
            </w:r>
          </w:p>
        </w:tc>
        <w:tc>
          <w:tcPr>
            <w:tcW w:w="186" w:type="dxa"/>
            <w:tcBorders/>
            <w:shd w:fill="auto" w:val="clear"/>
            <w:vAlign w:val="bottom"/>
          </w:tcPr>
          <w:p>
            <w:pPr>
              <w:pStyle w:val="TableContents"/>
              <w:spacing w:before="0" w:after="0"/>
              <w:ind w:left="0" w:right="0" w:hanging="0"/>
              <w:jc w:val="center"/>
              <w:rPr/>
            </w:pPr>
            <w:r>
              <w:rPr/>
              <w:t> </w:t>
            </w:r>
          </w:p>
        </w:tc>
        <w:tc>
          <w:tcPr>
            <w:tcW w:w="1277" w:type="dxa"/>
            <w:gridSpan w:val="2"/>
            <w:tcBorders/>
            <w:shd w:fill="auto" w:val="clear"/>
            <w:vAlign w:val="bottom"/>
          </w:tcPr>
          <w:p>
            <w:pPr>
              <w:pStyle w:val="TableContents"/>
              <w:spacing w:before="0" w:after="0"/>
              <w:ind w:left="0" w:right="0" w:hanging="0"/>
              <w:jc w:val="center"/>
              <w:rPr/>
            </w:pPr>
            <w:r>
              <w:rPr/>
              <w:t> </w:t>
            </w:r>
          </w:p>
        </w:tc>
        <w:tc>
          <w:tcPr>
            <w:tcW w:w="186" w:type="dxa"/>
            <w:tcBorders/>
            <w:shd w:fill="auto" w:val="clear"/>
            <w:vAlign w:val="bottom"/>
          </w:tcPr>
          <w:p>
            <w:pPr>
              <w:pStyle w:val="TableContents"/>
              <w:spacing w:before="0" w:after="0"/>
              <w:ind w:left="0" w:right="0" w:hanging="0"/>
              <w:jc w:val="center"/>
              <w:rPr/>
            </w:pPr>
            <w:r>
              <w:rPr/>
              <w:t> </w:t>
            </w:r>
          </w:p>
        </w:tc>
        <w:tc>
          <w:tcPr>
            <w:tcW w:w="973" w:type="dxa"/>
            <w:gridSpan w:val="2"/>
            <w:tcBorders/>
            <w:shd w:fill="auto" w:val="clear"/>
            <w:vAlign w:val="bottom"/>
          </w:tcPr>
          <w:p>
            <w:pPr>
              <w:pStyle w:val="TableContents"/>
              <w:spacing w:before="0" w:after="0"/>
              <w:ind w:left="0" w:right="0" w:hanging="0"/>
              <w:jc w:val="center"/>
              <w:rPr/>
            </w:pPr>
            <w:r>
              <w:rPr/>
              <w:t> </w:t>
            </w:r>
          </w:p>
        </w:tc>
        <w:tc>
          <w:tcPr>
            <w:tcW w:w="136" w:type="dxa"/>
            <w:tcBorders/>
            <w:shd w:fill="auto" w:val="clear"/>
            <w:vAlign w:val="bottom"/>
          </w:tcPr>
          <w:p>
            <w:pPr>
              <w:pStyle w:val="TableContents"/>
              <w:spacing w:before="0" w:after="0"/>
              <w:ind w:left="0" w:right="0" w:hanging="0"/>
              <w:jc w:val="center"/>
              <w:rPr/>
            </w:pPr>
            <w:r>
              <w:rPr/>
              <w:t> </w:t>
            </w:r>
          </w:p>
        </w:tc>
      </w:tr>
      <w:tr>
        <w:trPr/>
        <w:tc>
          <w:tcPr>
            <w:tcW w:w="2514" w:type="dxa"/>
            <w:tcBorders/>
            <w:shd w:fill="auto" w:val="clear"/>
            <w:vAlign w:val="bottom"/>
          </w:tcPr>
          <w:p>
            <w:pPr>
              <w:pStyle w:val="TableContents"/>
              <w:spacing w:before="0" w:after="0"/>
              <w:ind w:left="0" w:right="0" w:hanging="0"/>
              <w:rPr/>
            </w:pPr>
            <w:r>
              <w:rPr/>
              <w:t> </w:t>
            </w:r>
          </w:p>
        </w:tc>
        <w:tc>
          <w:tcPr>
            <w:tcW w:w="171" w:type="dxa"/>
            <w:tcBorders/>
            <w:shd w:fill="auto" w:val="clear"/>
            <w:vAlign w:val="bottom"/>
          </w:tcPr>
          <w:p>
            <w:pPr>
              <w:pStyle w:val="TableContents"/>
              <w:spacing w:before="0" w:after="0"/>
              <w:ind w:left="0" w:right="0" w:hanging="0"/>
              <w:jc w:val="center"/>
              <w:rPr/>
            </w:pPr>
            <w:r>
              <w:rPr/>
              <w:t> </w:t>
            </w:r>
          </w:p>
        </w:tc>
        <w:tc>
          <w:tcPr>
            <w:tcW w:w="884" w:type="dxa"/>
            <w:tcBorders/>
            <w:shd w:fill="auto" w:val="clear"/>
            <w:vAlign w:val="bottom"/>
          </w:tcPr>
          <w:p>
            <w:pPr>
              <w:pStyle w:val="TableContents"/>
              <w:spacing w:before="0" w:after="0"/>
              <w:ind w:left="0" w:right="0" w:hanging="0"/>
              <w:jc w:val="center"/>
              <w:rPr/>
            </w:pPr>
            <w:r>
              <w:rPr/>
              <w:t> </w:t>
            </w:r>
          </w:p>
        </w:tc>
        <w:tc>
          <w:tcPr>
            <w:tcW w:w="171" w:type="dxa"/>
            <w:tcBorders/>
            <w:shd w:fill="auto" w:val="clear"/>
            <w:vAlign w:val="bottom"/>
          </w:tcPr>
          <w:p>
            <w:pPr>
              <w:pStyle w:val="TableContents"/>
              <w:spacing w:before="0" w:after="0"/>
              <w:ind w:left="0" w:right="0" w:hanging="0"/>
              <w:jc w:val="center"/>
              <w:rPr/>
            </w:pPr>
            <w:r>
              <w:rPr/>
              <w:t> </w:t>
            </w:r>
          </w:p>
        </w:tc>
        <w:tc>
          <w:tcPr>
            <w:tcW w:w="910" w:type="dxa"/>
            <w:gridSpan w:val="2"/>
            <w:tcBorders/>
            <w:shd w:fill="auto" w:val="clear"/>
            <w:vAlign w:val="bottom"/>
          </w:tcPr>
          <w:p>
            <w:pPr>
              <w:pStyle w:val="TableContents"/>
              <w:spacing w:before="0" w:after="0"/>
              <w:ind w:left="0" w:right="0" w:hanging="0"/>
              <w:jc w:val="center"/>
              <w:rPr/>
            </w:pPr>
            <w:r>
              <w:rPr/>
              <w:t> </w:t>
            </w:r>
          </w:p>
        </w:tc>
        <w:tc>
          <w:tcPr>
            <w:tcW w:w="186" w:type="dxa"/>
            <w:tcBorders/>
            <w:shd w:fill="auto" w:val="clear"/>
            <w:vAlign w:val="bottom"/>
          </w:tcPr>
          <w:p>
            <w:pPr>
              <w:pStyle w:val="TableContents"/>
              <w:spacing w:before="0" w:after="0"/>
              <w:ind w:left="0" w:right="0" w:hanging="0"/>
              <w:jc w:val="center"/>
              <w:rPr/>
            </w:pPr>
            <w:r>
              <w:rPr/>
              <w:t> </w:t>
            </w:r>
          </w:p>
        </w:tc>
        <w:tc>
          <w:tcPr>
            <w:tcW w:w="884" w:type="dxa"/>
            <w:gridSpan w:val="2"/>
            <w:tcBorders/>
            <w:shd w:fill="auto" w:val="clear"/>
            <w:vAlign w:val="bottom"/>
          </w:tcPr>
          <w:p>
            <w:pPr>
              <w:pStyle w:val="TableContents"/>
              <w:spacing w:before="0" w:after="0"/>
              <w:ind w:left="0" w:right="0" w:hanging="0"/>
              <w:jc w:val="center"/>
              <w:rPr/>
            </w:pPr>
            <w:r>
              <w:rPr/>
              <w:t> </w:t>
            </w:r>
          </w:p>
        </w:tc>
        <w:tc>
          <w:tcPr>
            <w:tcW w:w="186" w:type="dxa"/>
            <w:tcBorders/>
            <w:shd w:fill="auto" w:val="clear"/>
            <w:vAlign w:val="bottom"/>
          </w:tcPr>
          <w:p>
            <w:pPr>
              <w:pStyle w:val="TableContents"/>
              <w:spacing w:before="0" w:after="0"/>
              <w:ind w:left="0" w:right="0" w:hanging="0"/>
              <w:jc w:val="center"/>
              <w:rPr/>
            </w:pPr>
            <w:r>
              <w:rPr/>
              <w:t> </w:t>
            </w:r>
          </w:p>
        </w:tc>
        <w:tc>
          <w:tcPr>
            <w:tcW w:w="1541"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Excluding</w:t>
            </w:r>
          </w:p>
        </w:tc>
        <w:tc>
          <w:tcPr>
            <w:tcW w:w="186" w:type="dxa"/>
            <w:tcBorders/>
            <w:shd w:fill="auto" w:val="clear"/>
            <w:vAlign w:val="bottom"/>
          </w:tcPr>
          <w:p>
            <w:pPr>
              <w:pStyle w:val="TableContents"/>
              <w:spacing w:before="0" w:after="0"/>
              <w:ind w:left="0" w:right="0" w:hanging="0"/>
              <w:jc w:val="center"/>
              <w:rPr/>
            </w:pPr>
            <w:r>
              <w:rPr/>
              <w:t> </w:t>
            </w:r>
          </w:p>
        </w:tc>
        <w:tc>
          <w:tcPr>
            <w:tcW w:w="1277" w:type="dxa"/>
            <w:gridSpan w:val="2"/>
            <w:tcBorders/>
            <w:shd w:fill="auto" w:val="clear"/>
            <w:vAlign w:val="bottom"/>
          </w:tcPr>
          <w:p>
            <w:pPr>
              <w:pStyle w:val="TableContents"/>
              <w:spacing w:before="0" w:after="0"/>
              <w:ind w:left="0" w:right="0" w:hanging="0"/>
              <w:jc w:val="center"/>
              <w:rPr/>
            </w:pPr>
            <w:r>
              <w:rPr/>
              <w:t> </w:t>
            </w:r>
          </w:p>
        </w:tc>
        <w:tc>
          <w:tcPr>
            <w:tcW w:w="186" w:type="dxa"/>
            <w:tcBorders/>
            <w:shd w:fill="auto" w:val="clear"/>
            <w:vAlign w:val="bottom"/>
          </w:tcPr>
          <w:p>
            <w:pPr>
              <w:pStyle w:val="TableContents"/>
              <w:spacing w:before="0" w:after="0"/>
              <w:ind w:left="0" w:right="0" w:hanging="0"/>
              <w:jc w:val="center"/>
              <w:rPr/>
            </w:pPr>
            <w:r>
              <w:rPr/>
              <w:t> </w:t>
            </w:r>
          </w:p>
        </w:tc>
        <w:tc>
          <w:tcPr>
            <w:tcW w:w="973" w:type="dxa"/>
            <w:gridSpan w:val="2"/>
            <w:tcBorders/>
            <w:shd w:fill="auto" w:val="clear"/>
            <w:vAlign w:val="bottom"/>
          </w:tcPr>
          <w:p>
            <w:pPr>
              <w:pStyle w:val="TableContents"/>
              <w:spacing w:before="0" w:after="0"/>
              <w:ind w:left="0" w:right="0" w:hanging="0"/>
              <w:jc w:val="center"/>
              <w:rPr/>
            </w:pPr>
            <w:r>
              <w:rPr/>
              <w:t> </w:t>
            </w:r>
          </w:p>
        </w:tc>
        <w:tc>
          <w:tcPr>
            <w:tcW w:w="136" w:type="dxa"/>
            <w:tcBorders/>
            <w:shd w:fill="auto" w:val="clear"/>
            <w:vAlign w:val="bottom"/>
          </w:tcPr>
          <w:p>
            <w:pPr>
              <w:pStyle w:val="TableContents"/>
              <w:spacing w:before="0" w:after="0"/>
              <w:ind w:left="0" w:right="0" w:hanging="0"/>
              <w:jc w:val="center"/>
              <w:rPr/>
            </w:pPr>
            <w:r>
              <w:rPr/>
              <w:t> </w:t>
            </w:r>
          </w:p>
        </w:tc>
      </w:tr>
      <w:tr>
        <w:trPr/>
        <w:tc>
          <w:tcPr>
            <w:tcW w:w="2514" w:type="dxa"/>
            <w:tcBorders/>
            <w:shd w:fill="auto" w:val="clear"/>
            <w:vAlign w:val="bottom"/>
          </w:tcPr>
          <w:p>
            <w:pPr>
              <w:pStyle w:val="TableContents"/>
              <w:spacing w:before="0" w:after="0"/>
              <w:ind w:left="0" w:right="0" w:hanging="0"/>
              <w:rPr/>
            </w:pPr>
            <w:r>
              <w:rPr/>
              <w:t> </w:t>
            </w:r>
          </w:p>
        </w:tc>
        <w:tc>
          <w:tcPr>
            <w:tcW w:w="171" w:type="dxa"/>
            <w:tcBorders/>
            <w:shd w:fill="auto" w:val="clear"/>
            <w:vAlign w:val="bottom"/>
          </w:tcPr>
          <w:p>
            <w:pPr>
              <w:pStyle w:val="TableContents"/>
              <w:spacing w:before="0" w:after="0"/>
              <w:ind w:left="0" w:right="0" w:hanging="0"/>
              <w:jc w:val="center"/>
              <w:rPr/>
            </w:pPr>
            <w:r>
              <w:rPr/>
              <w:t> </w:t>
            </w:r>
          </w:p>
        </w:tc>
        <w:tc>
          <w:tcPr>
            <w:tcW w:w="1965" w:type="dxa"/>
            <w:gridSpan w:val="4"/>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Common Units</w:t>
            </w:r>
          </w:p>
        </w:tc>
        <w:tc>
          <w:tcPr>
            <w:tcW w:w="186" w:type="dxa"/>
            <w:tcBorders/>
            <w:shd w:fill="auto" w:val="clear"/>
            <w:vAlign w:val="bottom"/>
          </w:tcPr>
          <w:p>
            <w:pPr>
              <w:pStyle w:val="TableContents"/>
              <w:spacing w:before="0" w:after="0"/>
              <w:ind w:left="0" w:right="0" w:hanging="0"/>
              <w:jc w:val="center"/>
              <w:rPr/>
            </w:pPr>
            <w:r>
              <w:rPr/>
              <w:t> </w:t>
            </w:r>
          </w:p>
        </w:tc>
        <w:tc>
          <w:tcPr>
            <w:tcW w:w="884"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General</w:t>
            </w:r>
          </w:p>
        </w:tc>
        <w:tc>
          <w:tcPr>
            <w:tcW w:w="186" w:type="dxa"/>
            <w:tcBorders/>
            <w:shd w:fill="auto" w:val="clear"/>
            <w:vAlign w:val="bottom"/>
          </w:tcPr>
          <w:p>
            <w:pPr>
              <w:pStyle w:val="TableContents"/>
              <w:spacing w:before="0" w:after="0"/>
              <w:ind w:left="0" w:right="0" w:hanging="0"/>
              <w:jc w:val="center"/>
              <w:rPr/>
            </w:pPr>
            <w:r>
              <w:rPr/>
              <w:t> </w:t>
            </w:r>
          </w:p>
        </w:tc>
        <w:tc>
          <w:tcPr>
            <w:tcW w:w="1541"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Noncontrolling</w:t>
            </w:r>
          </w:p>
        </w:tc>
        <w:tc>
          <w:tcPr>
            <w:tcW w:w="186" w:type="dxa"/>
            <w:tcBorders/>
            <w:shd w:fill="auto" w:val="clear"/>
            <w:vAlign w:val="bottom"/>
          </w:tcPr>
          <w:p>
            <w:pPr>
              <w:pStyle w:val="TableContents"/>
              <w:spacing w:before="0" w:after="0"/>
              <w:ind w:left="0" w:right="0" w:hanging="0"/>
              <w:jc w:val="center"/>
              <w:rPr/>
            </w:pPr>
            <w:r>
              <w:rPr/>
              <w:t> </w:t>
            </w:r>
          </w:p>
        </w:tc>
        <w:tc>
          <w:tcPr>
            <w:tcW w:w="1277"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Noncontrolling</w:t>
            </w:r>
          </w:p>
        </w:tc>
        <w:tc>
          <w:tcPr>
            <w:tcW w:w="186" w:type="dxa"/>
            <w:tcBorders/>
            <w:shd w:fill="auto" w:val="clear"/>
            <w:vAlign w:val="bottom"/>
          </w:tcPr>
          <w:p>
            <w:pPr>
              <w:pStyle w:val="TableContents"/>
              <w:spacing w:before="0" w:after="0"/>
              <w:ind w:left="0" w:right="0" w:hanging="0"/>
              <w:jc w:val="center"/>
              <w:rPr/>
            </w:pPr>
            <w:r>
              <w:rPr/>
              <w:t> </w:t>
            </w:r>
          </w:p>
        </w:tc>
        <w:tc>
          <w:tcPr>
            <w:tcW w:w="973"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Partners</w:t>
            </w:r>
          </w:p>
        </w:tc>
        <w:tc>
          <w:tcPr>
            <w:tcW w:w="136" w:type="dxa"/>
            <w:tcBorders/>
            <w:shd w:fill="auto" w:val="clear"/>
            <w:vAlign w:val="bottom"/>
          </w:tcPr>
          <w:p>
            <w:pPr>
              <w:pStyle w:val="TableContents"/>
              <w:spacing w:before="0" w:after="0"/>
              <w:ind w:left="0" w:right="0" w:hanging="0"/>
              <w:jc w:val="center"/>
              <w:rPr/>
            </w:pPr>
            <w:r>
              <w:rPr/>
              <w:t> </w:t>
            </w:r>
          </w:p>
        </w:tc>
      </w:tr>
      <w:tr>
        <w:trPr/>
        <w:tc>
          <w:tcPr>
            <w:tcW w:w="2514" w:type="dxa"/>
            <w:tcBorders/>
            <w:shd w:fill="auto" w:val="clear"/>
            <w:vAlign w:val="bottom"/>
          </w:tcPr>
          <w:p>
            <w:pPr>
              <w:pStyle w:val="TableContents"/>
              <w:spacing w:before="0" w:after="0"/>
              <w:ind w:left="0" w:right="0" w:hanging="0"/>
              <w:rPr/>
            </w:pPr>
            <w:r>
              <w:rPr/>
              <w:t> </w:t>
            </w:r>
          </w:p>
        </w:tc>
        <w:tc>
          <w:tcPr>
            <w:tcW w:w="171" w:type="dxa"/>
            <w:tcBorders/>
            <w:shd w:fill="auto" w:val="clear"/>
            <w:vAlign w:val="bottom"/>
          </w:tcPr>
          <w:p>
            <w:pPr>
              <w:pStyle w:val="TableContents"/>
              <w:spacing w:before="0" w:after="0"/>
              <w:ind w:left="0" w:right="0" w:hanging="0"/>
              <w:jc w:val="center"/>
              <w:rPr/>
            </w:pPr>
            <w:r>
              <w:rPr/>
              <w:t> </w:t>
            </w:r>
          </w:p>
        </w:tc>
        <w:tc>
          <w:tcPr>
            <w:tcW w:w="884"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Units</w:t>
            </w:r>
          </w:p>
        </w:tc>
        <w:tc>
          <w:tcPr>
            <w:tcW w:w="171" w:type="dxa"/>
            <w:tcBorders/>
            <w:shd w:fill="auto" w:val="clear"/>
            <w:vAlign w:val="bottom"/>
          </w:tcPr>
          <w:p>
            <w:pPr>
              <w:pStyle w:val="TableContents"/>
              <w:spacing w:before="0" w:after="0"/>
              <w:ind w:left="0" w:right="0" w:hanging="0"/>
              <w:jc w:val="center"/>
              <w:rPr/>
            </w:pPr>
            <w:r>
              <w:rPr/>
              <w:t> </w:t>
            </w:r>
          </w:p>
        </w:tc>
        <w:tc>
          <w:tcPr>
            <w:tcW w:w="910"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Amount</w:t>
            </w:r>
          </w:p>
        </w:tc>
        <w:tc>
          <w:tcPr>
            <w:tcW w:w="186" w:type="dxa"/>
            <w:tcBorders/>
            <w:shd w:fill="auto" w:val="clear"/>
            <w:vAlign w:val="bottom"/>
          </w:tcPr>
          <w:p>
            <w:pPr>
              <w:pStyle w:val="TableContents"/>
              <w:spacing w:before="0" w:after="0"/>
              <w:ind w:left="0" w:right="0" w:hanging="0"/>
              <w:jc w:val="center"/>
              <w:rPr/>
            </w:pPr>
            <w:r>
              <w:rPr/>
              <w:t> </w:t>
            </w:r>
          </w:p>
        </w:tc>
        <w:tc>
          <w:tcPr>
            <w:tcW w:w="884"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Partner</w:t>
            </w:r>
          </w:p>
        </w:tc>
        <w:tc>
          <w:tcPr>
            <w:tcW w:w="186" w:type="dxa"/>
            <w:tcBorders/>
            <w:shd w:fill="auto" w:val="clear"/>
            <w:vAlign w:val="bottom"/>
          </w:tcPr>
          <w:p>
            <w:pPr>
              <w:pStyle w:val="TableContents"/>
              <w:spacing w:before="0" w:after="0"/>
              <w:ind w:left="0" w:right="0" w:hanging="0"/>
              <w:jc w:val="center"/>
              <w:rPr/>
            </w:pPr>
            <w:r>
              <w:rPr/>
              <w:t> </w:t>
            </w:r>
          </w:p>
        </w:tc>
        <w:tc>
          <w:tcPr>
            <w:tcW w:w="1541"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Interests</w:t>
            </w:r>
          </w:p>
        </w:tc>
        <w:tc>
          <w:tcPr>
            <w:tcW w:w="186" w:type="dxa"/>
            <w:tcBorders/>
            <w:shd w:fill="auto" w:val="clear"/>
            <w:vAlign w:val="bottom"/>
          </w:tcPr>
          <w:p>
            <w:pPr>
              <w:pStyle w:val="TableContents"/>
              <w:spacing w:before="0" w:after="0"/>
              <w:ind w:left="0" w:right="0" w:hanging="0"/>
              <w:jc w:val="center"/>
              <w:rPr/>
            </w:pPr>
            <w:r>
              <w:rPr/>
              <w:t> </w:t>
            </w:r>
          </w:p>
        </w:tc>
        <w:tc>
          <w:tcPr>
            <w:tcW w:w="1277"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Interests</w:t>
            </w:r>
          </w:p>
        </w:tc>
        <w:tc>
          <w:tcPr>
            <w:tcW w:w="186" w:type="dxa"/>
            <w:tcBorders/>
            <w:shd w:fill="auto" w:val="clear"/>
            <w:vAlign w:val="bottom"/>
          </w:tcPr>
          <w:p>
            <w:pPr>
              <w:pStyle w:val="TableContents"/>
              <w:spacing w:before="0" w:after="0"/>
              <w:ind w:left="0" w:right="0" w:hanging="0"/>
              <w:jc w:val="center"/>
              <w:rPr/>
            </w:pPr>
            <w:r>
              <w:rPr/>
              <w:t> </w:t>
            </w:r>
          </w:p>
        </w:tc>
        <w:tc>
          <w:tcPr>
            <w:tcW w:w="973"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Capital</w:t>
            </w:r>
          </w:p>
        </w:tc>
        <w:tc>
          <w:tcPr>
            <w:tcW w:w="136" w:type="dxa"/>
            <w:tcBorders/>
            <w:shd w:fill="auto" w:val="clear"/>
            <w:vAlign w:val="bottom"/>
          </w:tcPr>
          <w:p>
            <w:pPr>
              <w:pStyle w:val="TableContents"/>
              <w:spacing w:before="0" w:after="0"/>
              <w:ind w:left="0" w:right="0" w:hanging="0"/>
              <w:jc w:val="center"/>
              <w:rPr/>
            </w:pPr>
            <w:r>
              <w:rPr/>
              <w:t> </w:t>
            </w:r>
          </w:p>
        </w:tc>
      </w:tr>
      <w:tr>
        <w:trPr/>
        <w:tc>
          <w:tcPr>
            <w:tcW w:w="2514" w:type="dxa"/>
            <w:tcBorders/>
            <w:shd w:fill="auto" w:val="clear"/>
            <w:vAlign w:val="bottom"/>
          </w:tcPr>
          <w:p>
            <w:pPr>
              <w:pStyle w:val="TableContents"/>
              <w:spacing w:before="0" w:after="0"/>
              <w:ind w:left="0" w:right="0" w:hanging="0"/>
              <w:rPr/>
            </w:pPr>
            <w:r>
              <w:rPr/>
              <w:t> </w:t>
            </w:r>
          </w:p>
        </w:tc>
        <w:tc>
          <w:tcPr>
            <w:tcW w:w="171" w:type="dxa"/>
            <w:tcBorders/>
            <w:shd w:fill="auto" w:val="clear"/>
            <w:vAlign w:val="bottom"/>
          </w:tcPr>
          <w:p>
            <w:pPr>
              <w:pStyle w:val="TableContents"/>
              <w:spacing w:before="0" w:after="0"/>
              <w:ind w:left="0" w:right="0" w:hanging="0"/>
              <w:jc w:val="center"/>
              <w:rPr/>
            </w:pPr>
            <w:r>
              <w:rPr/>
              <w:t> </w:t>
            </w:r>
          </w:p>
        </w:tc>
        <w:tc>
          <w:tcPr>
            <w:tcW w:w="7384" w:type="dxa"/>
            <w:gridSpan w:val="16"/>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(unaudited)</w:t>
            </w:r>
          </w:p>
        </w:tc>
        <w:tc>
          <w:tcPr>
            <w:tcW w:w="136" w:type="dxa"/>
            <w:tcBorders/>
            <w:shd w:fill="auto" w:val="clear"/>
            <w:vAlign w:val="bottom"/>
          </w:tcPr>
          <w:p>
            <w:pPr>
              <w:pStyle w:val="TableContents"/>
              <w:spacing w:before="0" w:after="0"/>
              <w:ind w:left="0" w:right="0" w:hanging="0"/>
              <w:jc w:val="center"/>
              <w:rPr/>
            </w:pPr>
            <w:r>
              <w:rPr/>
              <w:t> </w:t>
            </w:r>
          </w:p>
        </w:tc>
      </w:tr>
      <w:tr>
        <w:trPr/>
        <w:tc>
          <w:tcPr>
            <w:tcW w:w="251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Balance, December 31, 2010</w:t>
            </w:r>
          </w:p>
        </w:tc>
        <w:tc>
          <w:tcPr>
            <w:tcW w:w="171" w:type="dxa"/>
            <w:tcBorders/>
            <w:shd w:fill="CCEEFF" w:val="clear"/>
            <w:vAlign w:val="bottom"/>
          </w:tcPr>
          <w:p>
            <w:pPr>
              <w:pStyle w:val="TableContents"/>
              <w:spacing w:before="0" w:after="0"/>
              <w:ind w:left="0" w:right="0" w:hanging="0"/>
              <w:rPr/>
            </w:pPr>
            <w:r>
              <w:rPr/>
              <w:t> </w:t>
            </w:r>
          </w:p>
        </w:tc>
        <w:tc>
          <w:tcPr>
            <w:tcW w:w="884"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141</w:t>
            </w:r>
          </w:p>
        </w:tc>
        <w:tc>
          <w:tcPr>
            <w:tcW w:w="171" w:type="dxa"/>
            <w:tcBorders/>
            <w:shd w:fill="CCEEFF" w:val="clear"/>
            <w:vAlign w:val="bottom"/>
          </w:tcPr>
          <w:p>
            <w:pPr>
              <w:pStyle w:val="TableContents"/>
              <w:spacing w:before="0" w:after="0"/>
              <w:ind w:left="0" w:right="0" w:hanging="0"/>
              <w:rPr/>
            </w:pPr>
            <w:r>
              <w:rPr/>
              <w:t> </w:t>
            </w:r>
          </w:p>
        </w:tc>
        <w:tc>
          <w:tcPr>
            <w:tcW w:w="146"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64"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4,234</w:t>
            </w:r>
          </w:p>
        </w:tc>
        <w:tc>
          <w:tcPr>
            <w:tcW w:w="186" w:type="dxa"/>
            <w:tcBorders/>
            <w:shd w:fill="CCEEFF" w:val="clear"/>
            <w:vAlign w:val="bottom"/>
          </w:tcPr>
          <w:p>
            <w:pPr>
              <w:pStyle w:val="TableContents"/>
              <w:spacing w:before="0" w:after="0"/>
              <w:ind w:left="0" w:right="0" w:hanging="0"/>
              <w:rPr/>
            </w:pPr>
            <w:r>
              <w:rPr/>
              <w:t> </w:t>
            </w:r>
          </w:p>
        </w:tc>
        <w:tc>
          <w:tcPr>
            <w:tcW w:w="167"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17"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108</w:t>
            </w:r>
          </w:p>
        </w:tc>
        <w:tc>
          <w:tcPr>
            <w:tcW w:w="186" w:type="dxa"/>
            <w:tcBorders/>
            <w:shd w:fill="CCEEFF" w:val="clear"/>
            <w:vAlign w:val="bottom"/>
          </w:tcPr>
          <w:p>
            <w:pPr>
              <w:pStyle w:val="TableContents"/>
              <w:spacing w:before="0" w:after="0"/>
              <w:ind w:left="0" w:right="0" w:hanging="0"/>
              <w:rPr/>
            </w:pPr>
            <w:r>
              <w:rPr/>
              <w:t> </w:t>
            </w:r>
          </w:p>
        </w:tc>
        <w:tc>
          <w:tcPr>
            <w:tcW w:w="237"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04"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4,342</w:t>
            </w:r>
          </w:p>
        </w:tc>
        <w:tc>
          <w:tcPr>
            <w:tcW w:w="186" w:type="dxa"/>
            <w:tcBorders/>
            <w:shd w:fill="CCEEFF" w:val="clear"/>
            <w:vAlign w:val="bottom"/>
          </w:tcPr>
          <w:p>
            <w:pPr>
              <w:pStyle w:val="TableContents"/>
              <w:spacing w:before="0" w:after="0"/>
              <w:ind w:left="0" w:right="0" w:hanging="0"/>
              <w:rPr/>
            </w:pPr>
            <w:r>
              <w:rPr/>
              <w:t> </w:t>
            </w:r>
          </w:p>
        </w:tc>
        <w:tc>
          <w:tcPr>
            <w:tcW w:w="257"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20"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231</w:t>
            </w:r>
          </w:p>
        </w:tc>
        <w:tc>
          <w:tcPr>
            <w:tcW w:w="186" w:type="dxa"/>
            <w:tcBorders/>
            <w:shd w:fill="CCEEFF" w:val="clear"/>
            <w:vAlign w:val="bottom"/>
          </w:tcPr>
          <w:p>
            <w:pPr>
              <w:pStyle w:val="TableContents"/>
              <w:spacing w:before="0" w:after="0"/>
              <w:ind w:left="0" w:right="0" w:hanging="0"/>
              <w:rPr/>
            </w:pPr>
            <w:r>
              <w:rPr/>
              <w:t> </w:t>
            </w:r>
          </w:p>
        </w:tc>
        <w:tc>
          <w:tcPr>
            <w:tcW w:w="146"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27"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4,573</w:t>
            </w:r>
          </w:p>
        </w:tc>
        <w:tc>
          <w:tcPr>
            <w:tcW w:w="136" w:type="dxa"/>
            <w:tcBorders/>
            <w:shd w:fill="CCEEFF" w:val="clear"/>
            <w:vAlign w:val="bottom"/>
          </w:tcPr>
          <w:p>
            <w:pPr>
              <w:pStyle w:val="TableContents"/>
              <w:spacing w:before="0" w:after="0"/>
              <w:ind w:left="0" w:right="0" w:hanging="0"/>
              <w:rPr/>
            </w:pPr>
            <w:r>
              <w:rPr/>
              <w:t> </w:t>
            </w:r>
          </w:p>
        </w:tc>
      </w:tr>
      <w:tr>
        <w:trPr/>
        <w:tc>
          <w:tcPr>
            <w:tcW w:w="251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income</w:t>
            </w:r>
          </w:p>
        </w:tc>
        <w:tc>
          <w:tcPr>
            <w:tcW w:w="171" w:type="dxa"/>
            <w:tcBorders/>
            <w:shd w:fill="auto" w:val="clear"/>
            <w:vAlign w:val="bottom"/>
          </w:tcPr>
          <w:p>
            <w:pPr>
              <w:pStyle w:val="TableContents"/>
              <w:spacing w:before="0" w:after="0"/>
              <w:ind w:left="0" w:right="0" w:hanging="0"/>
              <w:rPr/>
            </w:pPr>
            <w:r>
              <w:rPr/>
              <w:t> </w:t>
            </w:r>
          </w:p>
        </w:tc>
        <w:tc>
          <w:tcPr>
            <w:tcW w:w="88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71" w:type="dxa"/>
            <w:tcBorders/>
            <w:shd w:fill="auto" w:val="clear"/>
            <w:vAlign w:val="bottom"/>
          </w:tcPr>
          <w:p>
            <w:pPr>
              <w:pStyle w:val="TableContents"/>
              <w:spacing w:before="0" w:after="0"/>
              <w:ind w:left="0" w:right="0" w:hanging="0"/>
              <w:rPr/>
            </w:pPr>
            <w:r>
              <w:rPr/>
              <w:t> </w:t>
            </w:r>
          </w:p>
        </w:tc>
        <w:tc>
          <w:tcPr>
            <w:tcW w:w="91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528</w:t>
            </w:r>
          </w:p>
        </w:tc>
        <w:tc>
          <w:tcPr>
            <w:tcW w:w="186" w:type="dxa"/>
            <w:tcBorders/>
            <w:shd w:fill="auto" w:val="clear"/>
            <w:vAlign w:val="bottom"/>
          </w:tcPr>
          <w:p>
            <w:pPr>
              <w:pStyle w:val="TableContents"/>
              <w:spacing w:before="0" w:after="0"/>
              <w:ind w:left="0" w:right="0" w:hanging="0"/>
              <w:rPr/>
            </w:pPr>
            <w:r>
              <w:rPr/>
              <w:t> </w:t>
            </w:r>
          </w:p>
        </w:tc>
        <w:tc>
          <w:tcPr>
            <w:tcW w:w="88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160</w:t>
            </w:r>
          </w:p>
        </w:tc>
        <w:tc>
          <w:tcPr>
            <w:tcW w:w="186" w:type="dxa"/>
            <w:tcBorders/>
            <w:shd w:fill="auto" w:val="clear"/>
            <w:vAlign w:val="bottom"/>
          </w:tcPr>
          <w:p>
            <w:pPr>
              <w:pStyle w:val="TableContents"/>
              <w:spacing w:before="0" w:after="0"/>
              <w:ind w:left="0" w:right="0" w:hanging="0"/>
              <w:rPr/>
            </w:pPr>
            <w:r>
              <w:rPr/>
              <w:t> </w:t>
            </w:r>
          </w:p>
        </w:tc>
        <w:tc>
          <w:tcPr>
            <w:tcW w:w="154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688</w:t>
            </w:r>
          </w:p>
        </w:tc>
        <w:tc>
          <w:tcPr>
            <w:tcW w:w="186" w:type="dxa"/>
            <w:tcBorders/>
            <w:shd w:fill="auto" w:val="clear"/>
            <w:vAlign w:val="bottom"/>
          </w:tcPr>
          <w:p>
            <w:pPr>
              <w:pStyle w:val="TableContents"/>
              <w:spacing w:before="0" w:after="0"/>
              <w:ind w:left="0" w:right="0" w:hanging="0"/>
              <w:rPr/>
            </w:pPr>
            <w:r>
              <w:rPr/>
              <w:t> </w:t>
            </w:r>
          </w:p>
        </w:tc>
        <w:tc>
          <w:tcPr>
            <w:tcW w:w="127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w:t>
            </w:r>
          </w:p>
        </w:tc>
        <w:tc>
          <w:tcPr>
            <w:tcW w:w="186" w:type="dxa"/>
            <w:tcBorders/>
            <w:shd w:fill="auto" w:val="clear"/>
            <w:vAlign w:val="bottom"/>
          </w:tcPr>
          <w:p>
            <w:pPr>
              <w:pStyle w:val="TableContents"/>
              <w:spacing w:before="0" w:after="0"/>
              <w:ind w:left="0" w:right="0" w:hanging="0"/>
              <w:rPr/>
            </w:pPr>
            <w:r>
              <w:rPr/>
              <w:t> </w:t>
            </w:r>
          </w:p>
        </w:tc>
        <w:tc>
          <w:tcPr>
            <w:tcW w:w="97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706</w:t>
            </w:r>
          </w:p>
        </w:tc>
        <w:tc>
          <w:tcPr>
            <w:tcW w:w="136" w:type="dxa"/>
            <w:tcBorders/>
            <w:shd w:fill="auto" w:val="clear"/>
            <w:vAlign w:val="bottom"/>
          </w:tcPr>
          <w:p>
            <w:pPr>
              <w:pStyle w:val="TableContents"/>
              <w:spacing w:before="0" w:after="0"/>
              <w:ind w:left="0" w:right="0" w:hanging="0"/>
              <w:rPr/>
            </w:pPr>
            <w:r>
              <w:rPr/>
              <w:t> </w:t>
            </w:r>
          </w:p>
        </w:tc>
      </w:tr>
      <w:tr>
        <w:trPr/>
        <w:tc>
          <w:tcPr>
            <w:tcW w:w="251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Sale of noncontrolling interest in a subsidiary (Note 10)</w:t>
            </w:r>
          </w:p>
        </w:tc>
        <w:tc>
          <w:tcPr>
            <w:tcW w:w="171" w:type="dxa"/>
            <w:tcBorders/>
            <w:shd w:fill="CCEEFF" w:val="clear"/>
            <w:vAlign w:val="bottom"/>
          </w:tcPr>
          <w:p>
            <w:pPr>
              <w:pStyle w:val="TableContents"/>
              <w:spacing w:before="0" w:after="0"/>
              <w:ind w:left="0" w:right="0" w:hanging="0"/>
              <w:rPr/>
            </w:pPr>
            <w:r>
              <w:rPr/>
              <w:t> </w:t>
            </w:r>
          </w:p>
        </w:tc>
        <w:tc>
          <w:tcPr>
            <w:tcW w:w="884"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71" w:type="dxa"/>
            <w:tcBorders/>
            <w:shd w:fill="CCEEFF" w:val="clear"/>
            <w:vAlign w:val="bottom"/>
          </w:tcPr>
          <w:p>
            <w:pPr>
              <w:pStyle w:val="TableContents"/>
              <w:spacing w:before="0" w:after="0"/>
              <w:ind w:left="0" w:right="0" w:hanging="0"/>
              <w:rPr/>
            </w:pPr>
            <w:r>
              <w:rPr/>
              <w:t> </w:t>
            </w:r>
          </w:p>
        </w:tc>
        <w:tc>
          <w:tcPr>
            <w:tcW w:w="91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63</w:t>
            </w:r>
          </w:p>
        </w:tc>
        <w:tc>
          <w:tcPr>
            <w:tcW w:w="186" w:type="dxa"/>
            <w:tcBorders/>
            <w:shd w:fill="CCEEFF" w:val="clear"/>
            <w:vAlign w:val="bottom"/>
          </w:tcPr>
          <w:p>
            <w:pPr>
              <w:pStyle w:val="TableContents"/>
              <w:spacing w:before="0" w:after="0"/>
              <w:ind w:left="0" w:right="0" w:hanging="0"/>
              <w:rPr/>
            </w:pPr>
            <w:r>
              <w:rPr/>
              <w:t> </w:t>
            </w:r>
          </w:p>
        </w:tc>
        <w:tc>
          <w:tcPr>
            <w:tcW w:w="88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86" w:type="dxa"/>
            <w:tcBorders/>
            <w:shd w:fill="CCEEFF" w:val="clear"/>
            <w:vAlign w:val="bottom"/>
          </w:tcPr>
          <w:p>
            <w:pPr>
              <w:pStyle w:val="TableContents"/>
              <w:spacing w:before="0" w:after="0"/>
              <w:ind w:left="0" w:right="0" w:hanging="0"/>
              <w:rPr/>
            </w:pPr>
            <w:r>
              <w:rPr/>
              <w:t> </w:t>
            </w:r>
          </w:p>
        </w:tc>
        <w:tc>
          <w:tcPr>
            <w:tcW w:w="154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64</w:t>
            </w:r>
          </w:p>
        </w:tc>
        <w:tc>
          <w:tcPr>
            <w:tcW w:w="186" w:type="dxa"/>
            <w:tcBorders/>
            <w:shd w:fill="CCEEFF" w:val="clear"/>
            <w:vAlign w:val="bottom"/>
          </w:tcPr>
          <w:p>
            <w:pPr>
              <w:pStyle w:val="TableContents"/>
              <w:spacing w:before="0" w:after="0"/>
              <w:ind w:left="0" w:right="0" w:hanging="0"/>
              <w:rPr/>
            </w:pPr>
            <w:r>
              <w:rPr/>
              <w:t> </w:t>
            </w:r>
          </w:p>
        </w:tc>
        <w:tc>
          <w:tcPr>
            <w:tcW w:w="127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306</w:t>
            </w:r>
          </w:p>
        </w:tc>
        <w:tc>
          <w:tcPr>
            <w:tcW w:w="186" w:type="dxa"/>
            <w:tcBorders/>
            <w:shd w:fill="CCEEFF" w:val="clear"/>
            <w:vAlign w:val="bottom"/>
          </w:tcPr>
          <w:p>
            <w:pPr>
              <w:pStyle w:val="TableContents"/>
              <w:spacing w:before="0" w:after="0"/>
              <w:ind w:left="0" w:right="0" w:hanging="0"/>
              <w:rPr/>
            </w:pPr>
            <w:r>
              <w:rPr/>
              <w:t> </w:t>
            </w:r>
          </w:p>
        </w:tc>
        <w:tc>
          <w:tcPr>
            <w:tcW w:w="97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370</w:t>
            </w:r>
          </w:p>
        </w:tc>
        <w:tc>
          <w:tcPr>
            <w:tcW w:w="136" w:type="dxa"/>
            <w:tcBorders/>
            <w:shd w:fill="CCEEFF" w:val="clear"/>
            <w:vAlign w:val="bottom"/>
          </w:tcPr>
          <w:p>
            <w:pPr>
              <w:pStyle w:val="TableContents"/>
              <w:spacing w:before="0" w:after="0"/>
              <w:ind w:left="0" w:right="0" w:hanging="0"/>
              <w:rPr/>
            </w:pPr>
            <w:r>
              <w:rPr/>
              <w:t> </w:t>
            </w:r>
          </w:p>
        </w:tc>
      </w:tr>
      <w:tr>
        <w:trPr/>
        <w:tc>
          <w:tcPr>
            <w:tcW w:w="251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Distributions</w:t>
            </w:r>
          </w:p>
        </w:tc>
        <w:tc>
          <w:tcPr>
            <w:tcW w:w="171" w:type="dxa"/>
            <w:tcBorders/>
            <w:shd w:fill="auto" w:val="clear"/>
            <w:vAlign w:val="bottom"/>
          </w:tcPr>
          <w:p>
            <w:pPr>
              <w:pStyle w:val="TableContents"/>
              <w:spacing w:before="0" w:after="0"/>
              <w:ind w:left="0" w:right="0" w:hanging="0"/>
              <w:rPr/>
            </w:pPr>
            <w:r>
              <w:rPr/>
              <w:t> </w:t>
            </w:r>
          </w:p>
        </w:tc>
        <w:tc>
          <w:tcPr>
            <w:tcW w:w="88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71" w:type="dxa"/>
            <w:tcBorders/>
            <w:shd w:fill="auto" w:val="clear"/>
            <w:vAlign w:val="bottom"/>
          </w:tcPr>
          <w:p>
            <w:pPr>
              <w:pStyle w:val="TableContents"/>
              <w:spacing w:before="0" w:after="0"/>
              <w:ind w:left="0" w:right="0" w:hanging="0"/>
              <w:rPr/>
            </w:pPr>
            <w:r>
              <w:rPr/>
              <w:t> </w:t>
            </w:r>
          </w:p>
        </w:tc>
        <w:tc>
          <w:tcPr>
            <w:tcW w:w="91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(427</w:t>
            </w:r>
          </w:p>
        </w:tc>
        <w:tc>
          <w:tcPr>
            <w:tcW w:w="18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8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(157</w:t>
            </w:r>
          </w:p>
        </w:tc>
        <w:tc>
          <w:tcPr>
            <w:tcW w:w="18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54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(584</w:t>
            </w:r>
          </w:p>
        </w:tc>
        <w:tc>
          <w:tcPr>
            <w:tcW w:w="18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7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w:t>
            </w:r>
          </w:p>
        </w:tc>
        <w:tc>
          <w:tcPr>
            <w:tcW w:w="18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7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(612</w:t>
            </w:r>
          </w:p>
        </w:tc>
        <w:tc>
          <w:tcPr>
            <w:tcW w:w="13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51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Issuance of common units</w:t>
            </w:r>
          </w:p>
        </w:tc>
        <w:tc>
          <w:tcPr>
            <w:tcW w:w="171" w:type="dxa"/>
            <w:tcBorders/>
            <w:shd w:fill="CCEEFF" w:val="clear"/>
            <w:vAlign w:val="bottom"/>
          </w:tcPr>
          <w:p>
            <w:pPr>
              <w:pStyle w:val="TableContents"/>
              <w:spacing w:before="0" w:after="0"/>
              <w:ind w:left="0" w:right="0" w:hanging="0"/>
              <w:rPr/>
            </w:pPr>
            <w:r>
              <w:rPr/>
              <w:t> </w:t>
            </w:r>
          </w:p>
        </w:tc>
        <w:tc>
          <w:tcPr>
            <w:tcW w:w="884"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171" w:type="dxa"/>
            <w:tcBorders/>
            <w:shd w:fill="CCEEFF" w:val="clear"/>
            <w:vAlign w:val="bottom"/>
          </w:tcPr>
          <w:p>
            <w:pPr>
              <w:pStyle w:val="TableContents"/>
              <w:spacing w:before="0" w:after="0"/>
              <w:ind w:left="0" w:right="0" w:hanging="0"/>
              <w:rPr/>
            </w:pPr>
            <w:r>
              <w:rPr/>
              <w:t> </w:t>
            </w:r>
          </w:p>
        </w:tc>
        <w:tc>
          <w:tcPr>
            <w:tcW w:w="91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493</w:t>
            </w:r>
          </w:p>
        </w:tc>
        <w:tc>
          <w:tcPr>
            <w:tcW w:w="186" w:type="dxa"/>
            <w:tcBorders/>
            <w:shd w:fill="CCEEFF" w:val="clear"/>
            <w:vAlign w:val="bottom"/>
          </w:tcPr>
          <w:p>
            <w:pPr>
              <w:pStyle w:val="TableContents"/>
              <w:spacing w:before="0" w:after="0"/>
              <w:ind w:left="0" w:right="0" w:hanging="0"/>
              <w:rPr/>
            </w:pPr>
            <w:r>
              <w:rPr/>
              <w:t> </w:t>
            </w:r>
          </w:p>
        </w:tc>
        <w:tc>
          <w:tcPr>
            <w:tcW w:w="88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186" w:type="dxa"/>
            <w:tcBorders/>
            <w:shd w:fill="CCEEFF" w:val="clear"/>
            <w:vAlign w:val="bottom"/>
          </w:tcPr>
          <w:p>
            <w:pPr>
              <w:pStyle w:val="TableContents"/>
              <w:spacing w:before="0" w:after="0"/>
              <w:ind w:left="0" w:right="0" w:hanging="0"/>
              <w:rPr/>
            </w:pPr>
            <w:r>
              <w:rPr/>
              <w:t> </w:t>
            </w:r>
          </w:p>
        </w:tc>
        <w:tc>
          <w:tcPr>
            <w:tcW w:w="154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503</w:t>
            </w:r>
          </w:p>
        </w:tc>
        <w:tc>
          <w:tcPr>
            <w:tcW w:w="186" w:type="dxa"/>
            <w:tcBorders/>
            <w:shd w:fill="CCEEFF" w:val="clear"/>
            <w:vAlign w:val="bottom"/>
          </w:tcPr>
          <w:p>
            <w:pPr>
              <w:pStyle w:val="TableContents"/>
              <w:spacing w:before="0" w:after="0"/>
              <w:ind w:left="0" w:right="0" w:hanging="0"/>
              <w:rPr/>
            </w:pPr>
            <w:r>
              <w:rPr/>
              <w:t> </w:t>
            </w:r>
          </w:p>
        </w:tc>
        <w:tc>
          <w:tcPr>
            <w:tcW w:w="127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6" w:type="dxa"/>
            <w:tcBorders/>
            <w:shd w:fill="CCEEFF" w:val="clear"/>
            <w:vAlign w:val="bottom"/>
          </w:tcPr>
          <w:p>
            <w:pPr>
              <w:pStyle w:val="TableContents"/>
              <w:spacing w:before="0" w:after="0"/>
              <w:ind w:left="0" w:right="0" w:hanging="0"/>
              <w:rPr/>
            </w:pPr>
            <w:r>
              <w:rPr/>
              <w:t> </w:t>
            </w:r>
          </w:p>
        </w:tc>
        <w:tc>
          <w:tcPr>
            <w:tcW w:w="97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503</w:t>
            </w:r>
          </w:p>
        </w:tc>
        <w:tc>
          <w:tcPr>
            <w:tcW w:w="136" w:type="dxa"/>
            <w:tcBorders/>
            <w:shd w:fill="CCEEFF" w:val="clear"/>
            <w:vAlign w:val="bottom"/>
          </w:tcPr>
          <w:p>
            <w:pPr>
              <w:pStyle w:val="TableContents"/>
              <w:spacing w:before="0" w:after="0"/>
              <w:ind w:left="0" w:right="0" w:hanging="0"/>
              <w:rPr/>
            </w:pPr>
            <w:r>
              <w:rPr/>
              <w:t> </w:t>
            </w:r>
          </w:p>
        </w:tc>
      </w:tr>
      <w:tr>
        <w:trPr/>
        <w:tc>
          <w:tcPr>
            <w:tcW w:w="251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Issuance of common units under LTIP</w:t>
            </w:r>
          </w:p>
        </w:tc>
        <w:tc>
          <w:tcPr>
            <w:tcW w:w="171" w:type="dxa"/>
            <w:tcBorders/>
            <w:shd w:fill="auto" w:val="clear"/>
            <w:vAlign w:val="bottom"/>
          </w:tcPr>
          <w:p>
            <w:pPr>
              <w:pStyle w:val="TableContents"/>
              <w:spacing w:before="0" w:after="0"/>
              <w:ind w:left="0" w:right="0" w:hanging="0"/>
              <w:rPr/>
            </w:pPr>
            <w:r>
              <w:rPr/>
              <w:t> </w:t>
            </w:r>
          </w:p>
        </w:tc>
        <w:tc>
          <w:tcPr>
            <w:tcW w:w="88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71" w:type="dxa"/>
            <w:tcBorders/>
            <w:shd w:fill="auto" w:val="clear"/>
            <w:vAlign w:val="bottom"/>
          </w:tcPr>
          <w:p>
            <w:pPr>
              <w:pStyle w:val="TableContents"/>
              <w:spacing w:before="0" w:after="0"/>
              <w:ind w:left="0" w:right="0" w:hanging="0"/>
              <w:rPr/>
            </w:pPr>
            <w:r>
              <w:rPr/>
              <w:t> </w:t>
            </w:r>
          </w:p>
        </w:tc>
        <w:tc>
          <w:tcPr>
            <w:tcW w:w="91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w:t>
            </w:r>
          </w:p>
        </w:tc>
        <w:tc>
          <w:tcPr>
            <w:tcW w:w="186" w:type="dxa"/>
            <w:tcBorders/>
            <w:shd w:fill="auto" w:val="clear"/>
            <w:vAlign w:val="bottom"/>
          </w:tcPr>
          <w:p>
            <w:pPr>
              <w:pStyle w:val="TableContents"/>
              <w:spacing w:before="0" w:after="0"/>
              <w:ind w:left="0" w:right="0" w:hanging="0"/>
              <w:rPr/>
            </w:pPr>
            <w:r>
              <w:rPr/>
              <w:t> </w:t>
            </w:r>
          </w:p>
        </w:tc>
        <w:tc>
          <w:tcPr>
            <w:tcW w:w="88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6" w:type="dxa"/>
            <w:tcBorders/>
            <w:shd w:fill="auto" w:val="clear"/>
            <w:vAlign w:val="bottom"/>
          </w:tcPr>
          <w:p>
            <w:pPr>
              <w:pStyle w:val="TableContents"/>
              <w:spacing w:before="0" w:after="0"/>
              <w:ind w:left="0" w:right="0" w:hanging="0"/>
              <w:rPr/>
            </w:pPr>
            <w:r>
              <w:rPr/>
              <w:t> </w:t>
            </w:r>
          </w:p>
        </w:tc>
        <w:tc>
          <w:tcPr>
            <w:tcW w:w="154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w:t>
            </w:r>
          </w:p>
        </w:tc>
        <w:tc>
          <w:tcPr>
            <w:tcW w:w="186" w:type="dxa"/>
            <w:tcBorders/>
            <w:shd w:fill="auto" w:val="clear"/>
            <w:vAlign w:val="bottom"/>
          </w:tcPr>
          <w:p>
            <w:pPr>
              <w:pStyle w:val="TableContents"/>
              <w:spacing w:before="0" w:after="0"/>
              <w:ind w:left="0" w:right="0" w:hanging="0"/>
              <w:rPr/>
            </w:pPr>
            <w:r>
              <w:rPr/>
              <w:t> </w:t>
            </w:r>
          </w:p>
        </w:tc>
        <w:tc>
          <w:tcPr>
            <w:tcW w:w="127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6" w:type="dxa"/>
            <w:tcBorders/>
            <w:shd w:fill="auto" w:val="clear"/>
            <w:vAlign w:val="bottom"/>
          </w:tcPr>
          <w:p>
            <w:pPr>
              <w:pStyle w:val="TableContents"/>
              <w:spacing w:before="0" w:after="0"/>
              <w:ind w:left="0" w:right="0" w:hanging="0"/>
              <w:rPr/>
            </w:pPr>
            <w:r>
              <w:rPr/>
              <w:t> </w:t>
            </w:r>
          </w:p>
        </w:tc>
        <w:tc>
          <w:tcPr>
            <w:tcW w:w="97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w:t>
            </w:r>
          </w:p>
        </w:tc>
        <w:tc>
          <w:tcPr>
            <w:tcW w:w="136" w:type="dxa"/>
            <w:tcBorders/>
            <w:shd w:fill="auto" w:val="clear"/>
            <w:vAlign w:val="bottom"/>
          </w:tcPr>
          <w:p>
            <w:pPr>
              <w:pStyle w:val="TableContents"/>
              <w:spacing w:before="0" w:after="0"/>
              <w:ind w:left="0" w:right="0" w:hanging="0"/>
              <w:rPr/>
            </w:pPr>
            <w:r>
              <w:rPr/>
              <w:t> </w:t>
            </w:r>
          </w:p>
        </w:tc>
      </w:tr>
      <w:tr>
        <w:trPr/>
        <w:tc>
          <w:tcPr>
            <w:tcW w:w="251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comprehensive loss</w:t>
            </w:r>
          </w:p>
        </w:tc>
        <w:tc>
          <w:tcPr>
            <w:tcW w:w="171" w:type="dxa"/>
            <w:tcBorders/>
            <w:shd w:fill="CCEEFF" w:val="clear"/>
            <w:vAlign w:val="bottom"/>
          </w:tcPr>
          <w:p>
            <w:pPr>
              <w:pStyle w:val="TableContents"/>
              <w:spacing w:before="0" w:after="0"/>
              <w:ind w:left="0" w:right="0" w:hanging="0"/>
              <w:rPr/>
            </w:pPr>
            <w:r>
              <w:rPr/>
              <w:t> </w:t>
            </w:r>
          </w:p>
        </w:tc>
        <w:tc>
          <w:tcPr>
            <w:tcW w:w="884"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71" w:type="dxa"/>
            <w:tcBorders/>
            <w:shd w:fill="CCEEFF" w:val="clear"/>
            <w:vAlign w:val="bottom"/>
          </w:tcPr>
          <w:p>
            <w:pPr>
              <w:pStyle w:val="TableContents"/>
              <w:spacing w:before="0" w:after="0"/>
              <w:ind w:left="0" w:right="0" w:hanging="0"/>
              <w:rPr/>
            </w:pPr>
            <w:r>
              <w:rPr/>
              <w:t> </w:t>
            </w:r>
          </w:p>
        </w:tc>
        <w:tc>
          <w:tcPr>
            <w:tcW w:w="91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(86</w:t>
            </w:r>
          </w:p>
        </w:tc>
        <w:tc>
          <w:tcPr>
            <w:tcW w:w="18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8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8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54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(88</w:t>
            </w:r>
          </w:p>
        </w:tc>
        <w:tc>
          <w:tcPr>
            <w:tcW w:w="18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7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6" w:type="dxa"/>
            <w:tcBorders/>
            <w:shd w:fill="CCEEFF" w:val="clear"/>
            <w:vAlign w:val="bottom"/>
          </w:tcPr>
          <w:p>
            <w:pPr>
              <w:pStyle w:val="TableContents"/>
              <w:spacing w:before="0" w:after="0"/>
              <w:ind w:left="0" w:right="0" w:hanging="0"/>
              <w:rPr/>
            </w:pPr>
            <w:r>
              <w:rPr/>
              <w:t> </w:t>
            </w:r>
          </w:p>
        </w:tc>
        <w:tc>
          <w:tcPr>
            <w:tcW w:w="97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(88</w:t>
            </w:r>
          </w:p>
        </w:tc>
        <w:tc>
          <w:tcPr>
            <w:tcW w:w="13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51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Equity compensation expense</w:t>
            </w:r>
          </w:p>
        </w:tc>
        <w:tc>
          <w:tcPr>
            <w:tcW w:w="171" w:type="dxa"/>
            <w:tcBorders/>
            <w:shd w:fill="auto" w:val="clear"/>
            <w:vAlign w:val="bottom"/>
          </w:tcPr>
          <w:p>
            <w:pPr>
              <w:pStyle w:val="TableContents"/>
              <w:spacing w:before="0" w:after="0"/>
              <w:ind w:left="0" w:right="0" w:hanging="0"/>
              <w:rPr/>
            </w:pPr>
            <w:r>
              <w:rPr/>
              <w:t> </w:t>
            </w:r>
          </w:p>
        </w:tc>
        <w:tc>
          <w:tcPr>
            <w:tcW w:w="884" w:type="dxa"/>
            <w:tcBorders>
              <w:bottom w:val="single" w:sz="8" w:space="0" w:color="000000"/>
            </w:tcBorders>
            <w:shd w:fill="auto" w:val="clear"/>
            <w:tcMar>
              <w:bottom w:w="28" w:type="dxa"/>
            </w:tcMar>
            <w:vAlign w:val="bottom"/>
          </w:tcPr>
          <w:p>
            <w:pPr>
              <w:pStyle w:val="TableContents"/>
              <w:spacing w:before="0" w:after="0"/>
              <w:ind w:left="0" w:right="0" w:hanging="0"/>
              <w:jc w:val="right"/>
              <w:rPr/>
            </w:pPr>
            <w:r>
              <w:rPr/>
              <w:t> </w:t>
            </w:r>
          </w:p>
        </w:tc>
        <w:tc>
          <w:tcPr>
            <w:tcW w:w="171" w:type="dxa"/>
            <w:tcBorders/>
            <w:shd w:fill="auto" w:val="clear"/>
            <w:vAlign w:val="bottom"/>
          </w:tcPr>
          <w:p>
            <w:pPr>
              <w:pStyle w:val="TableContents"/>
              <w:spacing w:before="0" w:after="0"/>
              <w:ind w:left="0" w:right="0" w:hanging="0"/>
              <w:rPr/>
            </w:pPr>
            <w:r>
              <w:rPr/>
              <w:t> </w:t>
            </w:r>
          </w:p>
        </w:tc>
        <w:tc>
          <w:tcPr>
            <w:tcW w:w="91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186" w:type="dxa"/>
            <w:tcBorders/>
            <w:shd w:fill="auto" w:val="clear"/>
            <w:vAlign w:val="bottom"/>
          </w:tcPr>
          <w:p>
            <w:pPr>
              <w:pStyle w:val="TableContents"/>
              <w:spacing w:before="0" w:after="0"/>
              <w:ind w:left="0" w:right="0" w:hanging="0"/>
              <w:rPr/>
            </w:pPr>
            <w:r>
              <w:rPr/>
              <w:t> </w:t>
            </w:r>
          </w:p>
        </w:tc>
        <w:tc>
          <w:tcPr>
            <w:tcW w:w="884"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186" w:type="dxa"/>
            <w:tcBorders/>
            <w:shd w:fill="auto" w:val="clear"/>
            <w:vAlign w:val="bottom"/>
          </w:tcPr>
          <w:p>
            <w:pPr>
              <w:pStyle w:val="TableContents"/>
              <w:spacing w:before="0" w:after="0"/>
              <w:ind w:left="0" w:right="0" w:hanging="0"/>
              <w:rPr/>
            </w:pPr>
            <w:r>
              <w:rPr/>
              <w:t> </w:t>
            </w:r>
          </w:p>
        </w:tc>
        <w:tc>
          <w:tcPr>
            <w:tcW w:w="154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w:t>
            </w:r>
          </w:p>
        </w:tc>
        <w:tc>
          <w:tcPr>
            <w:tcW w:w="186" w:type="dxa"/>
            <w:tcBorders/>
            <w:shd w:fill="auto" w:val="clear"/>
            <w:vAlign w:val="bottom"/>
          </w:tcPr>
          <w:p>
            <w:pPr>
              <w:pStyle w:val="TableContents"/>
              <w:spacing w:before="0" w:after="0"/>
              <w:ind w:left="0" w:right="0" w:hanging="0"/>
              <w:rPr/>
            </w:pPr>
            <w:r>
              <w:rPr/>
              <w:t> </w:t>
            </w:r>
          </w:p>
        </w:tc>
        <w:tc>
          <w:tcPr>
            <w:tcW w:w="1277"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86" w:type="dxa"/>
            <w:tcBorders/>
            <w:shd w:fill="auto" w:val="clear"/>
            <w:vAlign w:val="bottom"/>
          </w:tcPr>
          <w:p>
            <w:pPr>
              <w:pStyle w:val="TableContents"/>
              <w:spacing w:before="0" w:after="0"/>
              <w:ind w:left="0" w:right="0" w:hanging="0"/>
              <w:rPr/>
            </w:pPr>
            <w:r>
              <w:rPr/>
              <w:t> </w:t>
            </w:r>
          </w:p>
        </w:tc>
        <w:tc>
          <w:tcPr>
            <w:tcW w:w="97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w:t>
            </w:r>
          </w:p>
        </w:tc>
        <w:tc>
          <w:tcPr>
            <w:tcW w:w="136" w:type="dxa"/>
            <w:tcBorders/>
            <w:shd w:fill="auto" w:val="clear"/>
            <w:vAlign w:val="bottom"/>
          </w:tcPr>
          <w:p>
            <w:pPr>
              <w:pStyle w:val="TableContents"/>
              <w:spacing w:before="0" w:after="0"/>
              <w:ind w:left="0" w:right="0" w:hanging="0"/>
              <w:rPr/>
            </w:pPr>
            <w:r>
              <w:rPr/>
              <w:t> </w:t>
            </w:r>
          </w:p>
        </w:tc>
      </w:tr>
      <w:tr>
        <w:trPr/>
        <w:tc>
          <w:tcPr>
            <w:tcW w:w="251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Balance, September 30, 2011</w:t>
            </w:r>
          </w:p>
        </w:tc>
        <w:tc>
          <w:tcPr>
            <w:tcW w:w="171" w:type="dxa"/>
            <w:tcBorders/>
            <w:shd w:fill="CCEEFF" w:val="clear"/>
            <w:vAlign w:val="bottom"/>
          </w:tcPr>
          <w:p>
            <w:pPr>
              <w:pStyle w:val="TableContents"/>
              <w:spacing w:before="0" w:after="0"/>
              <w:ind w:left="0" w:right="0" w:hanging="0"/>
              <w:rPr/>
            </w:pPr>
            <w:r>
              <w:rPr/>
              <w:t> </w:t>
            </w:r>
          </w:p>
        </w:tc>
        <w:tc>
          <w:tcPr>
            <w:tcW w:w="884"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149</w:t>
            </w:r>
          </w:p>
        </w:tc>
        <w:tc>
          <w:tcPr>
            <w:tcW w:w="171" w:type="dxa"/>
            <w:tcBorders/>
            <w:shd w:fill="CCEEFF" w:val="clear"/>
            <w:vAlign w:val="bottom"/>
          </w:tcPr>
          <w:p>
            <w:pPr>
              <w:pStyle w:val="TableContents"/>
              <w:spacing w:before="0" w:after="0"/>
              <w:ind w:left="0" w:right="0" w:hanging="0"/>
              <w:rPr/>
            </w:pPr>
            <w:r>
              <w:rPr/>
              <w:t> </w:t>
            </w:r>
          </w:p>
        </w:tc>
        <w:tc>
          <w:tcPr>
            <w:tcW w:w="146"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64"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4,830</w:t>
            </w:r>
          </w:p>
        </w:tc>
        <w:tc>
          <w:tcPr>
            <w:tcW w:w="186" w:type="dxa"/>
            <w:tcBorders/>
            <w:shd w:fill="CCEEFF" w:val="clear"/>
            <w:vAlign w:val="bottom"/>
          </w:tcPr>
          <w:p>
            <w:pPr>
              <w:pStyle w:val="TableContents"/>
              <w:spacing w:before="0" w:after="0"/>
              <w:ind w:left="0" w:right="0" w:hanging="0"/>
              <w:rPr/>
            </w:pPr>
            <w:r>
              <w:rPr/>
              <w:t> </w:t>
            </w:r>
          </w:p>
        </w:tc>
        <w:tc>
          <w:tcPr>
            <w:tcW w:w="167"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17"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126</w:t>
            </w:r>
          </w:p>
        </w:tc>
        <w:tc>
          <w:tcPr>
            <w:tcW w:w="186" w:type="dxa"/>
            <w:tcBorders/>
            <w:shd w:fill="CCEEFF" w:val="clear"/>
            <w:vAlign w:val="bottom"/>
          </w:tcPr>
          <w:p>
            <w:pPr>
              <w:pStyle w:val="TableContents"/>
              <w:spacing w:before="0" w:after="0"/>
              <w:ind w:left="0" w:right="0" w:hanging="0"/>
              <w:rPr/>
            </w:pPr>
            <w:r>
              <w:rPr/>
              <w:t> </w:t>
            </w:r>
          </w:p>
        </w:tc>
        <w:tc>
          <w:tcPr>
            <w:tcW w:w="237"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04"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4,956</w:t>
            </w:r>
          </w:p>
        </w:tc>
        <w:tc>
          <w:tcPr>
            <w:tcW w:w="186" w:type="dxa"/>
            <w:tcBorders/>
            <w:shd w:fill="CCEEFF" w:val="clear"/>
            <w:vAlign w:val="bottom"/>
          </w:tcPr>
          <w:p>
            <w:pPr>
              <w:pStyle w:val="TableContents"/>
              <w:spacing w:before="0" w:after="0"/>
              <w:ind w:left="0" w:right="0" w:hanging="0"/>
              <w:rPr/>
            </w:pPr>
            <w:r>
              <w:rPr/>
              <w:t> </w:t>
            </w:r>
          </w:p>
        </w:tc>
        <w:tc>
          <w:tcPr>
            <w:tcW w:w="257"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20"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529</w:t>
            </w:r>
          </w:p>
        </w:tc>
        <w:tc>
          <w:tcPr>
            <w:tcW w:w="186" w:type="dxa"/>
            <w:tcBorders/>
            <w:shd w:fill="CCEEFF" w:val="clear"/>
            <w:vAlign w:val="bottom"/>
          </w:tcPr>
          <w:p>
            <w:pPr>
              <w:pStyle w:val="TableContents"/>
              <w:spacing w:before="0" w:after="0"/>
              <w:ind w:left="0" w:right="0" w:hanging="0"/>
              <w:rPr/>
            </w:pPr>
            <w:r>
              <w:rPr/>
              <w:t> </w:t>
            </w:r>
          </w:p>
        </w:tc>
        <w:tc>
          <w:tcPr>
            <w:tcW w:w="146"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27"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5,485</w:t>
            </w:r>
          </w:p>
        </w:tc>
        <w:tc>
          <w:tcPr>
            <w:tcW w:w="136"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CONDENSED CONSOLIDATED STATEMENTS OF COMPREHENSIVE INCOME</w:t>
      </w:r>
      <w:bookmarkStart w:id="13" w:name="CondensedConsolidatedStatementsOf_135501"/>
      <w:bookmarkEnd w:id="13"/>
    </w:p>
    <w:p>
      <w:pPr>
        <w:pStyle w:val="TextBody"/>
        <w:spacing w:before="0" w:after="0"/>
        <w:ind w:left="0" w:right="0" w:hanging="0"/>
        <w:jc w:val="center"/>
        <w:rPr>
          <w:rFonts w:ascii="Times New Roman" w:hAnsi="Times New Roman"/>
          <w:b/>
          <w:sz w:val="17"/>
        </w:rPr>
      </w:pPr>
      <w:r>
        <w:rPr>
          <w:rFonts w:ascii="Times New Roman" w:hAnsi="Times New Roman"/>
          <w:b/>
          <w:sz w:val="17"/>
        </w:rPr>
        <w:t>(in millions)</w:t>
      </w:r>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4182"/>
        <w:gridCol w:w="206"/>
        <w:gridCol w:w="175"/>
        <w:gridCol w:w="1115"/>
        <w:gridCol w:w="240"/>
        <w:gridCol w:w="175"/>
        <w:gridCol w:w="1045"/>
        <w:gridCol w:w="217"/>
        <w:gridCol w:w="161"/>
        <w:gridCol w:w="1079"/>
        <w:gridCol w:w="230"/>
        <w:gridCol w:w="161"/>
        <w:gridCol w:w="1081"/>
        <w:gridCol w:w="138"/>
      </w:tblGrid>
      <w:tr>
        <w:trPr/>
        <w:tc>
          <w:tcPr>
            <w:tcW w:w="4182" w:type="dxa"/>
            <w:tcBorders/>
            <w:shd w:fill="auto" w:val="clear"/>
            <w:vAlign w:val="bottom"/>
          </w:tcPr>
          <w:p>
            <w:pPr>
              <w:pStyle w:val="TableContents"/>
              <w:spacing w:before="0" w:after="0"/>
              <w:ind w:left="0" w:right="0" w:hanging="0"/>
              <w:rPr/>
            </w:pPr>
            <w:r>
              <w:rPr/>
              <w:t> </w:t>
            </w:r>
          </w:p>
        </w:tc>
        <w:tc>
          <w:tcPr>
            <w:tcW w:w="206" w:type="dxa"/>
            <w:tcBorders/>
            <w:shd w:fill="auto" w:val="clear"/>
            <w:vAlign w:val="bottom"/>
          </w:tcPr>
          <w:p>
            <w:pPr>
              <w:pStyle w:val="TableContents"/>
              <w:spacing w:before="0" w:after="0"/>
              <w:ind w:left="0" w:right="0" w:hanging="0"/>
              <w:jc w:val="center"/>
              <w:rPr/>
            </w:pPr>
            <w:r>
              <w:rPr/>
              <w:t> </w:t>
            </w:r>
          </w:p>
        </w:tc>
        <w:tc>
          <w:tcPr>
            <w:tcW w:w="2750"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 Ended</w:t>
            </w:r>
          </w:p>
        </w:tc>
        <w:tc>
          <w:tcPr>
            <w:tcW w:w="217" w:type="dxa"/>
            <w:tcBorders/>
            <w:shd w:fill="auto" w:val="clear"/>
            <w:vAlign w:val="bottom"/>
          </w:tcPr>
          <w:p>
            <w:pPr>
              <w:pStyle w:val="TableContents"/>
              <w:spacing w:before="0" w:after="0"/>
              <w:ind w:left="0" w:right="0" w:hanging="0"/>
              <w:jc w:val="center"/>
              <w:rPr/>
            </w:pPr>
            <w:r>
              <w:rPr/>
              <w:t> </w:t>
            </w:r>
          </w:p>
        </w:tc>
        <w:tc>
          <w:tcPr>
            <w:tcW w:w="2712"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Nine Months Ended</w:t>
            </w:r>
          </w:p>
        </w:tc>
        <w:tc>
          <w:tcPr>
            <w:tcW w:w="138" w:type="dxa"/>
            <w:tcBorders/>
            <w:shd w:fill="auto" w:val="clear"/>
            <w:vAlign w:val="bottom"/>
          </w:tcPr>
          <w:p>
            <w:pPr>
              <w:pStyle w:val="TableContents"/>
              <w:spacing w:before="0" w:after="0"/>
              <w:ind w:left="0" w:right="0" w:hanging="0"/>
              <w:jc w:val="center"/>
              <w:rPr/>
            </w:pPr>
            <w:r>
              <w:rPr/>
              <w:t> </w:t>
            </w:r>
          </w:p>
        </w:tc>
      </w:tr>
      <w:tr>
        <w:trPr/>
        <w:tc>
          <w:tcPr>
            <w:tcW w:w="4182" w:type="dxa"/>
            <w:tcBorders/>
            <w:shd w:fill="auto" w:val="clear"/>
            <w:vAlign w:val="bottom"/>
          </w:tcPr>
          <w:p>
            <w:pPr>
              <w:pStyle w:val="TableContents"/>
              <w:spacing w:before="0" w:after="0"/>
              <w:ind w:left="0" w:right="0" w:hanging="0"/>
              <w:rPr/>
            </w:pPr>
            <w:r>
              <w:rPr/>
              <w:t> </w:t>
            </w:r>
          </w:p>
        </w:tc>
        <w:tc>
          <w:tcPr>
            <w:tcW w:w="206" w:type="dxa"/>
            <w:tcBorders/>
            <w:shd w:fill="auto" w:val="clear"/>
            <w:vAlign w:val="bottom"/>
          </w:tcPr>
          <w:p>
            <w:pPr>
              <w:pStyle w:val="TableContents"/>
              <w:spacing w:before="0" w:after="0"/>
              <w:ind w:left="0" w:right="0" w:hanging="0"/>
              <w:jc w:val="center"/>
              <w:rPr/>
            </w:pPr>
            <w:r>
              <w:rPr/>
              <w:t> </w:t>
            </w:r>
          </w:p>
        </w:tc>
        <w:tc>
          <w:tcPr>
            <w:tcW w:w="2750"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September 30,</w:t>
            </w:r>
          </w:p>
        </w:tc>
        <w:tc>
          <w:tcPr>
            <w:tcW w:w="217" w:type="dxa"/>
            <w:tcBorders/>
            <w:shd w:fill="auto" w:val="clear"/>
            <w:vAlign w:val="bottom"/>
          </w:tcPr>
          <w:p>
            <w:pPr>
              <w:pStyle w:val="TableContents"/>
              <w:spacing w:before="0" w:after="0"/>
              <w:ind w:left="0" w:right="0" w:hanging="0"/>
              <w:jc w:val="center"/>
              <w:rPr/>
            </w:pPr>
            <w:r>
              <w:rPr/>
              <w:t> </w:t>
            </w:r>
          </w:p>
        </w:tc>
        <w:tc>
          <w:tcPr>
            <w:tcW w:w="2712"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September 30,</w:t>
            </w:r>
          </w:p>
        </w:tc>
        <w:tc>
          <w:tcPr>
            <w:tcW w:w="138" w:type="dxa"/>
            <w:tcBorders/>
            <w:shd w:fill="auto" w:val="clear"/>
            <w:vAlign w:val="bottom"/>
          </w:tcPr>
          <w:p>
            <w:pPr>
              <w:pStyle w:val="TableContents"/>
              <w:spacing w:before="0" w:after="0"/>
              <w:ind w:left="0" w:right="0" w:hanging="0"/>
              <w:jc w:val="center"/>
              <w:rPr/>
            </w:pPr>
            <w:r>
              <w:rPr/>
              <w:t> </w:t>
            </w:r>
          </w:p>
        </w:tc>
      </w:tr>
      <w:tr>
        <w:trPr/>
        <w:tc>
          <w:tcPr>
            <w:tcW w:w="4182" w:type="dxa"/>
            <w:tcBorders/>
            <w:shd w:fill="auto" w:val="clear"/>
            <w:vAlign w:val="bottom"/>
          </w:tcPr>
          <w:p>
            <w:pPr>
              <w:pStyle w:val="TableContents"/>
              <w:spacing w:before="0" w:after="0"/>
              <w:ind w:left="0" w:right="0" w:hanging="0"/>
              <w:rPr/>
            </w:pPr>
            <w:r>
              <w:rPr/>
              <w:t> </w:t>
            </w:r>
          </w:p>
        </w:tc>
        <w:tc>
          <w:tcPr>
            <w:tcW w:w="206" w:type="dxa"/>
            <w:tcBorders/>
            <w:shd w:fill="auto" w:val="clear"/>
            <w:vAlign w:val="bottom"/>
          </w:tcPr>
          <w:p>
            <w:pPr>
              <w:pStyle w:val="TableContents"/>
              <w:spacing w:before="0" w:after="0"/>
              <w:ind w:left="0" w:right="0" w:hanging="0"/>
              <w:jc w:val="center"/>
              <w:rPr/>
            </w:pPr>
            <w:r>
              <w:rPr/>
              <w:t> </w:t>
            </w:r>
          </w:p>
        </w:tc>
        <w:tc>
          <w:tcPr>
            <w:tcW w:w="1290"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2011</w:t>
            </w:r>
          </w:p>
        </w:tc>
        <w:tc>
          <w:tcPr>
            <w:tcW w:w="240"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220"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2010</w:t>
            </w:r>
          </w:p>
        </w:tc>
        <w:tc>
          <w:tcPr>
            <w:tcW w:w="217" w:type="dxa"/>
            <w:tcBorders/>
            <w:shd w:fill="auto" w:val="clear"/>
            <w:vAlign w:val="bottom"/>
          </w:tcPr>
          <w:p>
            <w:pPr>
              <w:pStyle w:val="TableContents"/>
              <w:spacing w:before="0" w:after="0"/>
              <w:ind w:left="0" w:right="0" w:hanging="0"/>
              <w:jc w:val="center"/>
              <w:rPr/>
            </w:pPr>
            <w:r>
              <w:rPr/>
              <w:t> </w:t>
            </w:r>
          </w:p>
        </w:tc>
        <w:tc>
          <w:tcPr>
            <w:tcW w:w="1240"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2011</w:t>
            </w:r>
          </w:p>
        </w:tc>
        <w:tc>
          <w:tcPr>
            <w:tcW w:w="230"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242"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2010</w:t>
            </w:r>
          </w:p>
        </w:tc>
        <w:tc>
          <w:tcPr>
            <w:tcW w:w="138" w:type="dxa"/>
            <w:tcBorders/>
            <w:shd w:fill="auto" w:val="clear"/>
            <w:vAlign w:val="bottom"/>
          </w:tcPr>
          <w:p>
            <w:pPr>
              <w:pStyle w:val="TableContents"/>
              <w:spacing w:before="0" w:after="0"/>
              <w:ind w:left="0" w:right="0" w:hanging="0"/>
              <w:jc w:val="center"/>
              <w:rPr/>
            </w:pPr>
            <w:r>
              <w:rPr/>
              <w:t> </w:t>
            </w:r>
          </w:p>
        </w:tc>
      </w:tr>
      <w:tr>
        <w:trPr/>
        <w:tc>
          <w:tcPr>
            <w:tcW w:w="4182" w:type="dxa"/>
            <w:tcBorders/>
            <w:shd w:fill="auto" w:val="clear"/>
            <w:vAlign w:val="bottom"/>
          </w:tcPr>
          <w:p>
            <w:pPr>
              <w:pStyle w:val="TableContents"/>
              <w:spacing w:before="0" w:after="0"/>
              <w:ind w:left="0" w:right="0" w:hanging="0"/>
              <w:rPr/>
            </w:pPr>
            <w:r>
              <w:rPr/>
              <w:t> </w:t>
            </w:r>
          </w:p>
        </w:tc>
        <w:tc>
          <w:tcPr>
            <w:tcW w:w="206" w:type="dxa"/>
            <w:tcBorders/>
            <w:shd w:fill="auto" w:val="clear"/>
            <w:vAlign w:val="bottom"/>
          </w:tcPr>
          <w:p>
            <w:pPr>
              <w:pStyle w:val="TableContents"/>
              <w:spacing w:before="0" w:after="0"/>
              <w:ind w:left="0" w:right="0" w:hanging="0"/>
              <w:jc w:val="center"/>
              <w:rPr/>
            </w:pPr>
            <w:r>
              <w:rPr/>
              <w:t> </w:t>
            </w:r>
          </w:p>
        </w:tc>
        <w:tc>
          <w:tcPr>
            <w:tcW w:w="2750"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(unaudited)</w:t>
            </w:r>
          </w:p>
        </w:tc>
        <w:tc>
          <w:tcPr>
            <w:tcW w:w="217" w:type="dxa"/>
            <w:tcBorders/>
            <w:shd w:fill="auto" w:val="clear"/>
            <w:vAlign w:val="bottom"/>
          </w:tcPr>
          <w:p>
            <w:pPr>
              <w:pStyle w:val="TableContents"/>
              <w:spacing w:before="0" w:after="0"/>
              <w:ind w:left="0" w:right="0" w:hanging="0"/>
              <w:jc w:val="center"/>
              <w:rPr/>
            </w:pPr>
            <w:r>
              <w:rPr/>
              <w:t> </w:t>
            </w:r>
          </w:p>
        </w:tc>
        <w:tc>
          <w:tcPr>
            <w:tcW w:w="2712"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(unaudited)</w:t>
            </w:r>
          </w:p>
        </w:tc>
        <w:tc>
          <w:tcPr>
            <w:tcW w:w="138" w:type="dxa"/>
            <w:tcBorders/>
            <w:shd w:fill="auto" w:val="clear"/>
            <w:vAlign w:val="bottom"/>
          </w:tcPr>
          <w:p>
            <w:pPr>
              <w:pStyle w:val="TableContents"/>
              <w:spacing w:before="0" w:after="0"/>
              <w:ind w:left="0" w:right="0" w:hanging="0"/>
              <w:jc w:val="center"/>
              <w:rPr/>
            </w:pPr>
            <w:r>
              <w:rPr/>
              <w:t> </w:t>
            </w:r>
          </w:p>
        </w:tc>
      </w:tr>
      <w:tr>
        <w:trPr/>
        <w:tc>
          <w:tcPr>
            <w:tcW w:w="4182"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Net income </w:t>
            </w:r>
          </w:p>
        </w:tc>
        <w:tc>
          <w:tcPr>
            <w:tcW w:w="206" w:type="dxa"/>
            <w:tcBorders/>
            <w:shd w:fill="CCEEFF" w:val="clear"/>
            <w:vAlign w:val="bottom"/>
          </w:tcPr>
          <w:p>
            <w:pPr>
              <w:pStyle w:val="TableContents"/>
              <w:spacing w:before="0" w:after="0"/>
              <w:ind w:left="0" w:right="0" w:hanging="0"/>
              <w:rPr/>
            </w:pPr>
            <w:r>
              <w:rPr/>
              <w:t> </w:t>
            </w:r>
          </w:p>
        </w:tc>
        <w:tc>
          <w:tcPr>
            <w:tcW w:w="17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5"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288</w:t>
            </w:r>
          </w:p>
        </w:tc>
        <w:tc>
          <w:tcPr>
            <w:tcW w:w="240" w:type="dxa"/>
            <w:tcBorders/>
            <w:shd w:fill="CCEEFF" w:val="clear"/>
            <w:vAlign w:val="bottom"/>
          </w:tcPr>
          <w:p>
            <w:pPr>
              <w:pStyle w:val="TableContents"/>
              <w:spacing w:before="0" w:after="0"/>
              <w:ind w:left="0" w:right="0" w:hanging="0"/>
              <w:rPr/>
            </w:pPr>
            <w:r>
              <w:rPr/>
              <w:t> </w:t>
            </w:r>
          </w:p>
        </w:tc>
        <w:tc>
          <w:tcPr>
            <w:tcW w:w="17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45"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84</w:t>
            </w:r>
          </w:p>
        </w:tc>
        <w:tc>
          <w:tcPr>
            <w:tcW w:w="217" w:type="dxa"/>
            <w:tcBorders/>
            <w:shd w:fill="CCEEFF" w:val="clear"/>
            <w:vAlign w:val="bottom"/>
          </w:tcPr>
          <w:p>
            <w:pPr>
              <w:pStyle w:val="TableContents"/>
              <w:spacing w:before="0" w:after="0"/>
              <w:ind w:left="0" w:right="0" w:hanging="0"/>
              <w:rPr/>
            </w:pPr>
            <w:r>
              <w:rPr/>
              <w:t> </w:t>
            </w:r>
          </w:p>
        </w:tc>
        <w:tc>
          <w:tcPr>
            <w:tcW w:w="16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706</w:t>
            </w:r>
          </w:p>
        </w:tc>
        <w:tc>
          <w:tcPr>
            <w:tcW w:w="230" w:type="dxa"/>
            <w:tcBorders/>
            <w:shd w:fill="CCEEFF" w:val="clear"/>
            <w:vAlign w:val="bottom"/>
          </w:tcPr>
          <w:p>
            <w:pPr>
              <w:pStyle w:val="TableContents"/>
              <w:spacing w:before="0" w:after="0"/>
              <w:ind w:left="0" w:right="0" w:hanging="0"/>
              <w:rPr/>
            </w:pPr>
            <w:r>
              <w:rPr/>
              <w:t> </w:t>
            </w:r>
          </w:p>
        </w:tc>
        <w:tc>
          <w:tcPr>
            <w:tcW w:w="16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368</w:t>
            </w:r>
          </w:p>
        </w:tc>
        <w:tc>
          <w:tcPr>
            <w:tcW w:w="138" w:type="dxa"/>
            <w:tcBorders/>
            <w:shd w:fill="CCEEFF" w:val="clear"/>
            <w:vAlign w:val="bottom"/>
          </w:tcPr>
          <w:p>
            <w:pPr>
              <w:pStyle w:val="TableContents"/>
              <w:spacing w:before="0" w:after="0"/>
              <w:ind w:left="0" w:right="0" w:hanging="0"/>
              <w:rPr/>
            </w:pPr>
            <w:r>
              <w:rPr/>
              <w:t> </w:t>
            </w:r>
          </w:p>
        </w:tc>
      </w:tr>
      <w:tr>
        <w:trPr/>
        <w:tc>
          <w:tcPr>
            <w:tcW w:w="418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Other comprehensive income/(loss)</w:t>
            </w:r>
          </w:p>
        </w:tc>
        <w:tc>
          <w:tcPr>
            <w:tcW w:w="206" w:type="dxa"/>
            <w:tcBorders/>
            <w:shd w:fill="auto" w:val="clear"/>
            <w:vAlign w:val="bottom"/>
          </w:tcPr>
          <w:p>
            <w:pPr>
              <w:pStyle w:val="TableContents"/>
              <w:spacing w:before="0" w:after="0"/>
              <w:ind w:left="0" w:right="0" w:hanging="0"/>
              <w:rPr/>
            </w:pPr>
            <w:r>
              <w:rPr/>
              <w:t> </w:t>
            </w:r>
          </w:p>
        </w:tc>
        <w:tc>
          <w:tcPr>
            <w:tcW w:w="129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(278</w:t>
            </w:r>
          </w:p>
        </w:tc>
        <w:tc>
          <w:tcPr>
            <w:tcW w:w="24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2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w:t>
            </w:r>
          </w:p>
        </w:tc>
        <w:tc>
          <w:tcPr>
            <w:tcW w:w="217" w:type="dxa"/>
            <w:tcBorders/>
            <w:shd w:fill="auto" w:val="clear"/>
            <w:vAlign w:val="bottom"/>
          </w:tcPr>
          <w:p>
            <w:pPr>
              <w:pStyle w:val="TableContents"/>
              <w:spacing w:before="0" w:after="0"/>
              <w:ind w:left="0" w:right="0" w:hanging="0"/>
              <w:rPr/>
            </w:pPr>
            <w:r>
              <w:rPr/>
              <w:t> </w:t>
            </w:r>
          </w:p>
        </w:tc>
        <w:tc>
          <w:tcPr>
            <w:tcW w:w="124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(88</w:t>
            </w:r>
          </w:p>
        </w:tc>
        <w:tc>
          <w:tcPr>
            <w:tcW w:w="23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4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37</w:t>
            </w:r>
          </w:p>
        </w:tc>
        <w:tc>
          <w:tcPr>
            <w:tcW w:w="138" w:type="dxa"/>
            <w:tcBorders/>
            <w:shd w:fill="auto" w:val="clear"/>
            <w:vAlign w:val="bottom"/>
          </w:tcPr>
          <w:p>
            <w:pPr>
              <w:pStyle w:val="TableContents"/>
              <w:spacing w:before="0" w:after="0"/>
              <w:ind w:left="0" w:right="0" w:hanging="0"/>
              <w:rPr/>
            </w:pPr>
            <w:r>
              <w:rPr/>
              <w:t> </w:t>
            </w:r>
          </w:p>
        </w:tc>
      </w:tr>
      <w:tr>
        <w:trPr/>
        <w:tc>
          <w:tcPr>
            <w:tcW w:w="4182"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Comprehensive income</w:t>
            </w:r>
          </w:p>
        </w:tc>
        <w:tc>
          <w:tcPr>
            <w:tcW w:w="206" w:type="dxa"/>
            <w:tcBorders/>
            <w:shd w:fill="CCEEFF" w:val="clear"/>
            <w:vAlign w:val="bottom"/>
          </w:tcPr>
          <w:p>
            <w:pPr>
              <w:pStyle w:val="TableContents"/>
              <w:spacing w:before="0" w:after="0"/>
              <w:ind w:left="0" w:right="0" w:hanging="0"/>
              <w:rPr/>
            </w:pPr>
            <w:r>
              <w:rPr/>
              <w:t> </w:t>
            </w:r>
          </w:p>
        </w:tc>
        <w:tc>
          <w:tcPr>
            <w:tcW w:w="129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240" w:type="dxa"/>
            <w:tcBorders/>
            <w:shd w:fill="CCEEFF" w:val="clear"/>
            <w:vAlign w:val="bottom"/>
          </w:tcPr>
          <w:p>
            <w:pPr>
              <w:pStyle w:val="TableContents"/>
              <w:spacing w:before="0" w:after="0"/>
              <w:ind w:left="0" w:right="0" w:hanging="0"/>
              <w:rPr/>
            </w:pPr>
            <w:r>
              <w:rPr/>
              <w:t> </w:t>
            </w:r>
          </w:p>
        </w:tc>
        <w:tc>
          <w:tcPr>
            <w:tcW w:w="122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101</w:t>
            </w:r>
          </w:p>
        </w:tc>
        <w:tc>
          <w:tcPr>
            <w:tcW w:w="217" w:type="dxa"/>
            <w:tcBorders/>
            <w:shd w:fill="CCEEFF" w:val="clear"/>
            <w:vAlign w:val="bottom"/>
          </w:tcPr>
          <w:p>
            <w:pPr>
              <w:pStyle w:val="TableContents"/>
              <w:spacing w:before="0" w:after="0"/>
              <w:ind w:left="0" w:right="0" w:hanging="0"/>
              <w:rPr/>
            </w:pPr>
            <w:r>
              <w:rPr/>
              <w:t> </w:t>
            </w:r>
          </w:p>
        </w:tc>
        <w:tc>
          <w:tcPr>
            <w:tcW w:w="124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618</w:t>
            </w:r>
          </w:p>
        </w:tc>
        <w:tc>
          <w:tcPr>
            <w:tcW w:w="230" w:type="dxa"/>
            <w:tcBorders/>
            <w:shd w:fill="CCEEFF" w:val="clear"/>
            <w:vAlign w:val="bottom"/>
          </w:tcPr>
          <w:p>
            <w:pPr>
              <w:pStyle w:val="TableContents"/>
              <w:spacing w:before="0" w:after="0"/>
              <w:ind w:left="0" w:right="0" w:hanging="0"/>
              <w:rPr/>
            </w:pPr>
            <w:r>
              <w:rPr/>
              <w:t> </w:t>
            </w:r>
          </w:p>
        </w:tc>
        <w:tc>
          <w:tcPr>
            <w:tcW w:w="124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405</w:t>
            </w:r>
          </w:p>
        </w:tc>
        <w:tc>
          <w:tcPr>
            <w:tcW w:w="138" w:type="dxa"/>
            <w:tcBorders/>
            <w:shd w:fill="CCEEFF" w:val="clear"/>
            <w:vAlign w:val="bottom"/>
          </w:tcPr>
          <w:p>
            <w:pPr>
              <w:pStyle w:val="TableContents"/>
              <w:spacing w:before="0" w:after="0"/>
              <w:ind w:left="0" w:right="0" w:hanging="0"/>
              <w:rPr/>
            </w:pPr>
            <w:r>
              <w:rPr/>
              <w:t> </w:t>
            </w:r>
          </w:p>
        </w:tc>
      </w:tr>
      <w:tr>
        <w:trPr/>
        <w:tc>
          <w:tcPr>
            <w:tcW w:w="418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Less: Comprehensive income attributable to noncontrolling interests</w:t>
            </w:r>
          </w:p>
        </w:tc>
        <w:tc>
          <w:tcPr>
            <w:tcW w:w="206" w:type="dxa"/>
            <w:tcBorders/>
            <w:shd w:fill="auto" w:val="clear"/>
            <w:vAlign w:val="bottom"/>
          </w:tcPr>
          <w:p>
            <w:pPr>
              <w:pStyle w:val="TableContents"/>
              <w:spacing w:before="0" w:after="0"/>
              <w:ind w:left="0" w:right="0" w:hanging="0"/>
              <w:rPr/>
            </w:pPr>
            <w:r>
              <w:rPr/>
              <w:t> </w:t>
            </w:r>
          </w:p>
        </w:tc>
        <w:tc>
          <w:tcPr>
            <w:tcW w:w="129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24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2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21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4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w:t>
            </w:r>
          </w:p>
        </w:tc>
        <w:tc>
          <w:tcPr>
            <w:tcW w:w="23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4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13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182"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Comprehensive income attributable to Plains</w:t>
            </w:r>
          </w:p>
        </w:tc>
        <w:tc>
          <w:tcPr>
            <w:tcW w:w="206" w:type="dxa"/>
            <w:tcBorders/>
            <w:shd w:fill="CCEEFF" w:val="clear"/>
            <w:vAlign w:val="bottom"/>
          </w:tcPr>
          <w:p>
            <w:pPr>
              <w:pStyle w:val="TableContents"/>
              <w:spacing w:before="0" w:after="0"/>
              <w:ind w:left="0" w:right="0" w:hanging="0"/>
              <w:rPr/>
            </w:pPr>
            <w:r>
              <w:rPr/>
              <w:t> </w:t>
            </w:r>
          </w:p>
        </w:tc>
        <w:tc>
          <w:tcPr>
            <w:tcW w:w="17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5"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240" w:type="dxa"/>
            <w:tcBorders/>
            <w:shd w:fill="CCEEFF" w:val="clear"/>
            <w:vAlign w:val="bottom"/>
          </w:tcPr>
          <w:p>
            <w:pPr>
              <w:pStyle w:val="TableContents"/>
              <w:spacing w:before="0" w:after="0"/>
              <w:ind w:left="0" w:right="0" w:hanging="0"/>
              <w:rPr/>
            </w:pPr>
            <w:r>
              <w:rPr/>
              <w:t> </w:t>
            </w:r>
          </w:p>
        </w:tc>
        <w:tc>
          <w:tcPr>
            <w:tcW w:w="17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45"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98</w:t>
            </w:r>
          </w:p>
        </w:tc>
        <w:tc>
          <w:tcPr>
            <w:tcW w:w="217" w:type="dxa"/>
            <w:tcBorders/>
            <w:shd w:fill="CCEEFF" w:val="clear"/>
            <w:vAlign w:val="bottom"/>
          </w:tcPr>
          <w:p>
            <w:pPr>
              <w:pStyle w:val="TableContents"/>
              <w:spacing w:before="0" w:after="0"/>
              <w:ind w:left="0" w:right="0" w:hanging="0"/>
              <w:rPr/>
            </w:pPr>
            <w:r>
              <w:rPr/>
              <w:t> </w:t>
            </w:r>
          </w:p>
        </w:tc>
        <w:tc>
          <w:tcPr>
            <w:tcW w:w="16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9"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600</w:t>
            </w:r>
          </w:p>
        </w:tc>
        <w:tc>
          <w:tcPr>
            <w:tcW w:w="230" w:type="dxa"/>
            <w:tcBorders/>
            <w:shd w:fill="CCEEFF" w:val="clear"/>
            <w:vAlign w:val="bottom"/>
          </w:tcPr>
          <w:p>
            <w:pPr>
              <w:pStyle w:val="TableContents"/>
              <w:spacing w:before="0" w:after="0"/>
              <w:ind w:left="0" w:right="0" w:hanging="0"/>
              <w:rPr/>
            </w:pPr>
            <w:r>
              <w:rPr/>
              <w:t> </w:t>
            </w:r>
          </w:p>
        </w:tc>
        <w:tc>
          <w:tcPr>
            <w:tcW w:w="16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1"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400</w:t>
            </w:r>
          </w:p>
        </w:tc>
        <w:tc>
          <w:tcPr>
            <w:tcW w:w="138"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CONDENSED CONSOLIDATED STATEMENT OF</w:t>
      </w:r>
    </w:p>
    <w:p>
      <w:pPr>
        <w:pStyle w:val="TextBody"/>
        <w:spacing w:before="0" w:after="0"/>
        <w:ind w:left="0" w:right="0" w:hanging="0"/>
        <w:jc w:val="center"/>
        <w:rPr>
          <w:rFonts w:ascii="Times New Roman" w:hAnsi="Times New Roman"/>
          <w:b/>
          <w:sz w:val="17"/>
        </w:rPr>
      </w:pPr>
      <w:r>
        <w:rPr>
          <w:rFonts w:ascii="Times New Roman" w:hAnsi="Times New Roman"/>
          <w:b/>
          <w:sz w:val="17"/>
        </w:rPr>
        <w:t>CHANGES IN ACCUMULATED OTHER COMPREHENSIVE INCOME</w:t>
      </w:r>
      <w:bookmarkStart w:id="14" w:name="ChangesInAccumulatedOtherComprehe_135504"/>
      <w:bookmarkEnd w:id="14"/>
    </w:p>
    <w:p>
      <w:pPr>
        <w:pStyle w:val="TextBody"/>
        <w:spacing w:before="0" w:after="0"/>
        <w:ind w:left="0" w:right="0" w:hanging="0"/>
        <w:jc w:val="center"/>
        <w:rPr>
          <w:rFonts w:ascii="Times New Roman" w:hAnsi="Times New Roman"/>
          <w:b/>
          <w:sz w:val="17"/>
        </w:rPr>
      </w:pPr>
      <w:r>
        <w:rPr>
          <w:rFonts w:ascii="Times New Roman" w:hAnsi="Times New Roman"/>
          <w:b/>
          <w:sz w:val="17"/>
        </w:rPr>
        <w:t>(in millions)</w:t>
      </w:r>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4895"/>
        <w:gridCol w:w="238"/>
        <w:gridCol w:w="118"/>
        <w:gridCol w:w="371"/>
        <w:gridCol w:w="716"/>
        <w:gridCol w:w="238"/>
        <w:gridCol w:w="118"/>
        <w:gridCol w:w="355"/>
        <w:gridCol w:w="716"/>
        <w:gridCol w:w="238"/>
        <w:gridCol w:w="118"/>
        <w:gridCol w:w="85"/>
        <w:gridCol w:w="717"/>
        <w:gridCol w:w="238"/>
        <w:gridCol w:w="118"/>
        <w:gridCol w:w="90"/>
        <w:gridCol w:w="716"/>
        <w:gridCol w:w="120"/>
      </w:tblGrid>
      <w:tr>
        <w:trPr/>
        <w:tc>
          <w:tcPr>
            <w:tcW w:w="4895" w:type="dxa"/>
            <w:tcBorders/>
            <w:shd w:fill="auto" w:val="clear"/>
            <w:vAlign w:val="bottom"/>
          </w:tcPr>
          <w:p>
            <w:pPr>
              <w:pStyle w:val="TableContents"/>
              <w:spacing w:before="0" w:after="0"/>
              <w:ind w:left="0" w:right="0" w:hanging="0"/>
              <w:rPr/>
            </w:pPr>
            <w:r>
              <w:rPr/>
              <w:t> </w:t>
            </w:r>
          </w:p>
        </w:tc>
        <w:tc>
          <w:tcPr>
            <w:tcW w:w="238" w:type="dxa"/>
            <w:tcBorders/>
            <w:shd w:fill="auto" w:val="clear"/>
            <w:vAlign w:val="bottom"/>
          </w:tcPr>
          <w:p>
            <w:pPr>
              <w:pStyle w:val="TableContents"/>
              <w:spacing w:before="0" w:after="0"/>
              <w:ind w:left="0" w:right="0" w:hanging="0"/>
              <w:jc w:val="center"/>
              <w:rPr/>
            </w:pPr>
            <w:r>
              <w:rPr/>
              <w:t> </w:t>
            </w:r>
          </w:p>
        </w:tc>
        <w:tc>
          <w:tcPr>
            <w:tcW w:w="1205" w:type="dxa"/>
            <w:gridSpan w:val="3"/>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Derivative</w:t>
            </w:r>
          </w:p>
        </w:tc>
        <w:tc>
          <w:tcPr>
            <w:tcW w:w="238" w:type="dxa"/>
            <w:tcBorders/>
            <w:shd w:fill="auto" w:val="clear"/>
            <w:vAlign w:val="bottom"/>
          </w:tcPr>
          <w:p>
            <w:pPr>
              <w:pStyle w:val="TableContents"/>
              <w:spacing w:before="0" w:after="0"/>
              <w:ind w:left="0" w:right="0" w:hanging="0"/>
              <w:jc w:val="center"/>
              <w:rPr/>
            </w:pPr>
            <w:r>
              <w:rPr/>
              <w:t> </w:t>
            </w:r>
          </w:p>
        </w:tc>
        <w:tc>
          <w:tcPr>
            <w:tcW w:w="1189" w:type="dxa"/>
            <w:gridSpan w:val="3"/>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Translation</w:t>
            </w:r>
          </w:p>
        </w:tc>
        <w:tc>
          <w:tcPr>
            <w:tcW w:w="238" w:type="dxa"/>
            <w:tcBorders/>
            <w:shd w:fill="auto" w:val="clear"/>
            <w:vAlign w:val="bottom"/>
          </w:tcPr>
          <w:p>
            <w:pPr>
              <w:pStyle w:val="TableContents"/>
              <w:spacing w:before="0" w:after="0"/>
              <w:ind w:left="0" w:right="0" w:hanging="0"/>
              <w:jc w:val="center"/>
              <w:rPr/>
            </w:pPr>
            <w:r>
              <w:rPr/>
              <w:t> </w:t>
            </w:r>
          </w:p>
        </w:tc>
        <w:tc>
          <w:tcPr>
            <w:tcW w:w="920" w:type="dxa"/>
            <w:gridSpan w:val="3"/>
            <w:tcBorders/>
            <w:shd w:fill="auto" w:val="clear"/>
            <w:vAlign w:val="bottom"/>
          </w:tcPr>
          <w:p>
            <w:pPr>
              <w:pStyle w:val="TableContents"/>
              <w:spacing w:before="0" w:after="0"/>
              <w:ind w:left="0" w:right="0" w:hanging="0"/>
              <w:jc w:val="center"/>
              <w:rPr/>
            </w:pPr>
            <w:r>
              <w:rPr/>
              <w:t> </w:t>
            </w:r>
          </w:p>
        </w:tc>
        <w:tc>
          <w:tcPr>
            <w:tcW w:w="238" w:type="dxa"/>
            <w:tcBorders/>
            <w:shd w:fill="auto" w:val="clear"/>
            <w:vAlign w:val="bottom"/>
          </w:tcPr>
          <w:p>
            <w:pPr>
              <w:pStyle w:val="TableContents"/>
              <w:spacing w:before="0" w:after="0"/>
              <w:ind w:left="0" w:right="0" w:hanging="0"/>
              <w:jc w:val="center"/>
              <w:rPr/>
            </w:pPr>
            <w:r>
              <w:rPr/>
              <w:t> </w:t>
            </w:r>
          </w:p>
        </w:tc>
        <w:tc>
          <w:tcPr>
            <w:tcW w:w="924" w:type="dxa"/>
            <w:gridSpan w:val="3"/>
            <w:tcBorders/>
            <w:shd w:fill="auto" w:val="clear"/>
            <w:vAlign w:val="bottom"/>
          </w:tcPr>
          <w:p>
            <w:pPr>
              <w:pStyle w:val="TableContents"/>
              <w:spacing w:before="0" w:after="0"/>
              <w:ind w:left="0" w:right="0" w:hanging="0"/>
              <w:jc w:val="center"/>
              <w:rPr/>
            </w:pPr>
            <w:r>
              <w:rPr/>
              <w:t> </w:t>
            </w:r>
          </w:p>
        </w:tc>
        <w:tc>
          <w:tcPr>
            <w:tcW w:w="120" w:type="dxa"/>
            <w:tcBorders/>
            <w:shd w:fill="auto" w:val="clear"/>
            <w:vAlign w:val="bottom"/>
          </w:tcPr>
          <w:p>
            <w:pPr>
              <w:pStyle w:val="TableContents"/>
              <w:spacing w:before="0" w:after="0"/>
              <w:ind w:left="0" w:right="0" w:hanging="0"/>
              <w:jc w:val="center"/>
              <w:rPr/>
            </w:pPr>
            <w:r>
              <w:rPr/>
              <w:t> </w:t>
            </w:r>
          </w:p>
        </w:tc>
      </w:tr>
      <w:tr>
        <w:trPr/>
        <w:tc>
          <w:tcPr>
            <w:tcW w:w="4895" w:type="dxa"/>
            <w:tcBorders/>
            <w:shd w:fill="auto" w:val="clear"/>
            <w:vAlign w:val="bottom"/>
          </w:tcPr>
          <w:p>
            <w:pPr>
              <w:pStyle w:val="TableContents"/>
              <w:spacing w:before="0" w:after="0"/>
              <w:ind w:left="0" w:right="0" w:hanging="0"/>
              <w:rPr/>
            </w:pPr>
            <w:r>
              <w:rPr/>
              <w:t> </w:t>
            </w:r>
          </w:p>
        </w:tc>
        <w:tc>
          <w:tcPr>
            <w:tcW w:w="238" w:type="dxa"/>
            <w:tcBorders/>
            <w:shd w:fill="auto" w:val="clear"/>
            <w:vAlign w:val="bottom"/>
          </w:tcPr>
          <w:p>
            <w:pPr>
              <w:pStyle w:val="TableContents"/>
              <w:spacing w:before="0" w:after="0"/>
              <w:ind w:left="0" w:right="0" w:hanging="0"/>
              <w:jc w:val="center"/>
              <w:rPr/>
            </w:pPr>
            <w:r>
              <w:rPr/>
              <w:t> </w:t>
            </w:r>
          </w:p>
        </w:tc>
        <w:tc>
          <w:tcPr>
            <w:tcW w:w="1205" w:type="dxa"/>
            <w:gridSpan w:val="3"/>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Instruments</w:t>
            </w:r>
          </w:p>
        </w:tc>
        <w:tc>
          <w:tcPr>
            <w:tcW w:w="238" w:type="dxa"/>
            <w:tcBorders/>
            <w:shd w:fill="auto" w:val="clear"/>
            <w:vAlign w:val="bottom"/>
          </w:tcPr>
          <w:p>
            <w:pPr>
              <w:pStyle w:val="TableContents"/>
              <w:spacing w:before="0" w:after="0"/>
              <w:ind w:left="0" w:right="0" w:hanging="0"/>
              <w:jc w:val="center"/>
              <w:rPr/>
            </w:pPr>
            <w:r>
              <w:rPr/>
              <w:t> </w:t>
            </w:r>
          </w:p>
        </w:tc>
        <w:tc>
          <w:tcPr>
            <w:tcW w:w="1189" w:type="dxa"/>
            <w:gridSpan w:val="3"/>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Adjustments</w:t>
            </w:r>
          </w:p>
        </w:tc>
        <w:tc>
          <w:tcPr>
            <w:tcW w:w="238" w:type="dxa"/>
            <w:tcBorders/>
            <w:shd w:fill="auto" w:val="clear"/>
            <w:vAlign w:val="bottom"/>
          </w:tcPr>
          <w:p>
            <w:pPr>
              <w:pStyle w:val="TableContents"/>
              <w:spacing w:before="0" w:after="0"/>
              <w:ind w:left="0" w:right="0" w:hanging="0"/>
              <w:jc w:val="center"/>
              <w:rPr/>
            </w:pPr>
            <w:r>
              <w:rPr/>
              <w:t> </w:t>
            </w:r>
          </w:p>
        </w:tc>
        <w:tc>
          <w:tcPr>
            <w:tcW w:w="920" w:type="dxa"/>
            <w:gridSpan w:val="3"/>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Other</w:t>
            </w:r>
          </w:p>
        </w:tc>
        <w:tc>
          <w:tcPr>
            <w:tcW w:w="238" w:type="dxa"/>
            <w:tcBorders/>
            <w:shd w:fill="auto" w:val="clear"/>
            <w:vAlign w:val="bottom"/>
          </w:tcPr>
          <w:p>
            <w:pPr>
              <w:pStyle w:val="TableContents"/>
              <w:spacing w:before="0" w:after="0"/>
              <w:ind w:left="0" w:right="0" w:hanging="0"/>
              <w:jc w:val="center"/>
              <w:rPr/>
            </w:pPr>
            <w:r>
              <w:rPr/>
              <w:t> </w:t>
            </w:r>
          </w:p>
        </w:tc>
        <w:tc>
          <w:tcPr>
            <w:tcW w:w="924" w:type="dxa"/>
            <w:gridSpan w:val="3"/>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Total</w:t>
            </w:r>
          </w:p>
        </w:tc>
        <w:tc>
          <w:tcPr>
            <w:tcW w:w="120" w:type="dxa"/>
            <w:tcBorders/>
            <w:shd w:fill="auto" w:val="clear"/>
            <w:vAlign w:val="bottom"/>
          </w:tcPr>
          <w:p>
            <w:pPr>
              <w:pStyle w:val="TableContents"/>
              <w:spacing w:before="0" w:after="0"/>
              <w:ind w:left="0" w:right="0" w:hanging="0"/>
              <w:jc w:val="center"/>
              <w:rPr/>
            </w:pPr>
            <w:r>
              <w:rPr/>
              <w:t> </w:t>
            </w:r>
          </w:p>
        </w:tc>
      </w:tr>
      <w:tr>
        <w:trPr/>
        <w:tc>
          <w:tcPr>
            <w:tcW w:w="4895" w:type="dxa"/>
            <w:tcBorders/>
            <w:shd w:fill="auto" w:val="clear"/>
            <w:vAlign w:val="bottom"/>
          </w:tcPr>
          <w:p>
            <w:pPr>
              <w:pStyle w:val="TableContents"/>
              <w:spacing w:before="0" w:after="0"/>
              <w:ind w:left="0" w:right="0" w:hanging="0"/>
              <w:rPr/>
            </w:pPr>
            <w:r>
              <w:rPr/>
              <w:t> </w:t>
            </w:r>
          </w:p>
        </w:tc>
        <w:tc>
          <w:tcPr>
            <w:tcW w:w="238" w:type="dxa"/>
            <w:tcBorders/>
            <w:shd w:fill="auto" w:val="clear"/>
            <w:vAlign w:val="bottom"/>
          </w:tcPr>
          <w:p>
            <w:pPr>
              <w:pStyle w:val="TableContents"/>
              <w:spacing w:before="0" w:after="0"/>
              <w:ind w:left="0" w:right="0" w:hanging="0"/>
              <w:jc w:val="center"/>
              <w:rPr/>
            </w:pPr>
            <w:r>
              <w:rPr/>
              <w:t> </w:t>
            </w:r>
          </w:p>
        </w:tc>
        <w:tc>
          <w:tcPr>
            <w:tcW w:w="4952" w:type="dxa"/>
            <w:gridSpan w:val="1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(unaudited)</w:t>
            </w:r>
          </w:p>
        </w:tc>
        <w:tc>
          <w:tcPr>
            <w:tcW w:w="120" w:type="dxa"/>
            <w:tcBorders/>
            <w:shd w:fill="auto" w:val="clear"/>
            <w:vAlign w:val="bottom"/>
          </w:tcPr>
          <w:p>
            <w:pPr>
              <w:pStyle w:val="TableContents"/>
              <w:spacing w:before="0" w:after="0"/>
              <w:ind w:left="0" w:right="0" w:hanging="0"/>
              <w:jc w:val="center"/>
              <w:rPr/>
            </w:pPr>
            <w:r>
              <w:rPr/>
              <w:t> </w:t>
            </w:r>
          </w:p>
        </w:tc>
      </w:tr>
      <w:tr>
        <w:trPr/>
        <w:tc>
          <w:tcPr>
            <w:tcW w:w="4895"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Balance, December 31, 2010</w:t>
            </w:r>
          </w:p>
        </w:tc>
        <w:tc>
          <w:tcPr>
            <w:tcW w:w="238" w:type="dxa"/>
            <w:tcBorders/>
            <w:shd w:fill="CCEEFF" w:val="clear"/>
            <w:vAlign w:val="bottom"/>
          </w:tcPr>
          <w:p>
            <w:pPr>
              <w:pStyle w:val="TableContents"/>
              <w:spacing w:before="0" w:after="0"/>
              <w:ind w:left="0" w:right="0" w:hanging="0"/>
              <w:rPr/>
            </w:pPr>
            <w:r>
              <w:rPr/>
              <w:t> </w:t>
            </w:r>
          </w:p>
        </w:tc>
        <w:tc>
          <w:tcPr>
            <w:tcW w:w="118"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7"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(79</w:t>
            </w:r>
          </w:p>
        </w:tc>
        <w:tc>
          <w:tcPr>
            <w:tcW w:w="23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8"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1"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198</w:t>
            </w:r>
          </w:p>
        </w:tc>
        <w:tc>
          <w:tcPr>
            <w:tcW w:w="238" w:type="dxa"/>
            <w:tcBorders/>
            <w:shd w:fill="CCEEFF" w:val="clear"/>
            <w:vAlign w:val="bottom"/>
          </w:tcPr>
          <w:p>
            <w:pPr>
              <w:pStyle w:val="TableContents"/>
              <w:spacing w:before="0" w:after="0"/>
              <w:ind w:left="0" w:right="0" w:hanging="0"/>
              <w:rPr/>
            </w:pPr>
            <w:r>
              <w:rPr/>
              <w:t> </w:t>
            </w:r>
          </w:p>
        </w:tc>
        <w:tc>
          <w:tcPr>
            <w:tcW w:w="118"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02"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3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8"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06"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118</w:t>
            </w:r>
          </w:p>
        </w:tc>
        <w:tc>
          <w:tcPr>
            <w:tcW w:w="120" w:type="dxa"/>
            <w:tcBorders/>
            <w:shd w:fill="CCEEFF" w:val="clear"/>
            <w:vAlign w:val="bottom"/>
          </w:tcPr>
          <w:p>
            <w:pPr>
              <w:pStyle w:val="TableContents"/>
              <w:spacing w:before="0" w:after="0"/>
              <w:ind w:left="0" w:right="0" w:hanging="0"/>
              <w:rPr/>
            </w:pPr>
            <w:r>
              <w:rPr/>
              <w:t> </w:t>
            </w:r>
          </w:p>
        </w:tc>
      </w:tr>
      <w:tr>
        <w:trPr/>
        <w:tc>
          <w:tcPr>
            <w:tcW w:w="489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Reclassification adjustments</w:t>
            </w:r>
          </w:p>
        </w:tc>
        <w:tc>
          <w:tcPr>
            <w:tcW w:w="238" w:type="dxa"/>
            <w:tcBorders/>
            <w:shd w:fill="auto" w:val="clear"/>
            <w:vAlign w:val="bottom"/>
          </w:tcPr>
          <w:p>
            <w:pPr>
              <w:pStyle w:val="TableContents"/>
              <w:spacing w:before="0" w:after="0"/>
              <w:ind w:left="0" w:right="0" w:hanging="0"/>
              <w:rPr/>
            </w:pPr>
            <w:r>
              <w:rPr/>
              <w:t> </w:t>
            </w:r>
          </w:p>
        </w:tc>
        <w:tc>
          <w:tcPr>
            <w:tcW w:w="1205" w:type="dxa"/>
            <w:gridSpan w:val="3"/>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235</w:t>
            </w:r>
          </w:p>
        </w:tc>
        <w:tc>
          <w:tcPr>
            <w:tcW w:w="238" w:type="dxa"/>
            <w:tcBorders/>
            <w:shd w:fill="auto" w:val="clear"/>
            <w:vAlign w:val="bottom"/>
          </w:tcPr>
          <w:p>
            <w:pPr>
              <w:pStyle w:val="TableContents"/>
              <w:spacing w:before="0" w:after="0"/>
              <w:ind w:left="0" w:right="0" w:hanging="0"/>
              <w:rPr/>
            </w:pPr>
            <w:r>
              <w:rPr/>
              <w:t> </w:t>
            </w:r>
          </w:p>
        </w:tc>
        <w:tc>
          <w:tcPr>
            <w:tcW w:w="1189" w:type="dxa"/>
            <w:gridSpan w:val="3"/>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38" w:type="dxa"/>
            <w:tcBorders/>
            <w:shd w:fill="auto" w:val="clear"/>
            <w:vAlign w:val="bottom"/>
          </w:tcPr>
          <w:p>
            <w:pPr>
              <w:pStyle w:val="TableContents"/>
              <w:spacing w:before="0" w:after="0"/>
              <w:ind w:left="0" w:right="0" w:hanging="0"/>
              <w:rPr/>
            </w:pPr>
            <w:r>
              <w:rPr/>
              <w:t> </w:t>
            </w:r>
          </w:p>
        </w:tc>
        <w:tc>
          <w:tcPr>
            <w:tcW w:w="920" w:type="dxa"/>
            <w:gridSpan w:val="3"/>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38" w:type="dxa"/>
            <w:tcBorders/>
            <w:shd w:fill="auto" w:val="clear"/>
            <w:vAlign w:val="bottom"/>
          </w:tcPr>
          <w:p>
            <w:pPr>
              <w:pStyle w:val="TableContents"/>
              <w:spacing w:before="0" w:after="0"/>
              <w:ind w:left="0" w:right="0" w:hanging="0"/>
              <w:rPr/>
            </w:pPr>
            <w:r>
              <w:rPr/>
              <w:t> </w:t>
            </w:r>
          </w:p>
        </w:tc>
        <w:tc>
          <w:tcPr>
            <w:tcW w:w="924" w:type="dxa"/>
            <w:gridSpan w:val="3"/>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235</w:t>
            </w:r>
          </w:p>
        </w:tc>
        <w:tc>
          <w:tcPr>
            <w:tcW w:w="120" w:type="dxa"/>
            <w:tcBorders/>
            <w:shd w:fill="auto" w:val="clear"/>
            <w:vAlign w:val="bottom"/>
          </w:tcPr>
          <w:p>
            <w:pPr>
              <w:pStyle w:val="TableContents"/>
              <w:spacing w:before="0" w:after="0"/>
              <w:ind w:left="0" w:right="0" w:hanging="0"/>
              <w:rPr/>
            </w:pPr>
            <w:r>
              <w:rPr/>
              <w:t> </w:t>
            </w:r>
          </w:p>
        </w:tc>
      </w:tr>
      <w:tr>
        <w:trPr/>
        <w:tc>
          <w:tcPr>
            <w:tcW w:w="4895"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Deferred loss on cash flow hedges, net of tax </w:t>
            </w:r>
          </w:p>
        </w:tc>
        <w:tc>
          <w:tcPr>
            <w:tcW w:w="238" w:type="dxa"/>
            <w:tcBorders/>
            <w:shd w:fill="CCEEFF" w:val="clear"/>
            <w:vAlign w:val="bottom"/>
          </w:tcPr>
          <w:p>
            <w:pPr>
              <w:pStyle w:val="TableContents"/>
              <w:spacing w:before="0" w:after="0"/>
              <w:ind w:left="0" w:right="0" w:hanging="0"/>
              <w:rPr/>
            </w:pPr>
            <w:r>
              <w:rPr/>
              <w:t> </w:t>
            </w:r>
          </w:p>
        </w:tc>
        <w:tc>
          <w:tcPr>
            <w:tcW w:w="1205" w:type="dxa"/>
            <w:gridSpan w:val="3"/>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(231</w:t>
            </w:r>
          </w:p>
        </w:tc>
        <w:tc>
          <w:tcPr>
            <w:tcW w:w="23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89" w:type="dxa"/>
            <w:gridSpan w:val="3"/>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38" w:type="dxa"/>
            <w:tcBorders/>
            <w:shd w:fill="CCEEFF" w:val="clear"/>
            <w:vAlign w:val="bottom"/>
          </w:tcPr>
          <w:p>
            <w:pPr>
              <w:pStyle w:val="TableContents"/>
              <w:spacing w:before="0" w:after="0"/>
              <w:ind w:left="0" w:right="0" w:hanging="0"/>
              <w:rPr/>
            </w:pPr>
            <w:r>
              <w:rPr/>
              <w:t> </w:t>
            </w:r>
          </w:p>
        </w:tc>
        <w:tc>
          <w:tcPr>
            <w:tcW w:w="920" w:type="dxa"/>
            <w:gridSpan w:val="3"/>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38" w:type="dxa"/>
            <w:tcBorders/>
            <w:shd w:fill="CCEEFF" w:val="clear"/>
            <w:vAlign w:val="bottom"/>
          </w:tcPr>
          <w:p>
            <w:pPr>
              <w:pStyle w:val="TableContents"/>
              <w:spacing w:before="0" w:after="0"/>
              <w:ind w:left="0" w:right="0" w:hanging="0"/>
              <w:rPr/>
            </w:pPr>
            <w:r>
              <w:rPr/>
              <w:t> </w:t>
            </w:r>
          </w:p>
        </w:tc>
        <w:tc>
          <w:tcPr>
            <w:tcW w:w="924" w:type="dxa"/>
            <w:gridSpan w:val="3"/>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(231</w:t>
            </w:r>
          </w:p>
        </w:tc>
        <w:tc>
          <w:tcPr>
            <w:tcW w:w="12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89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Currency translation adjustment</w:t>
            </w:r>
          </w:p>
        </w:tc>
        <w:tc>
          <w:tcPr>
            <w:tcW w:w="238" w:type="dxa"/>
            <w:tcBorders/>
            <w:shd w:fill="auto" w:val="clear"/>
            <w:vAlign w:val="bottom"/>
          </w:tcPr>
          <w:p>
            <w:pPr>
              <w:pStyle w:val="TableContents"/>
              <w:spacing w:before="0" w:after="0"/>
              <w:ind w:left="0" w:right="0" w:hanging="0"/>
              <w:rPr/>
            </w:pPr>
            <w:r>
              <w:rPr/>
              <w:t> </w:t>
            </w:r>
          </w:p>
        </w:tc>
        <w:tc>
          <w:tcPr>
            <w:tcW w:w="1205" w:type="dxa"/>
            <w:gridSpan w:val="3"/>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38" w:type="dxa"/>
            <w:tcBorders/>
            <w:shd w:fill="auto" w:val="clear"/>
            <w:vAlign w:val="bottom"/>
          </w:tcPr>
          <w:p>
            <w:pPr>
              <w:pStyle w:val="TableContents"/>
              <w:spacing w:before="0" w:after="0"/>
              <w:ind w:left="0" w:right="0" w:hanging="0"/>
              <w:rPr/>
            </w:pPr>
            <w:r>
              <w:rPr/>
              <w:t> </w:t>
            </w:r>
          </w:p>
        </w:tc>
        <w:tc>
          <w:tcPr>
            <w:tcW w:w="1189" w:type="dxa"/>
            <w:gridSpan w:val="3"/>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(92</w:t>
            </w:r>
          </w:p>
        </w:tc>
        <w:tc>
          <w:tcPr>
            <w:tcW w:w="23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20" w:type="dxa"/>
            <w:gridSpan w:val="3"/>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38" w:type="dxa"/>
            <w:tcBorders/>
            <w:shd w:fill="auto" w:val="clear"/>
            <w:vAlign w:val="bottom"/>
          </w:tcPr>
          <w:p>
            <w:pPr>
              <w:pStyle w:val="TableContents"/>
              <w:spacing w:before="0" w:after="0"/>
              <w:ind w:left="0" w:right="0" w:hanging="0"/>
              <w:rPr/>
            </w:pPr>
            <w:r>
              <w:rPr/>
              <w:t> </w:t>
            </w:r>
          </w:p>
        </w:tc>
        <w:tc>
          <w:tcPr>
            <w:tcW w:w="924" w:type="dxa"/>
            <w:gridSpan w:val="3"/>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(92</w:t>
            </w:r>
          </w:p>
        </w:tc>
        <w:tc>
          <w:tcPr>
            <w:tcW w:w="12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895"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Total period activity</w:t>
            </w:r>
          </w:p>
        </w:tc>
        <w:tc>
          <w:tcPr>
            <w:tcW w:w="238" w:type="dxa"/>
            <w:tcBorders/>
            <w:shd w:fill="CCEEFF" w:val="clear"/>
            <w:vAlign w:val="bottom"/>
          </w:tcPr>
          <w:p>
            <w:pPr>
              <w:pStyle w:val="TableContents"/>
              <w:spacing w:before="0" w:after="0"/>
              <w:ind w:left="0" w:right="0" w:hanging="0"/>
              <w:rPr/>
            </w:pPr>
            <w:r>
              <w:rPr/>
              <w:t> </w:t>
            </w:r>
          </w:p>
        </w:tc>
        <w:tc>
          <w:tcPr>
            <w:tcW w:w="1205" w:type="dxa"/>
            <w:gridSpan w:val="3"/>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238" w:type="dxa"/>
            <w:tcBorders/>
            <w:shd w:fill="CCEEFF" w:val="clear"/>
            <w:vAlign w:val="bottom"/>
          </w:tcPr>
          <w:p>
            <w:pPr>
              <w:pStyle w:val="TableContents"/>
              <w:spacing w:before="0" w:after="0"/>
              <w:ind w:left="0" w:right="0" w:hanging="0"/>
              <w:rPr/>
            </w:pPr>
            <w:r>
              <w:rPr/>
              <w:t> </w:t>
            </w:r>
          </w:p>
        </w:tc>
        <w:tc>
          <w:tcPr>
            <w:tcW w:w="1189" w:type="dxa"/>
            <w:gridSpan w:val="3"/>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(92</w:t>
            </w:r>
          </w:p>
        </w:tc>
        <w:tc>
          <w:tcPr>
            <w:tcW w:w="23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20" w:type="dxa"/>
            <w:gridSpan w:val="3"/>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38" w:type="dxa"/>
            <w:tcBorders/>
            <w:shd w:fill="CCEEFF" w:val="clear"/>
            <w:vAlign w:val="bottom"/>
          </w:tcPr>
          <w:p>
            <w:pPr>
              <w:pStyle w:val="TableContents"/>
              <w:spacing w:before="0" w:after="0"/>
              <w:ind w:left="0" w:right="0" w:hanging="0"/>
              <w:rPr/>
            </w:pPr>
            <w:r>
              <w:rPr/>
              <w:t> </w:t>
            </w:r>
          </w:p>
        </w:tc>
        <w:tc>
          <w:tcPr>
            <w:tcW w:w="924" w:type="dxa"/>
            <w:gridSpan w:val="3"/>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(88</w:t>
            </w:r>
          </w:p>
        </w:tc>
        <w:tc>
          <w:tcPr>
            <w:tcW w:w="12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89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Balance, September 30, 2011</w:t>
            </w:r>
          </w:p>
        </w:tc>
        <w:tc>
          <w:tcPr>
            <w:tcW w:w="238" w:type="dxa"/>
            <w:tcBorders/>
            <w:shd w:fill="auto" w:val="clear"/>
            <w:vAlign w:val="bottom"/>
          </w:tcPr>
          <w:p>
            <w:pPr>
              <w:pStyle w:val="TableContents"/>
              <w:spacing w:before="0" w:after="0"/>
              <w:ind w:left="0" w:right="0" w:hanging="0"/>
              <w:rPr/>
            </w:pPr>
            <w:r>
              <w:rPr/>
              <w:t> </w:t>
            </w:r>
          </w:p>
        </w:tc>
        <w:tc>
          <w:tcPr>
            <w:tcW w:w="489" w:type="dxa"/>
            <w:gridSpan w:val="2"/>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16"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(75</w:t>
            </w:r>
          </w:p>
        </w:tc>
        <w:tc>
          <w:tcPr>
            <w:tcW w:w="23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473" w:type="dxa"/>
            <w:gridSpan w:val="2"/>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16"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106</w:t>
            </w:r>
          </w:p>
        </w:tc>
        <w:tc>
          <w:tcPr>
            <w:tcW w:w="238" w:type="dxa"/>
            <w:tcBorders/>
            <w:shd w:fill="auto" w:val="clear"/>
            <w:vAlign w:val="bottom"/>
          </w:tcPr>
          <w:p>
            <w:pPr>
              <w:pStyle w:val="TableContents"/>
              <w:spacing w:before="0" w:after="0"/>
              <w:ind w:left="0" w:right="0" w:hanging="0"/>
              <w:rPr/>
            </w:pPr>
            <w:r>
              <w:rPr/>
              <w:t> </w:t>
            </w:r>
          </w:p>
        </w:tc>
        <w:tc>
          <w:tcPr>
            <w:tcW w:w="203" w:type="dxa"/>
            <w:gridSpan w:val="2"/>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17"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3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08" w:type="dxa"/>
            <w:gridSpan w:val="2"/>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16"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w:t>
            </w:r>
          </w:p>
        </w:tc>
        <w:tc>
          <w:tcPr>
            <w:tcW w:w="120" w:type="dxa"/>
            <w:tcBorders/>
            <w:shd w:fill="auto" w:val="clear"/>
            <w:vAlign w:val="bottom"/>
          </w:tcPr>
          <w:p>
            <w:pPr>
              <w:pStyle w:val="TableContents"/>
              <w:spacing w:before="0" w:after="0"/>
              <w:ind w:left="0" w:right="0" w:hanging="0"/>
              <w:rPr/>
            </w:pPr>
            <w:r>
              <w:rPr/>
              <w:t> </w:t>
            </w:r>
          </w:p>
        </w:tc>
      </w:tr>
      <w:tr>
        <w:trPr/>
        <w:tc>
          <w:tcPr>
            <w:tcW w:w="4895" w:type="dxa"/>
            <w:tcBorders/>
            <w:shd w:fill="auto" w:val="clear"/>
            <w:vAlign w:val="center"/>
          </w:tcPr>
          <w:p>
            <w:pPr>
              <w:pStyle w:val="TableContents"/>
              <w:spacing w:before="0" w:after="283"/>
              <w:rPr>
                <w:sz w:val="4"/>
                <w:szCs w:val="4"/>
              </w:rPr>
            </w:pPr>
            <w:r>
              <w:rPr>
                <w:sz w:val="4"/>
                <w:szCs w:val="4"/>
              </w:rPr>
            </w:r>
          </w:p>
        </w:tc>
        <w:tc>
          <w:tcPr>
            <w:tcW w:w="238"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371" w:type="dxa"/>
            <w:tcBorders/>
            <w:shd w:fill="auto" w:val="clear"/>
            <w:vAlign w:val="center"/>
          </w:tcPr>
          <w:p>
            <w:pPr>
              <w:pStyle w:val="TableContents"/>
              <w:spacing w:before="0" w:after="283"/>
              <w:rPr>
                <w:sz w:val="4"/>
                <w:szCs w:val="4"/>
              </w:rPr>
            </w:pPr>
            <w:r>
              <w:rPr>
                <w:sz w:val="4"/>
                <w:szCs w:val="4"/>
              </w:rPr>
            </w:r>
          </w:p>
        </w:tc>
        <w:tc>
          <w:tcPr>
            <w:tcW w:w="716" w:type="dxa"/>
            <w:tcBorders/>
            <w:shd w:fill="auto" w:val="clear"/>
            <w:vAlign w:val="center"/>
          </w:tcPr>
          <w:p>
            <w:pPr>
              <w:pStyle w:val="TableContents"/>
              <w:spacing w:before="0" w:after="283"/>
              <w:rPr>
                <w:sz w:val="4"/>
                <w:szCs w:val="4"/>
              </w:rPr>
            </w:pPr>
            <w:r>
              <w:rPr>
                <w:sz w:val="4"/>
                <w:szCs w:val="4"/>
              </w:rPr>
            </w:r>
          </w:p>
        </w:tc>
        <w:tc>
          <w:tcPr>
            <w:tcW w:w="238"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355" w:type="dxa"/>
            <w:tcBorders/>
            <w:shd w:fill="auto" w:val="clear"/>
            <w:vAlign w:val="center"/>
          </w:tcPr>
          <w:p>
            <w:pPr>
              <w:pStyle w:val="TableContents"/>
              <w:spacing w:before="0" w:after="283"/>
              <w:rPr>
                <w:sz w:val="4"/>
                <w:szCs w:val="4"/>
              </w:rPr>
            </w:pPr>
            <w:r>
              <w:rPr>
                <w:sz w:val="4"/>
                <w:szCs w:val="4"/>
              </w:rPr>
            </w:r>
          </w:p>
        </w:tc>
        <w:tc>
          <w:tcPr>
            <w:tcW w:w="716" w:type="dxa"/>
            <w:tcBorders/>
            <w:shd w:fill="auto" w:val="clear"/>
            <w:vAlign w:val="center"/>
          </w:tcPr>
          <w:p>
            <w:pPr>
              <w:pStyle w:val="TableContents"/>
              <w:spacing w:before="0" w:after="283"/>
              <w:rPr>
                <w:sz w:val="4"/>
                <w:szCs w:val="4"/>
              </w:rPr>
            </w:pPr>
            <w:r>
              <w:rPr>
                <w:sz w:val="4"/>
                <w:szCs w:val="4"/>
              </w:rPr>
            </w:r>
          </w:p>
        </w:tc>
        <w:tc>
          <w:tcPr>
            <w:tcW w:w="238"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85" w:type="dxa"/>
            <w:tcBorders/>
            <w:shd w:fill="auto" w:val="clear"/>
            <w:vAlign w:val="center"/>
          </w:tcPr>
          <w:p>
            <w:pPr>
              <w:pStyle w:val="TableContents"/>
              <w:spacing w:before="0" w:after="283"/>
              <w:rPr>
                <w:sz w:val="4"/>
                <w:szCs w:val="4"/>
              </w:rPr>
            </w:pPr>
            <w:r>
              <w:rPr>
                <w:sz w:val="4"/>
                <w:szCs w:val="4"/>
              </w:rPr>
            </w:r>
          </w:p>
        </w:tc>
        <w:tc>
          <w:tcPr>
            <w:tcW w:w="717" w:type="dxa"/>
            <w:tcBorders/>
            <w:shd w:fill="auto" w:val="clear"/>
            <w:vAlign w:val="center"/>
          </w:tcPr>
          <w:p>
            <w:pPr>
              <w:pStyle w:val="TableContents"/>
              <w:spacing w:before="0" w:after="283"/>
              <w:rPr>
                <w:sz w:val="4"/>
                <w:szCs w:val="4"/>
              </w:rPr>
            </w:pPr>
            <w:r>
              <w:rPr>
                <w:sz w:val="4"/>
                <w:szCs w:val="4"/>
              </w:rPr>
            </w:r>
          </w:p>
        </w:tc>
        <w:tc>
          <w:tcPr>
            <w:tcW w:w="238"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716"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ind w:left="0" w:right="0" w:hanging="0"/>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The accompanying notes are an integral part of these condensed consolidated financial statements.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6</w:t>
      </w:r>
      <w:bookmarkStart w:id="15" w:name="PB_6_123651_455"/>
      <w:bookmarkEnd w:id="15"/>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PLAINS ALL AMERICAN PIPELINE, L.P. AND SUBSIDIARIES</w:t>
      </w:r>
    </w:p>
    <w:p>
      <w:pPr>
        <w:pStyle w:val="TextBody"/>
        <w:spacing w:before="0" w:after="0"/>
        <w:ind w:left="0" w:right="0" w:hanging="0"/>
        <w:jc w:val="center"/>
        <w:rPr>
          <w:rFonts w:ascii="Times New Roman" w:hAnsi="Times New Roman"/>
          <w:b/>
          <w:sz w:val="17"/>
        </w:rPr>
      </w:pPr>
      <w:r>
        <w:rPr>
          <w:rFonts w:ascii="Times New Roman" w:hAnsi="Times New Roman"/>
          <w:b/>
          <w:sz w:val="17"/>
        </w:rPr>
        <w:t>NOTES TO CONDENSED CONSOLIDATED FINANCIAL STATEMENTS</w:t>
      </w:r>
      <w:bookmarkStart w:id="16" w:name="NotesToCondensedConsolidatedFinan_123836"/>
      <w:bookmarkEnd w:id="16"/>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(unaudited)</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b/>
          <w:sz w:val="17"/>
        </w:rPr>
      </w:pPr>
      <w:r>
        <w:rPr>
          <w:rFonts w:ascii="Times New Roman" w:hAnsi="Times New Roman"/>
          <w:b/>
          <w:sz w:val="17"/>
        </w:rPr>
        <w:t>Note 1Organization and Basis of Presentation</w:t>
      </w:r>
      <w:bookmarkStart w:id="17" w:name="Note1organizationAndBasisOfPresen_124102"/>
      <w:bookmarkEnd w:id="17"/>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Organization</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engage in the transportation, storage, terminalling and marketing of crude oil, refined products and LPG. Through our general partner interest and majority equity ownership position in PAA Natural Gas Storage, L.P. (NYSE: PNG), we also engage in the development and operation of natural gas storage facilities. Our business activities are conducted through three operating segments: (i) Transportation, (ii) Facilities and (iii) Supply and Logistics. See Note 14 for further detail of our three operating segments.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As used in this Form 10-Q and unless the context indicates otherwise, the terms Partnership, Plains, PAA, we, us, our, ours and similar terms refer to Plains All American Pipeline, L.P. and its subsidiaries. Also, references to our general partner, as the context requires, include any or all of PAA GP LLC, Plains AAP, L.P. and Plains All American GP LLC.</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Definitions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following additional defined terms are used in this Form 10-Q and shall have the meanings indicated below:</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1144"/>
        <w:gridCol w:w="624"/>
        <w:gridCol w:w="8437"/>
      </w:tblGrid>
      <w:tr>
        <w:trPr/>
        <w:tc>
          <w:tcPr>
            <w:tcW w:w="114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AOCI</w:t>
            </w:r>
          </w:p>
        </w:tc>
        <w:tc>
          <w:tcPr>
            <w:tcW w:w="624" w:type="dxa"/>
            <w:tcBorders/>
            <w:shd w:fill="auto"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w:t>
            </w:r>
          </w:p>
        </w:tc>
        <w:tc>
          <w:tcPr>
            <w:tcW w:w="843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Accumulated other comprehensive income</w:t>
            </w:r>
          </w:p>
        </w:tc>
      </w:tr>
      <w:tr>
        <w:trPr/>
        <w:tc>
          <w:tcPr>
            <w:tcW w:w="114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Bcf</w:t>
            </w:r>
          </w:p>
        </w:tc>
        <w:tc>
          <w:tcPr>
            <w:tcW w:w="624" w:type="dxa"/>
            <w:tcBorders/>
            <w:shd w:fill="auto"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w:t>
            </w:r>
          </w:p>
        </w:tc>
        <w:tc>
          <w:tcPr>
            <w:tcW w:w="843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Billion cubic feet</w:t>
            </w:r>
          </w:p>
        </w:tc>
      </w:tr>
      <w:tr>
        <w:trPr/>
        <w:tc>
          <w:tcPr>
            <w:tcW w:w="114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Btu</w:t>
            </w:r>
          </w:p>
        </w:tc>
        <w:tc>
          <w:tcPr>
            <w:tcW w:w="624" w:type="dxa"/>
            <w:tcBorders/>
            <w:shd w:fill="auto"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w:t>
            </w:r>
          </w:p>
        </w:tc>
        <w:tc>
          <w:tcPr>
            <w:tcW w:w="843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British thermal unit</w:t>
            </w:r>
          </w:p>
        </w:tc>
      </w:tr>
      <w:tr>
        <w:trPr/>
        <w:tc>
          <w:tcPr>
            <w:tcW w:w="114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CAD</w:t>
            </w:r>
          </w:p>
        </w:tc>
        <w:tc>
          <w:tcPr>
            <w:tcW w:w="624" w:type="dxa"/>
            <w:tcBorders/>
            <w:shd w:fill="auto"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w:t>
            </w:r>
          </w:p>
        </w:tc>
        <w:tc>
          <w:tcPr>
            <w:tcW w:w="843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Canadian dollar</w:t>
            </w:r>
          </w:p>
        </w:tc>
      </w:tr>
      <w:tr>
        <w:trPr/>
        <w:tc>
          <w:tcPr>
            <w:tcW w:w="114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DERs</w:t>
            </w:r>
          </w:p>
        </w:tc>
        <w:tc>
          <w:tcPr>
            <w:tcW w:w="624" w:type="dxa"/>
            <w:tcBorders/>
            <w:shd w:fill="auto"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w:t>
            </w:r>
          </w:p>
        </w:tc>
        <w:tc>
          <w:tcPr>
            <w:tcW w:w="843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Distribution equivalent rights</w:t>
            </w:r>
          </w:p>
        </w:tc>
      </w:tr>
      <w:tr>
        <w:trPr/>
        <w:tc>
          <w:tcPr>
            <w:tcW w:w="114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EBITDA</w:t>
            </w:r>
          </w:p>
        </w:tc>
        <w:tc>
          <w:tcPr>
            <w:tcW w:w="624" w:type="dxa"/>
            <w:tcBorders/>
            <w:shd w:fill="auto"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w:t>
            </w:r>
          </w:p>
        </w:tc>
        <w:tc>
          <w:tcPr>
            <w:tcW w:w="843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Earnings before interest, taxes, depreciation and amortization</w:t>
            </w:r>
          </w:p>
        </w:tc>
      </w:tr>
      <w:tr>
        <w:trPr/>
        <w:tc>
          <w:tcPr>
            <w:tcW w:w="114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FASB</w:t>
            </w:r>
          </w:p>
        </w:tc>
        <w:tc>
          <w:tcPr>
            <w:tcW w:w="624" w:type="dxa"/>
            <w:tcBorders/>
            <w:shd w:fill="auto"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w:t>
            </w:r>
          </w:p>
        </w:tc>
        <w:tc>
          <w:tcPr>
            <w:tcW w:w="843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Financial Accounting Standards Board</w:t>
            </w:r>
          </w:p>
        </w:tc>
      </w:tr>
      <w:tr>
        <w:trPr/>
        <w:tc>
          <w:tcPr>
            <w:tcW w:w="114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FERC</w:t>
            </w:r>
          </w:p>
        </w:tc>
        <w:tc>
          <w:tcPr>
            <w:tcW w:w="624" w:type="dxa"/>
            <w:tcBorders/>
            <w:shd w:fill="auto"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w:t>
            </w:r>
          </w:p>
        </w:tc>
        <w:tc>
          <w:tcPr>
            <w:tcW w:w="843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Federal Energy Regulatory Commission</w:t>
            </w:r>
          </w:p>
        </w:tc>
      </w:tr>
      <w:tr>
        <w:trPr/>
        <w:tc>
          <w:tcPr>
            <w:tcW w:w="114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ICE</w:t>
            </w:r>
          </w:p>
        </w:tc>
        <w:tc>
          <w:tcPr>
            <w:tcW w:w="624" w:type="dxa"/>
            <w:tcBorders/>
            <w:shd w:fill="auto"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w:t>
            </w:r>
          </w:p>
        </w:tc>
        <w:tc>
          <w:tcPr>
            <w:tcW w:w="843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IntercontinentalExchange</w:t>
            </w:r>
          </w:p>
        </w:tc>
      </w:tr>
      <w:tr>
        <w:trPr/>
        <w:tc>
          <w:tcPr>
            <w:tcW w:w="114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IPO</w:t>
            </w:r>
          </w:p>
        </w:tc>
        <w:tc>
          <w:tcPr>
            <w:tcW w:w="624" w:type="dxa"/>
            <w:tcBorders/>
            <w:shd w:fill="auto"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w:t>
            </w:r>
          </w:p>
        </w:tc>
        <w:tc>
          <w:tcPr>
            <w:tcW w:w="843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Initial Public Offering</w:t>
            </w:r>
          </w:p>
        </w:tc>
      </w:tr>
      <w:tr>
        <w:trPr/>
        <w:tc>
          <w:tcPr>
            <w:tcW w:w="114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LIBOR</w:t>
            </w:r>
          </w:p>
        </w:tc>
        <w:tc>
          <w:tcPr>
            <w:tcW w:w="624" w:type="dxa"/>
            <w:tcBorders/>
            <w:shd w:fill="auto"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w:t>
            </w:r>
          </w:p>
        </w:tc>
        <w:tc>
          <w:tcPr>
            <w:tcW w:w="843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London Interbank Offered Rate</w:t>
            </w:r>
          </w:p>
        </w:tc>
      </w:tr>
      <w:tr>
        <w:trPr/>
        <w:tc>
          <w:tcPr>
            <w:tcW w:w="114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LPG</w:t>
            </w:r>
          </w:p>
        </w:tc>
        <w:tc>
          <w:tcPr>
            <w:tcW w:w="624" w:type="dxa"/>
            <w:tcBorders/>
            <w:shd w:fill="auto"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w:t>
            </w:r>
          </w:p>
        </w:tc>
        <w:tc>
          <w:tcPr>
            <w:tcW w:w="843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Liquefied petroleum gas and other natural gas-related products</w:t>
            </w:r>
          </w:p>
        </w:tc>
      </w:tr>
      <w:tr>
        <w:trPr/>
        <w:tc>
          <w:tcPr>
            <w:tcW w:w="114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LTIPs</w:t>
            </w:r>
          </w:p>
        </w:tc>
        <w:tc>
          <w:tcPr>
            <w:tcW w:w="624" w:type="dxa"/>
            <w:tcBorders/>
            <w:shd w:fill="auto"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w:t>
            </w:r>
          </w:p>
        </w:tc>
        <w:tc>
          <w:tcPr>
            <w:tcW w:w="843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Long-term incentive plans</w:t>
            </w:r>
          </w:p>
        </w:tc>
      </w:tr>
      <w:tr>
        <w:trPr/>
        <w:tc>
          <w:tcPr>
            <w:tcW w:w="114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Mcf</w:t>
            </w:r>
          </w:p>
        </w:tc>
        <w:tc>
          <w:tcPr>
            <w:tcW w:w="624" w:type="dxa"/>
            <w:tcBorders/>
            <w:shd w:fill="auto"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w:t>
            </w:r>
          </w:p>
        </w:tc>
        <w:tc>
          <w:tcPr>
            <w:tcW w:w="843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Thousand cubic feet</w:t>
            </w:r>
          </w:p>
        </w:tc>
      </w:tr>
      <w:tr>
        <w:trPr/>
        <w:tc>
          <w:tcPr>
            <w:tcW w:w="114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MLP</w:t>
            </w:r>
          </w:p>
        </w:tc>
        <w:tc>
          <w:tcPr>
            <w:tcW w:w="624" w:type="dxa"/>
            <w:tcBorders/>
            <w:shd w:fill="auto"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w:t>
            </w:r>
          </w:p>
        </w:tc>
        <w:tc>
          <w:tcPr>
            <w:tcW w:w="843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Master limited partnership</w:t>
            </w:r>
          </w:p>
        </w:tc>
      </w:tr>
      <w:tr>
        <w:trPr/>
        <w:tc>
          <w:tcPr>
            <w:tcW w:w="114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MTBE</w:t>
            </w:r>
          </w:p>
        </w:tc>
        <w:tc>
          <w:tcPr>
            <w:tcW w:w="624" w:type="dxa"/>
            <w:tcBorders/>
            <w:shd w:fill="auto"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w:t>
            </w:r>
          </w:p>
        </w:tc>
        <w:tc>
          <w:tcPr>
            <w:tcW w:w="843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Methyl tertiary-butyl ether</w:t>
            </w:r>
          </w:p>
        </w:tc>
      </w:tr>
      <w:tr>
        <w:trPr/>
        <w:tc>
          <w:tcPr>
            <w:tcW w:w="114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Nexen</w:t>
            </w:r>
          </w:p>
        </w:tc>
        <w:tc>
          <w:tcPr>
            <w:tcW w:w="624" w:type="dxa"/>
            <w:tcBorders/>
            <w:shd w:fill="auto"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w:t>
            </w:r>
          </w:p>
        </w:tc>
        <w:tc>
          <w:tcPr>
            <w:tcW w:w="843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Nexen Holdings U.S.A. Inc.</w:t>
            </w:r>
          </w:p>
        </w:tc>
      </w:tr>
      <w:tr>
        <w:trPr/>
        <w:tc>
          <w:tcPr>
            <w:tcW w:w="114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NPNS</w:t>
            </w:r>
          </w:p>
        </w:tc>
        <w:tc>
          <w:tcPr>
            <w:tcW w:w="624" w:type="dxa"/>
            <w:tcBorders/>
            <w:shd w:fill="auto"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w:t>
            </w:r>
          </w:p>
        </w:tc>
        <w:tc>
          <w:tcPr>
            <w:tcW w:w="843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Normal purchases and normal sales</w:t>
            </w:r>
          </w:p>
        </w:tc>
      </w:tr>
      <w:tr>
        <w:trPr/>
        <w:tc>
          <w:tcPr>
            <w:tcW w:w="114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NYMEX</w:t>
            </w:r>
          </w:p>
        </w:tc>
        <w:tc>
          <w:tcPr>
            <w:tcW w:w="624" w:type="dxa"/>
            <w:tcBorders/>
            <w:shd w:fill="auto"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w:t>
            </w:r>
          </w:p>
        </w:tc>
        <w:tc>
          <w:tcPr>
            <w:tcW w:w="843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New York Mercantile Exchange</w:t>
            </w:r>
          </w:p>
        </w:tc>
      </w:tr>
      <w:tr>
        <w:trPr/>
        <w:tc>
          <w:tcPr>
            <w:tcW w:w="114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NYSE</w:t>
            </w:r>
          </w:p>
        </w:tc>
        <w:tc>
          <w:tcPr>
            <w:tcW w:w="624" w:type="dxa"/>
            <w:tcBorders/>
            <w:shd w:fill="auto"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w:t>
            </w:r>
          </w:p>
        </w:tc>
        <w:tc>
          <w:tcPr>
            <w:tcW w:w="843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New York Stock Exchange</w:t>
            </w:r>
          </w:p>
        </w:tc>
      </w:tr>
      <w:tr>
        <w:trPr/>
        <w:tc>
          <w:tcPr>
            <w:tcW w:w="114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Pacific</w:t>
            </w:r>
          </w:p>
        </w:tc>
        <w:tc>
          <w:tcPr>
            <w:tcW w:w="624" w:type="dxa"/>
            <w:tcBorders/>
            <w:shd w:fill="auto"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w:t>
            </w:r>
          </w:p>
        </w:tc>
        <w:tc>
          <w:tcPr>
            <w:tcW w:w="843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Pacific Energy Partners, L.P.</w:t>
            </w:r>
          </w:p>
        </w:tc>
      </w:tr>
      <w:tr>
        <w:trPr/>
        <w:tc>
          <w:tcPr>
            <w:tcW w:w="114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PLA</w:t>
            </w:r>
          </w:p>
        </w:tc>
        <w:tc>
          <w:tcPr>
            <w:tcW w:w="624" w:type="dxa"/>
            <w:tcBorders/>
            <w:shd w:fill="auto"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w:t>
            </w:r>
          </w:p>
        </w:tc>
        <w:tc>
          <w:tcPr>
            <w:tcW w:w="843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Pipeline loss allowance</w:t>
            </w:r>
          </w:p>
        </w:tc>
      </w:tr>
      <w:tr>
        <w:trPr/>
        <w:tc>
          <w:tcPr>
            <w:tcW w:w="114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PNG</w:t>
            </w:r>
          </w:p>
        </w:tc>
        <w:tc>
          <w:tcPr>
            <w:tcW w:w="624" w:type="dxa"/>
            <w:tcBorders/>
            <w:shd w:fill="auto"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w:t>
            </w:r>
          </w:p>
        </w:tc>
        <w:tc>
          <w:tcPr>
            <w:tcW w:w="843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PAA Natural Gas Storage, L.P.</w:t>
            </w:r>
          </w:p>
        </w:tc>
      </w:tr>
      <w:tr>
        <w:trPr/>
        <w:tc>
          <w:tcPr>
            <w:tcW w:w="114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PNGS</w:t>
            </w:r>
          </w:p>
        </w:tc>
        <w:tc>
          <w:tcPr>
            <w:tcW w:w="624" w:type="dxa"/>
            <w:tcBorders/>
            <w:shd w:fill="auto"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w:t>
            </w:r>
          </w:p>
        </w:tc>
        <w:tc>
          <w:tcPr>
            <w:tcW w:w="843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PAA Natural Gas Storage, LLC</w:t>
            </w:r>
          </w:p>
        </w:tc>
      </w:tr>
      <w:tr>
        <w:trPr/>
        <w:tc>
          <w:tcPr>
            <w:tcW w:w="114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RMPS</w:t>
            </w:r>
          </w:p>
        </w:tc>
        <w:tc>
          <w:tcPr>
            <w:tcW w:w="624" w:type="dxa"/>
            <w:tcBorders/>
            <w:shd w:fill="auto"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w:t>
            </w:r>
          </w:p>
        </w:tc>
        <w:tc>
          <w:tcPr>
            <w:tcW w:w="843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Rocky Mountain Pipeline System</w:t>
            </w:r>
          </w:p>
        </w:tc>
      </w:tr>
      <w:tr>
        <w:trPr/>
        <w:tc>
          <w:tcPr>
            <w:tcW w:w="114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SEC</w:t>
            </w:r>
          </w:p>
        </w:tc>
        <w:tc>
          <w:tcPr>
            <w:tcW w:w="624" w:type="dxa"/>
            <w:tcBorders/>
            <w:shd w:fill="auto"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w:t>
            </w:r>
          </w:p>
        </w:tc>
        <w:tc>
          <w:tcPr>
            <w:tcW w:w="843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Securities and Exchange Commission</w:t>
            </w:r>
          </w:p>
        </w:tc>
      </w:tr>
      <w:tr>
        <w:trPr/>
        <w:tc>
          <w:tcPr>
            <w:tcW w:w="114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SG Resources</w:t>
            </w:r>
          </w:p>
        </w:tc>
        <w:tc>
          <w:tcPr>
            <w:tcW w:w="624" w:type="dxa"/>
            <w:tcBorders/>
            <w:shd w:fill="auto"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w:t>
            </w:r>
          </w:p>
        </w:tc>
        <w:tc>
          <w:tcPr>
            <w:tcW w:w="843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SG Resources Mississippi, LLC</w:t>
            </w:r>
          </w:p>
        </w:tc>
      </w:tr>
      <w:tr>
        <w:trPr/>
        <w:tc>
          <w:tcPr>
            <w:tcW w:w="114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U.S. GAAP</w:t>
            </w:r>
          </w:p>
        </w:tc>
        <w:tc>
          <w:tcPr>
            <w:tcW w:w="624" w:type="dxa"/>
            <w:tcBorders/>
            <w:shd w:fill="auto"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w:t>
            </w:r>
          </w:p>
        </w:tc>
        <w:tc>
          <w:tcPr>
            <w:tcW w:w="843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Generally accepted accounting principles in the United States</w:t>
            </w:r>
          </w:p>
        </w:tc>
      </w:tr>
      <w:tr>
        <w:trPr/>
        <w:tc>
          <w:tcPr>
            <w:tcW w:w="114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USD</w:t>
            </w:r>
          </w:p>
        </w:tc>
        <w:tc>
          <w:tcPr>
            <w:tcW w:w="624" w:type="dxa"/>
            <w:tcBorders/>
            <w:shd w:fill="auto"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w:t>
            </w:r>
          </w:p>
        </w:tc>
        <w:tc>
          <w:tcPr>
            <w:tcW w:w="843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United States dollar</w:t>
            </w:r>
          </w:p>
        </w:tc>
      </w:tr>
      <w:tr>
        <w:trPr/>
        <w:tc>
          <w:tcPr>
            <w:tcW w:w="114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WTI</w:t>
            </w:r>
          </w:p>
        </w:tc>
        <w:tc>
          <w:tcPr>
            <w:tcW w:w="624" w:type="dxa"/>
            <w:tcBorders/>
            <w:shd w:fill="auto"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w:t>
            </w:r>
          </w:p>
        </w:tc>
        <w:tc>
          <w:tcPr>
            <w:tcW w:w="843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West Texas intermediate</w:t>
            </w:r>
          </w:p>
        </w:tc>
      </w:tr>
      <w:tr>
        <w:trPr/>
        <w:tc>
          <w:tcPr>
            <w:tcW w:w="114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WTS</w:t>
            </w:r>
          </w:p>
        </w:tc>
        <w:tc>
          <w:tcPr>
            <w:tcW w:w="624" w:type="dxa"/>
            <w:tcBorders/>
            <w:shd w:fill="auto"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w:t>
            </w:r>
          </w:p>
        </w:tc>
        <w:tc>
          <w:tcPr>
            <w:tcW w:w="843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West Texas sour</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7</w:t>
      </w:r>
      <w:bookmarkStart w:id="18" w:name="PB_7_124316_7906"/>
      <w:bookmarkEnd w:id="18"/>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Basis of Consolidation and Presentation</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accompanying condensed consolidated interim financial statements should be read in conjunction with our consolidated financial statements and notes thereto presented in our 2010 Annual Report on Form 10-K. The financial statements have been prepared in accordance with the instructions for interim reporting as prescribed by the SEC. All adjustments (consisting only of normal recurring adjustments) that in the opinion of management were necessary for a fair statement of the results for the interim periods have been reflected. All significant intercompany transactions have been eliminated in consolidation. As discussed further below, certain reclassifications have been made to information from previous years to conform to the current presentation. These reclassifications do not affect net income attributable to Plains or total partners capital. The condensed balance sheet data as of December 31, 2010 was derived from audited financial statements, but does not include all disclosures required by U.S. GAAP. The results of operations for the three and nine months ended September 30, 2011 should not be taken as indicative of the results to be expected for the full year.</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Subsequent events have been evaluated through the financial statements issuance date and have been included within the following footnotes where applicable.</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Revision of Prior Period Consolidated Statement of Cash Flows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During the second quarter of 2010, PNG completed its IPO of 13.5 million common units representing limited partner interests. Net proceeds received by PNG from the sale of the common units of approximately $268 million were presented in our financial statements for the quarter ended September 30, 2010 as cash flows from investing activities. Upon further evaluation, we now believe that this activity should have been presented as cash flows from financing activities. We have determined that the impact of this reclassification on our consolidated statement of cash flows for the nine months ended September 30, 2010 is not material.</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following captions within the prior period consolidated statement of cash flows were impacted (in millions):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5887"/>
        <w:gridCol w:w="212"/>
        <w:gridCol w:w="295"/>
        <w:gridCol w:w="1772"/>
        <w:gridCol w:w="227"/>
        <w:gridCol w:w="199"/>
        <w:gridCol w:w="1466"/>
        <w:gridCol w:w="147"/>
      </w:tblGrid>
      <w:tr>
        <w:trPr/>
        <w:tc>
          <w:tcPr>
            <w:tcW w:w="5887" w:type="dxa"/>
            <w:tcBorders/>
            <w:shd w:fill="auto" w:val="clear"/>
            <w:vAlign w:val="bottom"/>
          </w:tcPr>
          <w:p>
            <w:pPr>
              <w:pStyle w:val="TableContents"/>
              <w:spacing w:before="0" w:after="0"/>
              <w:ind w:left="0" w:right="0" w:hanging="0"/>
              <w:rPr/>
            </w:pPr>
            <w:r>
              <w:rPr/>
              <w:t> </w:t>
            </w:r>
          </w:p>
        </w:tc>
        <w:tc>
          <w:tcPr>
            <w:tcW w:w="212" w:type="dxa"/>
            <w:tcBorders/>
            <w:shd w:fill="auto" w:val="clear"/>
            <w:vAlign w:val="bottom"/>
          </w:tcPr>
          <w:p>
            <w:pPr>
              <w:pStyle w:val="TableContents"/>
              <w:spacing w:before="0" w:after="0"/>
              <w:ind w:left="0" w:right="0" w:hanging="0"/>
              <w:jc w:val="center"/>
              <w:rPr/>
            </w:pPr>
            <w:r>
              <w:rPr/>
              <w:t> </w:t>
            </w:r>
          </w:p>
        </w:tc>
        <w:tc>
          <w:tcPr>
            <w:tcW w:w="2067"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Amounts Previously</w:t>
              <w:br/>
              <w:t>Reported</w:t>
            </w:r>
          </w:p>
        </w:tc>
        <w:tc>
          <w:tcPr>
            <w:tcW w:w="227" w:type="dxa"/>
            <w:tcBorders/>
            <w:shd w:fill="auto" w:val="clear"/>
            <w:vAlign w:val="bottom"/>
          </w:tcPr>
          <w:p>
            <w:pPr>
              <w:pStyle w:val="TableContents"/>
              <w:spacing w:before="0" w:after="0"/>
              <w:ind w:left="0" w:right="0" w:hanging="0"/>
              <w:jc w:val="center"/>
              <w:rPr/>
            </w:pPr>
            <w:r>
              <w:rPr/>
              <w:t> </w:t>
            </w:r>
          </w:p>
        </w:tc>
        <w:tc>
          <w:tcPr>
            <w:tcW w:w="1665"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As Revised</w:t>
            </w:r>
          </w:p>
        </w:tc>
        <w:tc>
          <w:tcPr>
            <w:tcW w:w="147" w:type="dxa"/>
            <w:tcBorders/>
            <w:shd w:fill="auto" w:val="clear"/>
            <w:vAlign w:val="bottom"/>
          </w:tcPr>
          <w:p>
            <w:pPr>
              <w:pStyle w:val="TableContents"/>
              <w:spacing w:before="0" w:after="0"/>
              <w:ind w:left="0" w:right="0" w:hanging="0"/>
              <w:jc w:val="center"/>
              <w:rPr/>
            </w:pPr>
            <w:r>
              <w:rPr/>
              <w:t> </w:t>
            </w:r>
          </w:p>
        </w:tc>
      </w:tr>
      <w:tr>
        <w:trPr/>
        <w:tc>
          <w:tcPr>
            <w:tcW w:w="5887"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Net cash used in investing activities</w:t>
            </w:r>
          </w:p>
        </w:tc>
        <w:tc>
          <w:tcPr>
            <w:tcW w:w="212" w:type="dxa"/>
            <w:tcBorders/>
            <w:shd w:fill="CCEEFF" w:val="clear"/>
            <w:vAlign w:val="bottom"/>
          </w:tcPr>
          <w:p>
            <w:pPr>
              <w:pStyle w:val="TableContents"/>
              <w:spacing w:before="0" w:after="0"/>
              <w:ind w:left="0" w:right="0" w:hanging="0"/>
              <w:rPr/>
            </w:pPr>
            <w:r>
              <w:rPr/>
              <w:t> </w:t>
            </w:r>
          </w:p>
        </w:tc>
        <w:tc>
          <w:tcPr>
            <w:tcW w:w="29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772"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(227</w:t>
            </w:r>
          </w:p>
        </w:tc>
        <w:tc>
          <w:tcPr>
            <w:tcW w:w="22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9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466"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(495</w:t>
            </w:r>
          </w:p>
        </w:tc>
        <w:tc>
          <w:tcPr>
            <w:tcW w:w="14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88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Net cash provided by/(used in) financing activities</w:t>
            </w:r>
          </w:p>
        </w:tc>
        <w:tc>
          <w:tcPr>
            <w:tcW w:w="212" w:type="dxa"/>
            <w:tcBorders/>
            <w:shd w:fill="auto" w:val="clear"/>
            <w:vAlign w:val="bottom"/>
          </w:tcPr>
          <w:p>
            <w:pPr>
              <w:pStyle w:val="TableContents"/>
              <w:spacing w:before="0" w:after="0"/>
              <w:ind w:left="0" w:right="0" w:hanging="0"/>
              <w:rPr/>
            </w:pPr>
            <w:r>
              <w:rPr/>
              <w:t> </w:t>
            </w:r>
          </w:p>
        </w:tc>
        <w:tc>
          <w:tcPr>
            <w:tcW w:w="29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77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(247</w:t>
            </w:r>
          </w:p>
        </w:tc>
        <w:tc>
          <w:tcPr>
            <w:tcW w:w="22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9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46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w:t>
            </w:r>
          </w:p>
        </w:tc>
        <w:tc>
          <w:tcPr>
            <w:tcW w:w="147" w:type="dxa"/>
            <w:tcBorders/>
            <w:shd w:fill="auto"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Note 2Recent Accounting Pronouncements</w:t>
      </w:r>
      <w:bookmarkStart w:id="19" w:name="Note2recentAccountingPronouncemen_124106"/>
      <w:bookmarkEnd w:id="19"/>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Other than as discussed below and in our 2010 Annual Report on Form 10-K, no new accounting pronouncements have become effective during the nine months ended September 30, 2011</w:t>
      </w:r>
      <w:r>
        <w:rPr>
          <w:rFonts w:ascii="Times New Roman" w:hAnsi="Times New Roman"/>
        </w:rPr>
        <w:t xml:space="preserve"> </w:t>
      </w:r>
      <w:r>
        <w:rPr>
          <w:rFonts w:ascii="Times New Roman" w:hAnsi="Times New Roman"/>
          <w:sz w:val="17"/>
        </w:rPr>
        <w:t>that are of significance or potential significance to us.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December 2010, the FASB issued updated accounting guidance related to the calculation of the carrying amount of a reporting unit when performing the first step of a goodwill impairment test.  More specifically, this update will require an entity to use an equity premise when performing the first step of a goodwill impairment test, and if a reporting unit has a zero or negative carrying amount, the entity must assess and consider qualitative factors to determine whether it is more likely than not that a goodwill impairment exists. The new accounting guidance is effective for impairment tests performed during fiscal years (and interim periods within those years) that begin after December 15, 2010.  We adopted this guidance on January 1, 2011; however, as we currently do not have any reporting units with a zero or negative carrying amount, our adoption of this guidance did not have a material impact on our financial position, results of operations or cash flows.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December 2010, the FASB issued updated accounting guidance to clarify that pro forma disclosures should be presented as if a business combination that is determined to be material on an individual or aggregate basis occurred at the beginning of the prior annual period for purposes of preparing both the current reporting period and the prior reporting period pro forma financial information. These disclosures should be accompanied by a narrative description about the nature and amount of material, nonrecurring pro forma adjustments. The new accounting guidance is effective for business combinations consummated in periods beginning after December 15, 2010 and should be applied prospectively as of the date of adoption.  We adopted this guidance on January 1, 2011. Our adoption did not have a material impact on our financial position, results of operations or cash flows.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8</w:t>
      </w:r>
      <w:bookmarkStart w:id="20" w:name="PB_8_124316_3736"/>
      <w:bookmarkEnd w:id="20"/>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January 2010, the FASB issued guidance to enhance disclosures related to the existing fair value hierarchy disclosure requirements. The fair value hierarchy consists of designation to one of three levels based on the nature of the inputs used in the valuation process. Level 1 measurements generally reflect quoted market prices in active markets for identical assets or liabilities, level 2 measurements generally reflect the use of significant observable inputs and level 3 measurements typically utilize significant unobservable inputs. This new guidance requires a gross presentation of activities within the level 3 rollforward. This guidance was effective for annual and interim reporting periods beginning after December 15, 2010. We adopted this guidance on January 1, 2011. See Note 12 for additional disclosure. Our adoption did not have any material impact on our financial position, results of operations, or cash flows.</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Accounting Pronouncements Not Yet Effective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September 2011, the FASB issued guidance to simplify the goodwill impairment test by permitting entities to perform a qualitative assessment to determine whether further impairment testing is necessary. If qualitative factors indicate that it is more likely than not that the fair value of a reporting unit is greater than its carrying amount, an entity need not perform the two-step goodwill impairment test. This guidance is effective for annual and interim goodwill impairment tests performed for fiscal years beginning after December 15, 2011, with earlier adoption permitted. The adoption of this guidance is not expected to have a material impact on our financial position, results of operations or cash flows.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June 2011, the FASB issued new guidance regarding the presentation of comprehensive income. This guidance requires entities to present reclassification adjustments for items that are reclassified from other comprehensive income to net income in the statement in which the components of net income and components of other comprehensive income are presented. It also eliminates the current option under U.S. GAAP to present components of other comprehensive income within the statement of changes in stockholders equity. The components of comprehensive income will be required to be presented within either (i) a single continuous statement of comprehensive income or (ii) two separate but consecutive statements. This guidance is effective for interim and annual periods beginning after December 15, 2011, with earlier adoption permitted. Since this issuance only impacts the presentation of such financial information, adoption of this guidance is not expected to have a material impact on our financial position, results of operations or cash flows.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May 2011, the FASB issued guidance to amend certain measurement and disclosure requirements related to fair value in an effort to improve consistency with international reporting standards. This guidance is effective prospectively for interim and annual reporting periods beginning after December 15, 2011. Early adoption is not permitted. The adoption of this guidance is not expected to have a material impact on our financial position, results of operations or cash flows.</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Note 3Trade Accounts Receivable</w:t>
      </w:r>
      <w:bookmarkStart w:id="21" w:name="Note3tradeAccountsReceivable_124115"/>
      <w:bookmarkEnd w:id="21"/>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review all outstanding accounts receivable balances on a monthly basis and record a reserve for amounts that we expect will not be fully recovered. We do not apply actual balances against the reserve until we have exhausted substantially all collection efforts. At September 30, 2011 and December 31, 2010, substantially all of our accounts receivable (net of allowance for doubtful accounts) were less than 60 days past their scheduled invoice date. Our allowance for doubtful accounts receivable totaled approximately $6 million and $5 million at September 30, 2011 and December 31, 2010, respectively. Although we consider our allowance for doubtful accounts receivable to be adequate, actual amounts could vary significantly from estimated amounts.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At September 30, 2011 and December 31, 2010, we had received approximately $193 million and $197 million, respectively, of advance cash payments from third parties to mitigate credit risk. In addition, we enter into netting arrangements (contractual agreements that allow us and the counterparty to offset receivables and payables between the two) that cover a significant part of our transactions and also serve to mitigate credit risk.</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Note 4Acquisitions</w:t>
      </w:r>
      <w:bookmarkStart w:id="22" w:name="Note4acquisitions_124116"/>
      <w:bookmarkEnd w:id="22"/>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following acquisition was accounted for using the acquisition method of accounting, and the purchase price was determined in accordance with such method.</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Southern Pines Acquisition</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On February 9, 2011, PNG acquired 100% of the equity interests in SG Resources from SGR Holdings, L.L.C. (the Southern Pines Acquisition) for an aggregate purchase price of approximately $752 million in cash, net of cash acquired, which is subject to finalization of certain post-closing adjustments. The primary asset of SG Resources is the Southern Pines Energy Center (Southern Pines), a FERC-regulated, salt-cavern natural gas storage facility located in Greene County, Mississippi. In connection with this </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9</w:t>
      </w:r>
      <w:bookmarkStart w:id="23" w:name="PB_9_124316_9621"/>
      <w:bookmarkEnd w:id="23"/>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acquisition, PNG obtained financing through a private placement of PNG common units to third-party purchasers, and we purchased additional PNG common units. See Note 10 for further discussion.</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The purchase price allocation related to the Southern Pines Acquisition is preliminary and subject to change, pending completion of internal valuation procedures primarily related to the valuation of intangible assets and the various components of the property and equipment acquired. The preliminary allocation of fair value to intangible assets below is comprised of a tax abatement valued at approximately $15 million and contracts valued at approximately $77 million, which have lives ranging from 2 to 10 years. Amortization of customer contracts under the declining balance method of amortization is estimated to be approximately $13 million, $14 million, $13 million, $11 million and $8 million for the five full or partial calendar years following the acquisition date, respectively. Goodwill or indefinite lived intangible assets will not be subject to depreciation or amortization, but will be subject to periodic impairment testing and, if necessary, will be written down to fair value should circumstances warrant.  We expect to finalize our purchase price allocation during 2011. The preliminary purchase price allocation is as follows (in millions):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7064"/>
        <w:gridCol w:w="211"/>
        <w:gridCol w:w="133"/>
        <w:gridCol w:w="1073"/>
        <w:gridCol w:w="211"/>
        <w:gridCol w:w="1394"/>
        <w:gridCol w:w="119"/>
      </w:tblGrid>
      <w:tr>
        <w:trPr/>
        <w:tc>
          <w:tcPr>
            <w:tcW w:w="7064" w:type="dxa"/>
            <w:tcBorders/>
            <w:shd w:fill="auto" w:val="clear"/>
            <w:vAlign w:val="bottom"/>
          </w:tcPr>
          <w:p>
            <w:pPr>
              <w:pStyle w:val="TableContents"/>
              <w:spacing w:before="0" w:after="0"/>
              <w:ind w:left="0" w:right="0" w:hanging="0"/>
              <w:rPr/>
            </w:pPr>
            <w:r>
              <w:rPr/>
              <w:t> </w:t>
            </w:r>
          </w:p>
        </w:tc>
        <w:tc>
          <w:tcPr>
            <w:tcW w:w="211" w:type="dxa"/>
            <w:tcBorders/>
            <w:shd w:fill="auto" w:val="clear"/>
            <w:vAlign w:val="bottom"/>
          </w:tcPr>
          <w:p>
            <w:pPr>
              <w:pStyle w:val="TableContents"/>
              <w:spacing w:before="0" w:after="0"/>
              <w:ind w:left="0" w:right="0" w:hanging="0"/>
              <w:jc w:val="center"/>
              <w:rPr/>
            </w:pPr>
            <w:r>
              <w:rPr/>
              <w:t> </w:t>
            </w:r>
          </w:p>
        </w:tc>
        <w:tc>
          <w:tcPr>
            <w:tcW w:w="1206" w:type="dxa"/>
            <w:gridSpan w:val="2"/>
            <w:tcBorders/>
            <w:shd w:fill="auto" w:val="clear"/>
            <w:vAlign w:val="bottom"/>
          </w:tcPr>
          <w:p>
            <w:pPr>
              <w:pStyle w:val="TableContents"/>
              <w:spacing w:before="0" w:after="0"/>
              <w:ind w:left="0" w:right="0" w:hanging="0"/>
              <w:jc w:val="center"/>
              <w:rPr/>
            </w:pPr>
            <w:r>
              <w:rPr/>
              <w:t> </w:t>
            </w:r>
          </w:p>
        </w:tc>
        <w:tc>
          <w:tcPr>
            <w:tcW w:w="211" w:type="dxa"/>
            <w:tcBorders/>
            <w:shd w:fill="auto" w:val="clear"/>
            <w:vAlign w:val="bottom"/>
          </w:tcPr>
          <w:p>
            <w:pPr>
              <w:pStyle w:val="TableContents"/>
              <w:spacing w:before="0" w:after="0"/>
              <w:ind w:left="0" w:right="0" w:hanging="0"/>
              <w:jc w:val="center"/>
              <w:rPr/>
            </w:pPr>
            <w:r>
              <w:rPr/>
              <w:t> </w:t>
            </w:r>
          </w:p>
        </w:tc>
        <w:tc>
          <w:tcPr>
            <w:tcW w:w="1394" w:type="dxa"/>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Average</w:t>
            </w:r>
          </w:p>
        </w:tc>
        <w:tc>
          <w:tcPr>
            <w:tcW w:w="119" w:type="dxa"/>
            <w:tcBorders/>
            <w:shd w:fill="auto" w:val="clear"/>
            <w:vAlign w:val="bottom"/>
          </w:tcPr>
          <w:p>
            <w:pPr>
              <w:pStyle w:val="TableContents"/>
              <w:spacing w:before="0" w:after="0"/>
              <w:ind w:left="0" w:right="0" w:hanging="0"/>
              <w:jc w:val="center"/>
              <w:rPr/>
            </w:pPr>
            <w:r>
              <w:rPr/>
              <w:t> </w:t>
            </w:r>
          </w:p>
        </w:tc>
      </w:tr>
      <w:tr>
        <w:trPr/>
        <w:tc>
          <w:tcPr>
            <w:tcW w:w="7064" w:type="dxa"/>
            <w:tcBorders/>
            <w:shd w:fill="auto" w:val="clear"/>
            <w:vAlign w:val="bottom"/>
          </w:tcPr>
          <w:p>
            <w:pPr>
              <w:pStyle w:val="TableContents"/>
              <w:spacing w:before="0" w:after="0"/>
              <w:ind w:left="0" w:right="0" w:hanging="0"/>
              <w:rPr/>
            </w:pPr>
            <w:r>
              <w:rPr/>
              <w:t> </w:t>
            </w:r>
          </w:p>
        </w:tc>
        <w:tc>
          <w:tcPr>
            <w:tcW w:w="211" w:type="dxa"/>
            <w:tcBorders/>
            <w:shd w:fill="auto" w:val="clear"/>
            <w:vAlign w:val="bottom"/>
          </w:tcPr>
          <w:p>
            <w:pPr>
              <w:pStyle w:val="TableContents"/>
              <w:spacing w:before="0" w:after="0"/>
              <w:ind w:left="0" w:right="0" w:hanging="0"/>
              <w:jc w:val="center"/>
              <w:rPr/>
            </w:pPr>
            <w:r>
              <w:rPr/>
              <w:t> </w:t>
            </w:r>
          </w:p>
        </w:tc>
        <w:tc>
          <w:tcPr>
            <w:tcW w:w="1206" w:type="dxa"/>
            <w:gridSpan w:val="2"/>
            <w:tcBorders/>
            <w:shd w:fill="auto" w:val="clear"/>
            <w:vAlign w:val="bottom"/>
          </w:tcPr>
          <w:p>
            <w:pPr>
              <w:pStyle w:val="TableContents"/>
              <w:spacing w:before="0" w:after="0"/>
              <w:ind w:left="0" w:right="0" w:hanging="0"/>
              <w:jc w:val="center"/>
              <w:rPr/>
            </w:pPr>
            <w:r>
              <w:rPr/>
              <w:t> </w:t>
            </w:r>
          </w:p>
        </w:tc>
        <w:tc>
          <w:tcPr>
            <w:tcW w:w="211" w:type="dxa"/>
            <w:tcBorders/>
            <w:shd w:fill="auto" w:val="clear"/>
            <w:vAlign w:val="bottom"/>
          </w:tcPr>
          <w:p>
            <w:pPr>
              <w:pStyle w:val="TableContents"/>
              <w:spacing w:before="0" w:after="0"/>
              <w:ind w:left="0" w:right="0" w:hanging="0"/>
              <w:jc w:val="center"/>
              <w:rPr/>
            </w:pPr>
            <w:r>
              <w:rPr/>
              <w:t> </w:t>
            </w:r>
          </w:p>
        </w:tc>
        <w:tc>
          <w:tcPr>
            <w:tcW w:w="1394" w:type="dxa"/>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Depreciable</w:t>
            </w:r>
          </w:p>
        </w:tc>
        <w:tc>
          <w:tcPr>
            <w:tcW w:w="119" w:type="dxa"/>
            <w:tcBorders/>
            <w:shd w:fill="auto" w:val="clear"/>
            <w:vAlign w:val="bottom"/>
          </w:tcPr>
          <w:p>
            <w:pPr>
              <w:pStyle w:val="TableContents"/>
              <w:spacing w:before="0" w:after="0"/>
              <w:ind w:left="0" w:right="0" w:hanging="0"/>
              <w:jc w:val="center"/>
              <w:rPr/>
            </w:pPr>
            <w:r>
              <w:rPr/>
              <w:t> </w:t>
            </w:r>
          </w:p>
        </w:tc>
      </w:tr>
      <w:tr>
        <w:trPr/>
        <w:tc>
          <w:tcPr>
            <w:tcW w:w="7064" w:type="dxa"/>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Description</w:t>
            </w:r>
          </w:p>
        </w:tc>
        <w:tc>
          <w:tcPr>
            <w:tcW w:w="211" w:type="dxa"/>
            <w:tcBorders/>
            <w:shd w:fill="auto" w:val="clear"/>
            <w:vAlign w:val="bottom"/>
          </w:tcPr>
          <w:p>
            <w:pPr>
              <w:pStyle w:val="TableContents"/>
              <w:spacing w:before="0" w:after="0"/>
              <w:ind w:left="0" w:right="0" w:hanging="0"/>
              <w:jc w:val="center"/>
              <w:rPr/>
            </w:pPr>
            <w:r>
              <w:rPr/>
              <w:t> </w:t>
            </w:r>
          </w:p>
        </w:tc>
        <w:tc>
          <w:tcPr>
            <w:tcW w:w="1206"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Amount</w:t>
            </w:r>
          </w:p>
        </w:tc>
        <w:tc>
          <w:tcPr>
            <w:tcW w:w="211" w:type="dxa"/>
            <w:tcBorders/>
            <w:shd w:fill="auto" w:val="clear"/>
            <w:vAlign w:val="bottom"/>
          </w:tcPr>
          <w:p>
            <w:pPr>
              <w:pStyle w:val="TableContents"/>
              <w:spacing w:before="0" w:after="0"/>
              <w:ind w:left="0" w:right="0" w:hanging="0"/>
              <w:jc w:val="center"/>
              <w:rPr/>
            </w:pPr>
            <w:r>
              <w:rPr/>
              <w:t> </w:t>
            </w:r>
          </w:p>
        </w:tc>
        <w:tc>
          <w:tcPr>
            <w:tcW w:w="1394"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Life (in years)</w:t>
            </w:r>
          </w:p>
        </w:tc>
        <w:tc>
          <w:tcPr>
            <w:tcW w:w="119" w:type="dxa"/>
            <w:tcBorders/>
            <w:shd w:fill="auto" w:val="clear"/>
            <w:vAlign w:val="bottom"/>
          </w:tcPr>
          <w:p>
            <w:pPr>
              <w:pStyle w:val="TableContents"/>
              <w:spacing w:before="0" w:after="0"/>
              <w:ind w:left="0" w:right="0" w:hanging="0"/>
              <w:jc w:val="center"/>
              <w:rPr/>
            </w:pPr>
            <w:r>
              <w:rPr/>
              <w:t> </w:t>
            </w:r>
          </w:p>
        </w:tc>
      </w:tr>
      <w:tr>
        <w:trPr/>
        <w:tc>
          <w:tcPr>
            <w:tcW w:w="706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Inventory</w:t>
            </w:r>
          </w:p>
        </w:tc>
        <w:tc>
          <w:tcPr>
            <w:tcW w:w="211" w:type="dxa"/>
            <w:tcBorders/>
            <w:shd w:fill="CCEEFF" w:val="clear"/>
            <w:vAlign w:val="bottom"/>
          </w:tcPr>
          <w:p>
            <w:pPr>
              <w:pStyle w:val="TableContents"/>
              <w:spacing w:before="0" w:after="0"/>
              <w:ind w:left="0" w:right="0" w:hanging="0"/>
              <w:rPr/>
            </w:pPr>
            <w:r>
              <w:rPr/>
              <w:t> </w:t>
            </w:r>
          </w:p>
        </w:tc>
        <w:tc>
          <w:tcPr>
            <w:tcW w:w="13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3"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w:t>
            </w:r>
          </w:p>
        </w:tc>
        <w:tc>
          <w:tcPr>
            <w:tcW w:w="211" w:type="dxa"/>
            <w:tcBorders/>
            <w:shd w:fill="CCEEFF" w:val="clear"/>
            <w:vAlign w:val="bottom"/>
          </w:tcPr>
          <w:p>
            <w:pPr>
              <w:pStyle w:val="TableContents"/>
              <w:spacing w:before="0" w:after="0"/>
              <w:ind w:left="0" w:right="0" w:hanging="0"/>
              <w:rPr/>
            </w:pPr>
            <w:r>
              <w:rPr/>
              <w:t> </w:t>
            </w:r>
          </w:p>
        </w:tc>
        <w:tc>
          <w:tcPr>
            <w:tcW w:w="1394" w:type="dxa"/>
            <w:tcBorders/>
            <w:shd w:fill="CCEEFF"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N/A</w:t>
            </w:r>
          </w:p>
        </w:tc>
        <w:tc>
          <w:tcPr>
            <w:tcW w:w="119" w:type="dxa"/>
            <w:tcBorders/>
            <w:shd w:fill="CCEEFF" w:val="clear"/>
            <w:vAlign w:val="bottom"/>
          </w:tcPr>
          <w:p>
            <w:pPr>
              <w:pStyle w:val="TableContents"/>
              <w:spacing w:before="0" w:after="0"/>
              <w:ind w:left="0" w:right="0" w:hanging="0"/>
              <w:rPr/>
            </w:pPr>
            <w:r>
              <w:rPr/>
              <w:t> </w:t>
            </w:r>
          </w:p>
        </w:tc>
      </w:tr>
      <w:tr>
        <w:trPr/>
        <w:tc>
          <w:tcPr>
            <w:tcW w:w="706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Property and equipment, net</w:t>
            </w:r>
          </w:p>
        </w:tc>
        <w:tc>
          <w:tcPr>
            <w:tcW w:w="211" w:type="dxa"/>
            <w:tcBorders/>
            <w:shd w:fill="auto" w:val="clear"/>
            <w:vAlign w:val="bottom"/>
          </w:tcPr>
          <w:p>
            <w:pPr>
              <w:pStyle w:val="TableContents"/>
              <w:spacing w:before="0" w:after="0"/>
              <w:ind w:left="0" w:right="0" w:hanging="0"/>
              <w:rPr/>
            </w:pPr>
            <w:r>
              <w:rPr/>
              <w:t> </w:t>
            </w:r>
          </w:p>
        </w:tc>
        <w:tc>
          <w:tcPr>
            <w:tcW w:w="120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341</w:t>
            </w:r>
          </w:p>
        </w:tc>
        <w:tc>
          <w:tcPr>
            <w:tcW w:w="211" w:type="dxa"/>
            <w:tcBorders/>
            <w:shd w:fill="auto" w:val="clear"/>
            <w:vAlign w:val="bottom"/>
          </w:tcPr>
          <w:p>
            <w:pPr>
              <w:pStyle w:val="TableContents"/>
              <w:spacing w:before="0" w:after="0"/>
              <w:ind w:left="0" w:right="0" w:hanging="0"/>
              <w:rPr/>
            </w:pPr>
            <w:r>
              <w:rPr/>
              <w:t> </w:t>
            </w:r>
          </w:p>
        </w:tc>
        <w:tc>
          <w:tcPr>
            <w:tcW w:w="1394" w:type="dxa"/>
            <w:tcBorders/>
            <w:shd w:fill="auto"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5 - 70</w:t>
            </w:r>
          </w:p>
        </w:tc>
        <w:tc>
          <w:tcPr>
            <w:tcW w:w="119" w:type="dxa"/>
            <w:tcBorders/>
            <w:shd w:fill="auto" w:val="clear"/>
            <w:vAlign w:val="bottom"/>
          </w:tcPr>
          <w:p>
            <w:pPr>
              <w:pStyle w:val="TableContents"/>
              <w:spacing w:before="0" w:after="0"/>
              <w:ind w:left="0" w:right="0" w:hanging="0"/>
              <w:rPr/>
            </w:pPr>
            <w:r>
              <w:rPr/>
              <w:t> </w:t>
            </w:r>
          </w:p>
        </w:tc>
      </w:tr>
      <w:tr>
        <w:trPr/>
        <w:tc>
          <w:tcPr>
            <w:tcW w:w="706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Base gas</w:t>
            </w:r>
          </w:p>
        </w:tc>
        <w:tc>
          <w:tcPr>
            <w:tcW w:w="211" w:type="dxa"/>
            <w:tcBorders/>
            <w:shd w:fill="CCEEFF" w:val="clear"/>
            <w:vAlign w:val="bottom"/>
          </w:tcPr>
          <w:p>
            <w:pPr>
              <w:pStyle w:val="TableContents"/>
              <w:spacing w:before="0" w:after="0"/>
              <w:ind w:left="0" w:right="0" w:hanging="0"/>
              <w:rPr/>
            </w:pPr>
            <w:r>
              <w:rPr/>
              <w:t> </w:t>
            </w:r>
          </w:p>
        </w:tc>
        <w:tc>
          <w:tcPr>
            <w:tcW w:w="120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211" w:type="dxa"/>
            <w:tcBorders/>
            <w:shd w:fill="CCEEFF" w:val="clear"/>
            <w:vAlign w:val="bottom"/>
          </w:tcPr>
          <w:p>
            <w:pPr>
              <w:pStyle w:val="TableContents"/>
              <w:spacing w:before="0" w:after="0"/>
              <w:ind w:left="0" w:right="0" w:hanging="0"/>
              <w:rPr/>
            </w:pPr>
            <w:r>
              <w:rPr/>
              <w:t> </w:t>
            </w:r>
          </w:p>
        </w:tc>
        <w:tc>
          <w:tcPr>
            <w:tcW w:w="1394" w:type="dxa"/>
            <w:tcBorders/>
            <w:shd w:fill="CCEEFF"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N/A</w:t>
            </w:r>
          </w:p>
        </w:tc>
        <w:tc>
          <w:tcPr>
            <w:tcW w:w="119" w:type="dxa"/>
            <w:tcBorders/>
            <w:shd w:fill="CCEEFF" w:val="clear"/>
            <w:vAlign w:val="bottom"/>
          </w:tcPr>
          <w:p>
            <w:pPr>
              <w:pStyle w:val="TableContents"/>
              <w:spacing w:before="0" w:after="0"/>
              <w:ind w:left="0" w:right="0" w:hanging="0"/>
              <w:rPr/>
            </w:pPr>
            <w:r>
              <w:rPr/>
              <w:t> </w:t>
            </w:r>
          </w:p>
        </w:tc>
      </w:tr>
      <w:tr>
        <w:trPr/>
        <w:tc>
          <w:tcPr>
            <w:tcW w:w="706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working capital, net of cash acquired</w:t>
            </w:r>
          </w:p>
        </w:tc>
        <w:tc>
          <w:tcPr>
            <w:tcW w:w="211" w:type="dxa"/>
            <w:tcBorders/>
            <w:shd w:fill="auto" w:val="clear"/>
            <w:vAlign w:val="bottom"/>
          </w:tcPr>
          <w:p>
            <w:pPr>
              <w:pStyle w:val="TableContents"/>
              <w:spacing w:before="0" w:after="0"/>
              <w:ind w:left="0" w:right="0" w:hanging="0"/>
              <w:rPr/>
            </w:pPr>
            <w:r>
              <w:rPr/>
              <w:t> </w:t>
            </w:r>
          </w:p>
        </w:tc>
        <w:tc>
          <w:tcPr>
            <w:tcW w:w="120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11" w:type="dxa"/>
            <w:tcBorders/>
            <w:shd w:fill="auto" w:val="clear"/>
            <w:vAlign w:val="bottom"/>
          </w:tcPr>
          <w:p>
            <w:pPr>
              <w:pStyle w:val="TableContents"/>
              <w:spacing w:before="0" w:after="0"/>
              <w:ind w:left="0" w:right="0" w:hanging="0"/>
              <w:rPr/>
            </w:pPr>
            <w:r>
              <w:rPr/>
              <w:t> </w:t>
            </w:r>
          </w:p>
        </w:tc>
        <w:tc>
          <w:tcPr>
            <w:tcW w:w="1394" w:type="dxa"/>
            <w:tcBorders/>
            <w:shd w:fill="auto"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N/A</w:t>
            </w:r>
          </w:p>
        </w:tc>
        <w:tc>
          <w:tcPr>
            <w:tcW w:w="119" w:type="dxa"/>
            <w:tcBorders/>
            <w:shd w:fill="auto" w:val="clear"/>
            <w:vAlign w:val="bottom"/>
          </w:tcPr>
          <w:p>
            <w:pPr>
              <w:pStyle w:val="TableContents"/>
              <w:spacing w:before="0" w:after="0"/>
              <w:ind w:left="0" w:right="0" w:hanging="0"/>
              <w:rPr/>
            </w:pPr>
            <w:r>
              <w:rPr/>
              <w:t> </w:t>
            </w:r>
          </w:p>
        </w:tc>
      </w:tr>
      <w:tr>
        <w:trPr/>
        <w:tc>
          <w:tcPr>
            <w:tcW w:w="706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Intangible assets</w:t>
            </w:r>
          </w:p>
        </w:tc>
        <w:tc>
          <w:tcPr>
            <w:tcW w:w="211" w:type="dxa"/>
            <w:tcBorders/>
            <w:shd w:fill="CCEEFF" w:val="clear"/>
            <w:vAlign w:val="bottom"/>
          </w:tcPr>
          <w:p>
            <w:pPr>
              <w:pStyle w:val="TableContents"/>
              <w:spacing w:before="0" w:after="0"/>
              <w:ind w:left="0" w:right="0" w:hanging="0"/>
              <w:rPr/>
            </w:pPr>
            <w:r>
              <w:rPr/>
              <w:t> </w:t>
            </w:r>
          </w:p>
        </w:tc>
        <w:tc>
          <w:tcPr>
            <w:tcW w:w="120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92</w:t>
            </w:r>
          </w:p>
        </w:tc>
        <w:tc>
          <w:tcPr>
            <w:tcW w:w="211" w:type="dxa"/>
            <w:tcBorders/>
            <w:shd w:fill="CCEEFF" w:val="clear"/>
            <w:vAlign w:val="bottom"/>
          </w:tcPr>
          <w:p>
            <w:pPr>
              <w:pStyle w:val="TableContents"/>
              <w:spacing w:before="0" w:after="0"/>
              <w:ind w:left="0" w:right="0" w:hanging="0"/>
              <w:rPr/>
            </w:pPr>
            <w:r>
              <w:rPr/>
              <w:t> </w:t>
            </w:r>
          </w:p>
        </w:tc>
        <w:tc>
          <w:tcPr>
            <w:tcW w:w="1394" w:type="dxa"/>
            <w:tcBorders/>
            <w:shd w:fill="CCEEFF"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2 - 10</w:t>
            </w:r>
          </w:p>
        </w:tc>
        <w:tc>
          <w:tcPr>
            <w:tcW w:w="119" w:type="dxa"/>
            <w:tcBorders/>
            <w:shd w:fill="CCEEFF" w:val="clear"/>
            <w:vAlign w:val="bottom"/>
          </w:tcPr>
          <w:p>
            <w:pPr>
              <w:pStyle w:val="TableContents"/>
              <w:spacing w:before="0" w:after="0"/>
              <w:ind w:left="0" w:right="0" w:hanging="0"/>
              <w:rPr/>
            </w:pPr>
            <w:r>
              <w:rPr/>
              <w:t> </w:t>
            </w:r>
          </w:p>
        </w:tc>
      </w:tr>
      <w:tr>
        <w:trPr/>
        <w:tc>
          <w:tcPr>
            <w:tcW w:w="706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Goodwill</w:t>
            </w:r>
          </w:p>
        </w:tc>
        <w:tc>
          <w:tcPr>
            <w:tcW w:w="211" w:type="dxa"/>
            <w:tcBorders/>
            <w:shd w:fill="auto" w:val="clear"/>
            <w:vAlign w:val="bottom"/>
          </w:tcPr>
          <w:p>
            <w:pPr>
              <w:pStyle w:val="TableContents"/>
              <w:spacing w:before="0" w:after="0"/>
              <w:ind w:left="0" w:right="0" w:hanging="0"/>
              <w:rPr/>
            </w:pPr>
            <w:r>
              <w:rPr/>
              <w:t> </w:t>
            </w:r>
          </w:p>
        </w:tc>
        <w:tc>
          <w:tcPr>
            <w:tcW w:w="120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301</w:t>
            </w:r>
          </w:p>
        </w:tc>
        <w:tc>
          <w:tcPr>
            <w:tcW w:w="211" w:type="dxa"/>
            <w:tcBorders/>
            <w:shd w:fill="auto" w:val="clear"/>
            <w:vAlign w:val="bottom"/>
          </w:tcPr>
          <w:p>
            <w:pPr>
              <w:pStyle w:val="TableContents"/>
              <w:spacing w:before="0" w:after="0"/>
              <w:ind w:left="0" w:right="0" w:hanging="0"/>
              <w:rPr/>
            </w:pPr>
            <w:r>
              <w:rPr/>
              <w:t> </w:t>
            </w:r>
          </w:p>
        </w:tc>
        <w:tc>
          <w:tcPr>
            <w:tcW w:w="1394" w:type="dxa"/>
            <w:tcBorders/>
            <w:shd w:fill="auto"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N/A</w:t>
            </w:r>
          </w:p>
        </w:tc>
        <w:tc>
          <w:tcPr>
            <w:tcW w:w="119" w:type="dxa"/>
            <w:tcBorders/>
            <w:shd w:fill="auto" w:val="clear"/>
            <w:vAlign w:val="bottom"/>
          </w:tcPr>
          <w:p>
            <w:pPr>
              <w:pStyle w:val="TableContents"/>
              <w:spacing w:before="0" w:after="0"/>
              <w:ind w:left="0" w:right="0" w:hanging="0"/>
              <w:rPr/>
            </w:pPr>
            <w:r>
              <w:rPr/>
              <w:t> </w:t>
            </w:r>
          </w:p>
        </w:tc>
      </w:tr>
      <w:tr>
        <w:trPr/>
        <w:tc>
          <w:tcPr>
            <w:tcW w:w="706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Total </w:t>
            </w:r>
          </w:p>
        </w:tc>
        <w:tc>
          <w:tcPr>
            <w:tcW w:w="211" w:type="dxa"/>
            <w:tcBorders/>
            <w:shd w:fill="CCEEFF" w:val="clear"/>
            <w:vAlign w:val="bottom"/>
          </w:tcPr>
          <w:p>
            <w:pPr>
              <w:pStyle w:val="TableContents"/>
              <w:spacing w:before="0" w:after="0"/>
              <w:ind w:left="0" w:right="0" w:hanging="0"/>
              <w:rPr/>
            </w:pPr>
            <w:r>
              <w:rPr/>
              <w:t> </w:t>
            </w:r>
          </w:p>
        </w:tc>
        <w:tc>
          <w:tcPr>
            <w:tcW w:w="133"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3"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752</w:t>
            </w:r>
          </w:p>
        </w:tc>
        <w:tc>
          <w:tcPr>
            <w:tcW w:w="211" w:type="dxa"/>
            <w:tcBorders/>
            <w:shd w:fill="CCEEFF" w:val="clear"/>
            <w:vAlign w:val="bottom"/>
          </w:tcPr>
          <w:p>
            <w:pPr>
              <w:pStyle w:val="TableContents"/>
              <w:spacing w:before="0" w:after="0"/>
              <w:ind w:left="0" w:right="0" w:hanging="0"/>
              <w:rPr/>
            </w:pPr>
            <w:r>
              <w:rPr/>
              <w:t> </w:t>
            </w:r>
          </w:p>
        </w:tc>
        <w:tc>
          <w:tcPr>
            <w:tcW w:w="1394" w:type="dxa"/>
            <w:tcBorders/>
            <w:shd w:fill="CCEEFF" w:val="clear"/>
            <w:vAlign w:val="bottom"/>
          </w:tcPr>
          <w:p>
            <w:pPr>
              <w:pStyle w:val="TableContents"/>
              <w:spacing w:before="0" w:after="0"/>
              <w:ind w:left="0" w:right="0" w:hanging="0"/>
              <w:jc w:val="center"/>
              <w:rPr/>
            </w:pPr>
            <w:r>
              <w:rPr/>
              <w:t> </w:t>
            </w:r>
          </w:p>
        </w:tc>
        <w:tc>
          <w:tcPr>
            <w:tcW w:w="119"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Several factors contributed to a purchase price in excess of the fair value of the net tangible and intangible assets acquired.  Such factors include the strategic location of the Southern Pines facility, the limited alternative locations and the extended lead times required to develop and construct such facility, along with its operational flexibility, organic expansion capabilities and synergies anticipated to be obtained from combining Southern Pines with our existing asset base.</w:t>
      </w:r>
      <w:r>
        <w:rPr>
          <w:rFonts w:ascii="Times New Roman" w:hAnsi="Times New Roman"/>
        </w:rPr>
        <w:t xml:space="preserve"> </w:t>
      </w:r>
      <w:r>
        <w:rPr>
          <w:rFonts w:ascii="Times New Roman" w:hAnsi="Times New Roman"/>
          <w:sz w:val="17"/>
        </w:rPr>
        <w:t>Through September 30, 2011, we have incurred approximately $4 million of acquisition-related costs, which are included in general and administrative expenses in our condensed consolidated statement of operations. This acquisition is reflected within our facilities segment.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Also in connection with the Southern Pines Acquisition, PNG became the owner, with the ability to remarket in the future, and ultimate obligor of the $100,000,000 Mississippi Business Finance Corporation Gulf Opportunity Zone Industrial Development Revenue Bonds (SG Resources Mississippi, LLC Project), Series 2009 and the $100,000,000 Mississippi Business Finance Corporation Gulf Opportunity Zone Industrial Development Revenue Bonds (SG Resources Mississippi, LLC Project), Series 2010 (collectively, the GO Bonds). These were originally issued to fund the expansion of the Southern Pines facility. PNG remarketed the GO Bonds in August 2011 (see Note 7).</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May 2011, PNG entered into an agreement with the former owners of SG Resources with respect to certain outstanding issues and purchase price adjustments as well as the distribution of the remaining 5% of the purchase price that was escrowed at closing (totaling $37 million). Pursuant to this agreement, PNG received approximately $10 million and the balance was remitted to the former owners. Funds received by PNG have been and will continue to be used to fund anticipated facility development and other related costs identified subsequent to closing. Additionally, the parties executed releases of any existing and future claims, subject to customary carve-outs.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10</w:t>
      </w:r>
      <w:bookmarkStart w:id="24" w:name="PB_10_124316_8715"/>
      <w:bookmarkEnd w:id="24"/>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Note 5Inventory, Linefill, Base Gas and Long-term Inventory</w:t>
      </w:r>
      <w:bookmarkStart w:id="25" w:name="Note5inventoryLinefillBaseGasAndL_124125"/>
      <w:bookmarkEnd w:id="25"/>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Inventory, linefill, base gas and long-term inventory consisted of the following (barrels in thousands, natural gas volumes in thousands of Mcf and total value in millions):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2249"/>
        <w:gridCol w:w="213"/>
        <w:gridCol w:w="767"/>
        <w:gridCol w:w="213"/>
        <w:gridCol w:w="767"/>
        <w:gridCol w:w="213"/>
        <w:gridCol w:w="111"/>
        <w:gridCol w:w="655"/>
        <w:gridCol w:w="213"/>
        <w:gridCol w:w="110"/>
        <w:gridCol w:w="655"/>
        <w:gridCol w:w="213"/>
        <w:gridCol w:w="767"/>
        <w:gridCol w:w="213"/>
        <w:gridCol w:w="767"/>
        <w:gridCol w:w="213"/>
        <w:gridCol w:w="111"/>
        <w:gridCol w:w="655"/>
        <w:gridCol w:w="213"/>
        <w:gridCol w:w="110"/>
        <w:gridCol w:w="655"/>
        <w:gridCol w:w="122"/>
      </w:tblGrid>
      <w:tr>
        <w:trPr/>
        <w:tc>
          <w:tcPr>
            <w:tcW w:w="2249" w:type="dxa"/>
            <w:tcBorders/>
            <w:shd w:fill="auto" w:val="clear"/>
            <w:vAlign w:val="bottom"/>
          </w:tcPr>
          <w:p>
            <w:pPr>
              <w:pStyle w:val="TableContents"/>
              <w:spacing w:before="0" w:after="0"/>
              <w:ind w:left="0" w:right="0" w:hanging="0"/>
              <w:rPr/>
            </w:pPr>
            <w:r>
              <w:rPr/>
              <w:t> </w:t>
            </w:r>
          </w:p>
        </w:tc>
        <w:tc>
          <w:tcPr>
            <w:tcW w:w="213" w:type="dxa"/>
            <w:tcBorders/>
            <w:shd w:fill="auto" w:val="clear"/>
            <w:vAlign w:val="bottom"/>
          </w:tcPr>
          <w:p>
            <w:pPr>
              <w:pStyle w:val="TableContents"/>
              <w:spacing w:before="0" w:after="0"/>
              <w:ind w:left="0" w:right="0" w:hanging="0"/>
              <w:jc w:val="center"/>
              <w:rPr/>
            </w:pPr>
            <w:r>
              <w:rPr/>
              <w:t> </w:t>
            </w:r>
          </w:p>
        </w:tc>
        <w:tc>
          <w:tcPr>
            <w:tcW w:w="3704" w:type="dxa"/>
            <w:gridSpan w:val="9"/>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September 30, 2011</w:t>
            </w:r>
          </w:p>
        </w:tc>
        <w:tc>
          <w:tcPr>
            <w:tcW w:w="213" w:type="dxa"/>
            <w:tcBorders/>
            <w:shd w:fill="auto" w:val="clear"/>
            <w:vAlign w:val="bottom"/>
          </w:tcPr>
          <w:p>
            <w:pPr>
              <w:pStyle w:val="TableContents"/>
              <w:spacing w:before="0" w:after="0"/>
              <w:ind w:left="0" w:right="0" w:hanging="0"/>
              <w:jc w:val="center"/>
              <w:rPr/>
            </w:pPr>
            <w:r>
              <w:rPr/>
              <w:t> </w:t>
            </w:r>
          </w:p>
        </w:tc>
        <w:tc>
          <w:tcPr>
            <w:tcW w:w="3704" w:type="dxa"/>
            <w:gridSpan w:val="9"/>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December 31, 2010</w:t>
            </w:r>
          </w:p>
        </w:tc>
        <w:tc>
          <w:tcPr>
            <w:tcW w:w="122" w:type="dxa"/>
            <w:tcBorders/>
            <w:shd w:fill="auto" w:val="clear"/>
            <w:vAlign w:val="bottom"/>
          </w:tcPr>
          <w:p>
            <w:pPr>
              <w:pStyle w:val="TableContents"/>
              <w:spacing w:before="0" w:after="0"/>
              <w:ind w:left="0" w:right="0" w:hanging="0"/>
              <w:jc w:val="center"/>
              <w:rPr/>
            </w:pPr>
            <w:r>
              <w:rPr/>
              <w:t> </w:t>
            </w:r>
          </w:p>
        </w:tc>
      </w:tr>
      <w:tr>
        <w:trPr/>
        <w:tc>
          <w:tcPr>
            <w:tcW w:w="2249" w:type="dxa"/>
            <w:tcBorders/>
            <w:shd w:fill="auto" w:val="clear"/>
            <w:vAlign w:val="bottom"/>
          </w:tcPr>
          <w:p>
            <w:pPr>
              <w:pStyle w:val="TableContents"/>
              <w:spacing w:before="0" w:after="0"/>
              <w:ind w:left="0" w:right="0" w:hanging="0"/>
              <w:rPr/>
            </w:pPr>
            <w:r>
              <w:rPr/>
              <w:t> </w:t>
            </w:r>
          </w:p>
        </w:tc>
        <w:tc>
          <w:tcPr>
            <w:tcW w:w="213" w:type="dxa"/>
            <w:tcBorders/>
            <w:shd w:fill="auto" w:val="clear"/>
            <w:vAlign w:val="bottom"/>
          </w:tcPr>
          <w:p>
            <w:pPr>
              <w:pStyle w:val="TableContents"/>
              <w:spacing w:before="0" w:after="0"/>
              <w:ind w:left="0" w:right="0" w:hanging="0"/>
              <w:jc w:val="center"/>
              <w:rPr/>
            </w:pPr>
            <w:r>
              <w:rPr/>
              <w:t> </w:t>
            </w:r>
          </w:p>
        </w:tc>
        <w:tc>
          <w:tcPr>
            <w:tcW w:w="767" w:type="dxa"/>
            <w:tcBorders/>
            <w:shd w:fill="auto" w:val="clear"/>
            <w:vAlign w:val="bottom"/>
          </w:tcPr>
          <w:p>
            <w:pPr>
              <w:pStyle w:val="TableContents"/>
              <w:spacing w:before="0" w:after="0"/>
              <w:ind w:left="0" w:right="0" w:hanging="0"/>
              <w:jc w:val="center"/>
              <w:rPr/>
            </w:pPr>
            <w:r>
              <w:rPr/>
              <w:t> </w:t>
            </w:r>
          </w:p>
        </w:tc>
        <w:tc>
          <w:tcPr>
            <w:tcW w:w="213"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767" w:type="dxa"/>
            <w:tcBorders>
              <w:top w:val="single" w:sz="8" w:space="0" w:color="000000"/>
            </w:tcBorders>
            <w:shd w:fill="auto" w:val="clear"/>
            <w:tcMar>
              <w:top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Unit of</w:t>
            </w:r>
          </w:p>
        </w:tc>
        <w:tc>
          <w:tcPr>
            <w:tcW w:w="213"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766" w:type="dxa"/>
            <w:gridSpan w:val="2"/>
            <w:tcBorders>
              <w:top w:val="single" w:sz="8" w:space="0" w:color="000000"/>
            </w:tcBorders>
            <w:shd w:fill="auto" w:val="clear"/>
            <w:tcMar>
              <w:top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Total</w:t>
            </w:r>
          </w:p>
        </w:tc>
        <w:tc>
          <w:tcPr>
            <w:tcW w:w="213"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765" w:type="dxa"/>
            <w:gridSpan w:val="2"/>
            <w:tcBorders>
              <w:top w:val="single" w:sz="8" w:space="0" w:color="000000"/>
            </w:tcBorders>
            <w:shd w:fill="auto" w:val="clear"/>
            <w:tcMar>
              <w:top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Price/</w:t>
            </w:r>
          </w:p>
        </w:tc>
        <w:tc>
          <w:tcPr>
            <w:tcW w:w="213" w:type="dxa"/>
            <w:tcBorders/>
            <w:shd w:fill="auto" w:val="clear"/>
            <w:vAlign w:val="bottom"/>
          </w:tcPr>
          <w:p>
            <w:pPr>
              <w:pStyle w:val="TableContents"/>
              <w:spacing w:before="0" w:after="0"/>
              <w:ind w:left="0" w:right="0" w:hanging="0"/>
              <w:jc w:val="center"/>
              <w:rPr/>
            </w:pPr>
            <w:r>
              <w:rPr/>
              <w:t> </w:t>
            </w:r>
          </w:p>
        </w:tc>
        <w:tc>
          <w:tcPr>
            <w:tcW w:w="767" w:type="dxa"/>
            <w:tcBorders/>
            <w:shd w:fill="auto" w:val="clear"/>
            <w:vAlign w:val="bottom"/>
          </w:tcPr>
          <w:p>
            <w:pPr>
              <w:pStyle w:val="TableContents"/>
              <w:spacing w:before="0" w:after="0"/>
              <w:ind w:left="0" w:right="0" w:hanging="0"/>
              <w:jc w:val="center"/>
              <w:rPr/>
            </w:pPr>
            <w:r>
              <w:rPr/>
              <w:t> </w:t>
            </w:r>
          </w:p>
        </w:tc>
        <w:tc>
          <w:tcPr>
            <w:tcW w:w="213"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767" w:type="dxa"/>
            <w:tcBorders>
              <w:top w:val="single" w:sz="8" w:space="0" w:color="000000"/>
            </w:tcBorders>
            <w:shd w:fill="auto" w:val="clear"/>
            <w:tcMar>
              <w:top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Unit of</w:t>
            </w:r>
          </w:p>
        </w:tc>
        <w:tc>
          <w:tcPr>
            <w:tcW w:w="213"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766" w:type="dxa"/>
            <w:gridSpan w:val="2"/>
            <w:tcBorders>
              <w:top w:val="single" w:sz="8" w:space="0" w:color="000000"/>
            </w:tcBorders>
            <w:shd w:fill="auto" w:val="clear"/>
            <w:tcMar>
              <w:top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Total</w:t>
            </w:r>
          </w:p>
        </w:tc>
        <w:tc>
          <w:tcPr>
            <w:tcW w:w="213"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765" w:type="dxa"/>
            <w:gridSpan w:val="2"/>
            <w:tcBorders>
              <w:top w:val="single" w:sz="8" w:space="0" w:color="000000"/>
            </w:tcBorders>
            <w:shd w:fill="auto" w:val="clear"/>
            <w:tcMar>
              <w:top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Price/</w:t>
            </w:r>
          </w:p>
        </w:tc>
        <w:tc>
          <w:tcPr>
            <w:tcW w:w="122" w:type="dxa"/>
            <w:tcBorders/>
            <w:shd w:fill="auto" w:val="clear"/>
            <w:vAlign w:val="bottom"/>
          </w:tcPr>
          <w:p>
            <w:pPr>
              <w:pStyle w:val="TableContents"/>
              <w:spacing w:before="0" w:after="0"/>
              <w:ind w:left="0" w:right="0" w:hanging="0"/>
              <w:jc w:val="center"/>
              <w:rPr/>
            </w:pPr>
            <w:r>
              <w:rPr/>
              <w:t> </w:t>
            </w:r>
          </w:p>
        </w:tc>
      </w:tr>
      <w:tr>
        <w:trPr/>
        <w:tc>
          <w:tcPr>
            <w:tcW w:w="2249" w:type="dxa"/>
            <w:tcBorders/>
            <w:shd w:fill="auto" w:val="clear"/>
            <w:vAlign w:val="bottom"/>
          </w:tcPr>
          <w:p>
            <w:pPr>
              <w:pStyle w:val="TableContents"/>
              <w:spacing w:before="0" w:after="0"/>
              <w:ind w:left="0" w:right="0" w:hanging="0"/>
              <w:rPr/>
            </w:pPr>
            <w:r>
              <w:rPr/>
              <w:t> </w:t>
            </w:r>
          </w:p>
        </w:tc>
        <w:tc>
          <w:tcPr>
            <w:tcW w:w="213" w:type="dxa"/>
            <w:tcBorders/>
            <w:shd w:fill="auto" w:val="clear"/>
            <w:vAlign w:val="bottom"/>
          </w:tcPr>
          <w:p>
            <w:pPr>
              <w:pStyle w:val="TableContents"/>
              <w:spacing w:before="0" w:after="0"/>
              <w:ind w:left="0" w:right="0" w:hanging="0"/>
              <w:jc w:val="center"/>
              <w:rPr/>
            </w:pPr>
            <w:r>
              <w:rPr/>
              <w:t> </w:t>
            </w:r>
          </w:p>
        </w:tc>
        <w:tc>
          <w:tcPr>
            <w:tcW w:w="767"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Volumes</w:t>
            </w:r>
          </w:p>
        </w:tc>
        <w:tc>
          <w:tcPr>
            <w:tcW w:w="213" w:type="dxa"/>
            <w:tcBorders/>
            <w:shd w:fill="auto" w:val="clear"/>
            <w:vAlign w:val="bottom"/>
          </w:tcPr>
          <w:p>
            <w:pPr>
              <w:pStyle w:val="TableContents"/>
              <w:spacing w:before="0" w:after="0"/>
              <w:ind w:left="0" w:right="0" w:hanging="0"/>
              <w:jc w:val="center"/>
              <w:rPr/>
            </w:pPr>
            <w:r>
              <w:rPr/>
              <w:t> </w:t>
            </w:r>
          </w:p>
        </w:tc>
        <w:tc>
          <w:tcPr>
            <w:tcW w:w="767"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Measure</w:t>
            </w:r>
          </w:p>
        </w:tc>
        <w:tc>
          <w:tcPr>
            <w:tcW w:w="213" w:type="dxa"/>
            <w:tcBorders/>
            <w:shd w:fill="auto" w:val="clear"/>
            <w:vAlign w:val="bottom"/>
          </w:tcPr>
          <w:p>
            <w:pPr>
              <w:pStyle w:val="TableContents"/>
              <w:spacing w:before="0" w:after="0"/>
              <w:ind w:left="0" w:right="0" w:hanging="0"/>
              <w:jc w:val="center"/>
              <w:rPr/>
            </w:pPr>
            <w:r>
              <w:rPr/>
              <w:t> </w:t>
            </w:r>
          </w:p>
        </w:tc>
        <w:tc>
          <w:tcPr>
            <w:tcW w:w="766"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Value</w:t>
            </w:r>
          </w:p>
        </w:tc>
        <w:tc>
          <w:tcPr>
            <w:tcW w:w="213" w:type="dxa"/>
            <w:tcBorders/>
            <w:shd w:fill="auto" w:val="clear"/>
            <w:vAlign w:val="bottom"/>
          </w:tcPr>
          <w:p>
            <w:pPr>
              <w:pStyle w:val="TableContents"/>
              <w:spacing w:before="0" w:after="0"/>
              <w:ind w:left="0" w:right="0" w:hanging="0"/>
              <w:jc w:val="center"/>
              <w:rPr/>
            </w:pPr>
            <w:r>
              <w:rPr/>
              <w:t> </w:t>
            </w:r>
          </w:p>
        </w:tc>
        <w:tc>
          <w:tcPr>
            <w:tcW w:w="765"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pPr>
            <w:r>
              <w:rPr>
                <w:rFonts w:ascii="Times New Roman" w:hAnsi="Times New Roman"/>
                <w:b/>
                <w:sz w:val="13"/>
              </w:rPr>
              <w:t>Unit </w:t>
            </w:r>
            <w:r>
              <w:rPr>
                <w:b/>
                <w:sz w:val="8"/>
              </w:rPr>
              <w:t>(1)</w:t>
            </w:r>
          </w:p>
        </w:tc>
        <w:tc>
          <w:tcPr>
            <w:tcW w:w="213" w:type="dxa"/>
            <w:tcBorders/>
            <w:shd w:fill="auto" w:val="clear"/>
            <w:vAlign w:val="bottom"/>
          </w:tcPr>
          <w:p>
            <w:pPr>
              <w:pStyle w:val="TableContents"/>
              <w:spacing w:before="0" w:after="0"/>
              <w:ind w:left="0" w:right="0" w:hanging="0"/>
              <w:jc w:val="center"/>
              <w:rPr/>
            </w:pPr>
            <w:r>
              <w:rPr/>
              <w:t> </w:t>
            </w:r>
          </w:p>
        </w:tc>
        <w:tc>
          <w:tcPr>
            <w:tcW w:w="767"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Volumes</w:t>
            </w:r>
          </w:p>
        </w:tc>
        <w:tc>
          <w:tcPr>
            <w:tcW w:w="213" w:type="dxa"/>
            <w:tcBorders/>
            <w:shd w:fill="auto" w:val="clear"/>
            <w:vAlign w:val="bottom"/>
          </w:tcPr>
          <w:p>
            <w:pPr>
              <w:pStyle w:val="TableContents"/>
              <w:spacing w:before="0" w:after="0"/>
              <w:ind w:left="0" w:right="0" w:hanging="0"/>
              <w:jc w:val="center"/>
              <w:rPr/>
            </w:pPr>
            <w:r>
              <w:rPr/>
              <w:t> </w:t>
            </w:r>
          </w:p>
        </w:tc>
        <w:tc>
          <w:tcPr>
            <w:tcW w:w="767"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Measure</w:t>
            </w:r>
          </w:p>
        </w:tc>
        <w:tc>
          <w:tcPr>
            <w:tcW w:w="213" w:type="dxa"/>
            <w:tcBorders/>
            <w:shd w:fill="auto" w:val="clear"/>
            <w:vAlign w:val="bottom"/>
          </w:tcPr>
          <w:p>
            <w:pPr>
              <w:pStyle w:val="TableContents"/>
              <w:spacing w:before="0" w:after="0"/>
              <w:ind w:left="0" w:right="0" w:hanging="0"/>
              <w:jc w:val="center"/>
              <w:rPr/>
            </w:pPr>
            <w:r>
              <w:rPr/>
              <w:t> </w:t>
            </w:r>
          </w:p>
        </w:tc>
        <w:tc>
          <w:tcPr>
            <w:tcW w:w="766"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Value</w:t>
            </w:r>
          </w:p>
        </w:tc>
        <w:tc>
          <w:tcPr>
            <w:tcW w:w="213" w:type="dxa"/>
            <w:tcBorders/>
            <w:shd w:fill="auto" w:val="clear"/>
            <w:vAlign w:val="bottom"/>
          </w:tcPr>
          <w:p>
            <w:pPr>
              <w:pStyle w:val="TableContents"/>
              <w:spacing w:before="0" w:after="0"/>
              <w:ind w:left="0" w:right="0" w:hanging="0"/>
              <w:jc w:val="center"/>
              <w:rPr/>
            </w:pPr>
            <w:r>
              <w:rPr/>
              <w:t> </w:t>
            </w:r>
          </w:p>
        </w:tc>
        <w:tc>
          <w:tcPr>
            <w:tcW w:w="765"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pPr>
            <w:r>
              <w:rPr>
                <w:rFonts w:ascii="Times New Roman" w:hAnsi="Times New Roman"/>
                <w:b/>
                <w:sz w:val="13"/>
              </w:rPr>
              <w:t>Unit </w:t>
            </w:r>
            <w:r>
              <w:rPr>
                <w:b/>
                <w:sz w:val="8"/>
              </w:rPr>
              <w:t>(1)</w:t>
            </w:r>
          </w:p>
        </w:tc>
        <w:tc>
          <w:tcPr>
            <w:tcW w:w="122" w:type="dxa"/>
            <w:tcBorders/>
            <w:shd w:fill="auto" w:val="clear"/>
            <w:vAlign w:val="bottom"/>
          </w:tcPr>
          <w:p>
            <w:pPr>
              <w:pStyle w:val="TableContents"/>
              <w:spacing w:before="0" w:after="0"/>
              <w:ind w:left="0" w:right="0" w:hanging="0"/>
              <w:jc w:val="center"/>
              <w:rPr/>
            </w:pPr>
            <w:r>
              <w:rPr/>
              <w:t> </w:t>
            </w:r>
          </w:p>
        </w:tc>
      </w:tr>
      <w:tr>
        <w:trPr/>
        <w:tc>
          <w:tcPr>
            <w:tcW w:w="2249"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Inventory</w:t>
            </w:r>
          </w:p>
        </w:tc>
        <w:tc>
          <w:tcPr>
            <w:tcW w:w="213" w:type="dxa"/>
            <w:tcBorders/>
            <w:shd w:fill="CCEEFF" w:val="clear"/>
            <w:vAlign w:val="bottom"/>
          </w:tcPr>
          <w:p>
            <w:pPr>
              <w:pStyle w:val="TableContents"/>
              <w:spacing w:before="0" w:after="0"/>
              <w:ind w:left="0" w:right="0" w:hanging="0"/>
              <w:rPr/>
            </w:pPr>
            <w:r>
              <w:rPr/>
              <w:t> </w:t>
            </w:r>
          </w:p>
        </w:tc>
        <w:tc>
          <w:tcPr>
            <w:tcW w:w="767" w:type="dxa"/>
            <w:tcBorders/>
            <w:shd w:fill="CCEEFF" w:val="clear"/>
            <w:vAlign w:val="bottom"/>
          </w:tcPr>
          <w:p>
            <w:pPr>
              <w:pStyle w:val="TableContents"/>
              <w:spacing w:before="0" w:after="0"/>
              <w:ind w:left="0" w:right="0" w:hanging="0"/>
              <w:jc w:val="right"/>
              <w:rPr/>
            </w:pPr>
            <w:r>
              <w:rPr/>
              <w:t> </w:t>
            </w:r>
          </w:p>
        </w:tc>
        <w:tc>
          <w:tcPr>
            <w:tcW w:w="213" w:type="dxa"/>
            <w:tcBorders/>
            <w:shd w:fill="CCEEFF" w:val="clear"/>
            <w:vAlign w:val="bottom"/>
          </w:tcPr>
          <w:p>
            <w:pPr>
              <w:pStyle w:val="TableContents"/>
              <w:spacing w:before="0" w:after="0"/>
              <w:ind w:left="0" w:right="0" w:hanging="0"/>
              <w:rPr/>
            </w:pPr>
            <w:r>
              <w:rPr/>
              <w:t> </w:t>
            </w:r>
          </w:p>
        </w:tc>
        <w:tc>
          <w:tcPr>
            <w:tcW w:w="767" w:type="dxa"/>
            <w:tcBorders/>
            <w:shd w:fill="CCEEFF" w:val="clear"/>
            <w:vAlign w:val="bottom"/>
          </w:tcPr>
          <w:p>
            <w:pPr>
              <w:pStyle w:val="TableContents"/>
              <w:spacing w:before="0" w:after="0"/>
              <w:ind w:left="0" w:right="0" w:hanging="0"/>
              <w:rPr/>
            </w:pPr>
            <w:r>
              <w:rPr/>
              <w:t> </w:t>
            </w:r>
          </w:p>
        </w:tc>
        <w:tc>
          <w:tcPr>
            <w:tcW w:w="213" w:type="dxa"/>
            <w:tcBorders/>
            <w:shd w:fill="CCEEFF" w:val="clear"/>
            <w:vAlign w:val="bottom"/>
          </w:tcPr>
          <w:p>
            <w:pPr>
              <w:pStyle w:val="TableContents"/>
              <w:spacing w:before="0" w:after="0"/>
              <w:ind w:left="0" w:right="0" w:hanging="0"/>
              <w:rPr/>
            </w:pPr>
            <w:r>
              <w:rPr/>
              <w:t> </w:t>
            </w:r>
          </w:p>
        </w:tc>
        <w:tc>
          <w:tcPr>
            <w:tcW w:w="766" w:type="dxa"/>
            <w:gridSpan w:val="2"/>
            <w:tcBorders/>
            <w:shd w:fill="CCEEFF" w:val="clear"/>
            <w:vAlign w:val="bottom"/>
          </w:tcPr>
          <w:p>
            <w:pPr>
              <w:pStyle w:val="TableContents"/>
              <w:spacing w:before="0" w:after="0"/>
              <w:ind w:left="0" w:right="0" w:hanging="0"/>
              <w:jc w:val="right"/>
              <w:rPr/>
            </w:pPr>
            <w:r>
              <w:rPr/>
              <w:t> </w:t>
            </w:r>
          </w:p>
        </w:tc>
        <w:tc>
          <w:tcPr>
            <w:tcW w:w="213" w:type="dxa"/>
            <w:tcBorders/>
            <w:shd w:fill="CCEEFF" w:val="clear"/>
            <w:vAlign w:val="bottom"/>
          </w:tcPr>
          <w:p>
            <w:pPr>
              <w:pStyle w:val="TableContents"/>
              <w:spacing w:before="0" w:after="0"/>
              <w:ind w:left="0" w:right="0" w:hanging="0"/>
              <w:rPr/>
            </w:pPr>
            <w:r>
              <w:rPr/>
              <w:t> </w:t>
            </w:r>
          </w:p>
        </w:tc>
        <w:tc>
          <w:tcPr>
            <w:tcW w:w="765" w:type="dxa"/>
            <w:gridSpan w:val="2"/>
            <w:tcBorders/>
            <w:shd w:fill="CCEEFF" w:val="clear"/>
            <w:vAlign w:val="bottom"/>
          </w:tcPr>
          <w:p>
            <w:pPr>
              <w:pStyle w:val="TableContents"/>
              <w:spacing w:before="0" w:after="0"/>
              <w:ind w:left="0" w:right="0" w:hanging="0"/>
              <w:jc w:val="right"/>
              <w:rPr/>
            </w:pPr>
            <w:r>
              <w:rPr/>
              <w:t> </w:t>
            </w:r>
          </w:p>
        </w:tc>
        <w:tc>
          <w:tcPr>
            <w:tcW w:w="213" w:type="dxa"/>
            <w:tcBorders/>
            <w:shd w:fill="CCEEFF" w:val="clear"/>
            <w:vAlign w:val="bottom"/>
          </w:tcPr>
          <w:p>
            <w:pPr>
              <w:pStyle w:val="TableContents"/>
              <w:spacing w:before="0" w:after="0"/>
              <w:ind w:left="0" w:right="0" w:hanging="0"/>
              <w:rPr/>
            </w:pPr>
            <w:r>
              <w:rPr/>
              <w:t> </w:t>
            </w:r>
          </w:p>
        </w:tc>
        <w:tc>
          <w:tcPr>
            <w:tcW w:w="767" w:type="dxa"/>
            <w:tcBorders/>
            <w:shd w:fill="CCEEFF" w:val="clear"/>
            <w:vAlign w:val="bottom"/>
          </w:tcPr>
          <w:p>
            <w:pPr>
              <w:pStyle w:val="TableContents"/>
              <w:spacing w:before="0" w:after="0"/>
              <w:ind w:left="0" w:right="0" w:hanging="0"/>
              <w:jc w:val="right"/>
              <w:rPr/>
            </w:pPr>
            <w:r>
              <w:rPr/>
              <w:t> </w:t>
            </w:r>
          </w:p>
        </w:tc>
        <w:tc>
          <w:tcPr>
            <w:tcW w:w="213" w:type="dxa"/>
            <w:tcBorders/>
            <w:shd w:fill="CCEEFF" w:val="clear"/>
            <w:vAlign w:val="bottom"/>
          </w:tcPr>
          <w:p>
            <w:pPr>
              <w:pStyle w:val="TableContents"/>
              <w:spacing w:before="0" w:after="0"/>
              <w:ind w:left="0" w:right="0" w:hanging="0"/>
              <w:rPr/>
            </w:pPr>
            <w:r>
              <w:rPr/>
              <w:t> </w:t>
            </w:r>
          </w:p>
        </w:tc>
        <w:tc>
          <w:tcPr>
            <w:tcW w:w="767" w:type="dxa"/>
            <w:tcBorders/>
            <w:shd w:fill="CCEEFF" w:val="clear"/>
            <w:vAlign w:val="bottom"/>
          </w:tcPr>
          <w:p>
            <w:pPr>
              <w:pStyle w:val="TableContents"/>
              <w:spacing w:before="0" w:after="0"/>
              <w:ind w:left="0" w:right="0" w:hanging="0"/>
              <w:rPr/>
            </w:pPr>
            <w:r>
              <w:rPr/>
              <w:t> </w:t>
            </w:r>
          </w:p>
        </w:tc>
        <w:tc>
          <w:tcPr>
            <w:tcW w:w="213" w:type="dxa"/>
            <w:tcBorders/>
            <w:shd w:fill="CCEEFF" w:val="clear"/>
            <w:vAlign w:val="bottom"/>
          </w:tcPr>
          <w:p>
            <w:pPr>
              <w:pStyle w:val="TableContents"/>
              <w:spacing w:before="0" w:after="0"/>
              <w:ind w:left="0" w:right="0" w:hanging="0"/>
              <w:rPr/>
            </w:pPr>
            <w:r>
              <w:rPr/>
              <w:t> </w:t>
            </w:r>
          </w:p>
        </w:tc>
        <w:tc>
          <w:tcPr>
            <w:tcW w:w="766" w:type="dxa"/>
            <w:gridSpan w:val="2"/>
            <w:tcBorders/>
            <w:shd w:fill="CCEEFF" w:val="clear"/>
            <w:vAlign w:val="bottom"/>
          </w:tcPr>
          <w:p>
            <w:pPr>
              <w:pStyle w:val="TableContents"/>
              <w:spacing w:before="0" w:after="0"/>
              <w:ind w:left="0" w:right="0" w:hanging="0"/>
              <w:jc w:val="right"/>
              <w:rPr/>
            </w:pPr>
            <w:r>
              <w:rPr/>
              <w:t> </w:t>
            </w:r>
          </w:p>
        </w:tc>
        <w:tc>
          <w:tcPr>
            <w:tcW w:w="213" w:type="dxa"/>
            <w:tcBorders/>
            <w:shd w:fill="CCEEFF" w:val="clear"/>
            <w:vAlign w:val="bottom"/>
          </w:tcPr>
          <w:p>
            <w:pPr>
              <w:pStyle w:val="TableContents"/>
              <w:spacing w:before="0" w:after="0"/>
              <w:ind w:left="0" w:right="0" w:hanging="0"/>
              <w:rPr/>
            </w:pPr>
            <w:r>
              <w:rPr/>
              <w:t> </w:t>
            </w:r>
          </w:p>
        </w:tc>
        <w:tc>
          <w:tcPr>
            <w:tcW w:w="765" w:type="dxa"/>
            <w:gridSpan w:val="2"/>
            <w:tcBorders/>
            <w:shd w:fill="CCEEFF" w:val="clear"/>
            <w:vAlign w:val="bottom"/>
          </w:tcPr>
          <w:p>
            <w:pPr>
              <w:pStyle w:val="TableContents"/>
              <w:spacing w:before="0" w:after="0"/>
              <w:ind w:left="0" w:right="0" w:hanging="0"/>
              <w:jc w:val="right"/>
              <w:rPr/>
            </w:pPr>
            <w:r>
              <w:rPr/>
              <w:t> </w:t>
            </w:r>
          </w:p>
        </w:tc>
        <w:tc>
          <w:tcPr>
            <w:tcW w:w="122" w:type="dxa"/>
            <w:tcBorders/>
            <w:shd w:fill="CCEEFF" w:val="clear"/>
            <w:vAlign w:val="bottom"/>
          </w:tcPr>
          <w:p>
            <w:pPr>
              <w:pStyle w:val="TableContents"/>
              <w:spacing w:before="0" w:after="0"/>
              <w:ind w:left="0" w:right="0" w:hanging="0"/>
              <w:rPr/>
            </w:pPr>
            <w:r>
              <w:rPr/>
              <w:t> </w:t>
            </w:r>
          </w:p>
        </w:tc>
      </w:tr>
      <w:tr>
        <w:trPr/>
        <w:tc>
          <w:tcPr>
            <w:tcW w:w="224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Crude oil</w:t>
            </w:r>
          </w:p>
        </w:tc>
        <w:tc>
          <w:tcPr>
            <w:tcW w:w="213" w:type="dxa"/>
            <w:tcBorders/>
            <w:shd w:fill="auto" w:val="clear"/>
            <w:vAlign w:val="bottom"/>
          </w:tcPr>
          <w:p>
            <w:pPr>
              <w:pStyle w:val="TableContents"/>
              <w:spacing w:before="0" w:after="0"/>
              <w:ind w:left="0" w:right="0" w:hanging="0"/>
              <w:rPr/>
            </w:pPr>
            <w:r>
              <w:rPr/>
              <w:t> </w:t>
            </w:r>
          </w:p>
        </w:tc>
        <w:tc>
          <w:tcPr>
            <w:tcW w:w="76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5,302</w:t>
            </w:r>
          </w:p>
        </w:tc>
        <w:tc>
          <w:tcPr>
            <w:tcW w:w="213" w:type="dxa"/>
            <w:tcBorders/>
            <w:shd w:fill="auto" w:val="clear"/>
            <w:vAlign w:val="bottom"/>
          </w:tcPr>
          <w:p>
            <w:pPr>
              <w:pStyle w:val="TableContents"/>
              <w:spacing w:before="0" w:after="0"/>
              <w:ind w:left="0" w:right="0" w:hanging="0"/>
              <w:rPr/>
            </w:pPr>
            <w:r>
              <w:rPr/>
              <w:t> </w:t>
            </w:r>
          </w:p>
        </w:tc>
        <w:tc>
          <w:tcPr>
            <w:tcW w:w="76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barrels</w:t>
            </w:r>
          </w:p>
        </w:tc>
        <w:tc>
          <w:tcPr>
            <w:tcW w:w="213" w:type="dxa"/>
            <w:tcBorders/>
            <w:shd w:fill="auto" w:val="clear"/>
            <w:vAlign w:val="bottom"/>
          </w:tcPr>
          <w:p>
            <w:pPr>
              <w:pStyle w:val="TableContents"/>
              <w:spacing w:before="0" w:after="0"/>
              <w:ind w:left="0" w:right="0" w:hanging="0"/>
              <w:rPr/>
            </w:pPr>
            <w:r>
              <w:rPr/>
              <w:t> </w:t>
            </w:r>
          </w:p>
        </w:tc>
        <w:tc>
          <w:tcPr>
            <w:tcW w:w="11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5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471</w:t>
            </w:r>
          </w:p>
        </w:tc>
        <w:tc>
          <w:tcPr>
            <w:tcW w:w="213"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5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88.83</w:t>
            </w:r>
          </w:p>
        </w:tc>
        <w:tc>
          <w:tcPr>
            <w:tcW w:w="213" w:type="dxa"/>
            <w:tcBorders/>
            <w:shd w:fill="auto" w:val="clear"/>
            <w:vAlign w:val="bottom"/>
          </w:tcPr>
          <w:p>
            <w:pPr>
              <w:pStyle w:val="TableContents"/>
              <w:spacing w:before="0" w:after="0"/>
              <w:ind w:left="0" w:right="0" w:hanging="0"/>
              <w:rPr/>
            </w:pPr>
            <w:r>
              <w:rPr/>
              <w:t> </w:t>
            </w:r>
          </w:p>
        </w:tc>
        <w:tc>
          <w:tcPr>
            <w:tcW w:w="76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14,132</w:t>
            </w:r>
          </w:p>
        </w:tc>
        <w:tc>
          <w:tcPr>
            <w:tcW w:w="213" w:type="dxa"/>
            <w:tcBorders/>
            <w:shd w:fill="auto" w:val="clear"/>
            <w:vAlign w:val="bottom"/>
          </w:tcPr>
          <w:p>
            <w:pPr>
              <w:pStyle w:val="TableContents"/>
              <w:spacing w:before="0" w:after="0"/>
              <w:ind w:left="0" w:right="0" w:hanging="0"/>
              <w:rPr/>
            </w:pPr>
            <w:r>
              <w:rPr/>
              <w:t> </w:t>
            </w:r>
          </w:p>
        </w:tc>
        <w:tc>
          <w:tcPr>
            <w:tcW w:w="76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barrels</w:t>
            </w:r>
          </w:p>
        </w:tc>
        <w:tc>
          <w:tcPr>
            <w:tcW w:w="213" w:type="dxa"/>
            <w:tcBorders/>
            <w:shd w:fill="auto" w:val="clear"/>
            <w:vAlign w:val="bottom"/>
          </w:tcPr>
          <w:p>
            <w:pPr>
              <w:pStyle w:val="TableContents"/>
              <w:spacing w:before="0" w:after="0"/>
              <w:ind w:left="0" w:right="0" w:hanging="0"/>
              <w:rPr/>
            </w:pPr>
            <w:r>
              <w:rPr/>
              <w:t> </w:t>
            </w:r>
          </w:p>
        </w:tc>
        <w:tc>
          <w:tcPr>
            <w:tcW w:w="11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5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1,100</w:t>
            </w:r>
          </w:p>
        </w:tc>
        <w:tc>
          <w:tcPr>
            <w:tcW w:w="213"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5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77.84</w:t>
            </w:r>
          </w:p>
        </w:tc>
        <w:tc>
          <w:tcPr>
            <w:tcW w:w="122" w:type="dxa"/>
            <w:tcBorders/>
            <w:shd w:fill="auto" w:val="clear"/>
            <w:vAlign w:val="bottom"/>
          </w:tcPr>
          <w:p>
            <w:pPr>
              <w:pStyle w:val="TableContents"/>
              <w:spacing w:before="0" w:after="0"/>
              <w:ind w:left="0" w:right="0" w:hanging="0"/>
              <w:rPr/>
            </w:pPr>
            <w:r>
              <w:rPr/>
              <w:t> </w:t>
            </w:r>
          </w:p>
        </w:tc>
      </w:tr>
      <w:tr>
        <w:trPr/>
        <w:tc>
          <w:tcPr>
            <w:tcW w:w="224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LPG</w:t>
            </w:r>
          </w:p>
        </w:tc>
        <w:tc>
          <w:tcPr>
            <w:tcW w:w="213" w:type="dxa"/>
            <w:tcBorders/>
            <w:shd w:fill="CCEEFF" w:val="clear"/>
            <w:vAlign w:val="bottom"/>
          </w:tcPr>
          <w:p>
            <w:pPr>
              <w:pStyle w:val="TableContents"/>
              <w:spacing w:before="0" w:after="0"/>
              <w:ind w:left="0" w:right="0" w:hanging="0"/>
              <w:rPr/>
            </w:pPr>
            <w:r>
              <w:rPr/>
              <w:t> </w:t>
            </w:r>
          </w:p>
        </w:tc>
        <w:tc>
          <w:tcPr>
            <w:tcW w:w="76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8,917</w:t>
            </w:r>
          </w:p>
        </w:tc>
        <w:tc>
          <w:tcPr>
            <w:tcW w:w="213" w:type="dxa"/>
            <w:tcBorders/>
            <w:shd w:fill="CCEEFF" w:val="clear"/>
            <w:vAlign w:val="bottom"/>
          </w:tcPr>
          <w:p>
            <w:pPr>
              <w:pStyle w:val="TableContents"/>
              <w:spacing w:before="0" w:after="0"/>
              <w:ind w:left="0" w:right="0" w:hanging="0"/>
              <w:rPr/>
            </w:pPr>
            <w:r>
              <w:rPr/>
              <w:t> </w:t>
            </w:r>
          </w:p>
        </w:tc>
        <w:tc>
          <w:tcPr>
            <w:tcW w:w="76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barrels</w:t>
            </w:r>
          </w:p>
        </w:tc>
        <w:tc>
          <w:tcPr>
            <w:tcW w:w="213" w:type="dxa"/>
            <w:tcBorders/>
            <w:shd w:fill="CCEEFF" w:val="clear"/>
            <w:vAlign w:val="bottom"/>
          </w:tcPr>
          <w:p>
            <w:pPr>
              <w:pStyle w:val="TableContents"/>
              <w:spacing w:before="0" w:after="0"/>
              <w:ind w:left="0" w:right="0" w:hanging="0"/>
              <w:rPr/>
            </w:pPr>
            <w:r>
              <w:rPr/>
              <w:t> </w:t>
            </w:r>
          </w:p>
        </w:tc>
        <w:tc>
          <w:tcPr>
            <w:tcW w:w="76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580</w:t>
            </w:r>
          </w:p>
        </w:tc>
        <w:tc>
          <w:tcPr>
            <w:tcW w:w="213"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55"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65.04</w:t>
            </w:r>
          </w:p>
        </w:tc>
        <w:tc>
          <w:tcPr>
            <w:tcW w:w="213" w:type="dxa"/>
            <w:tcBorders/>
            <w:shd w:fill="CCEEFF" w:val="clear"/>
            <w:vAlign w:val="bottom"/>
          </w:tcPr>
          <w:p>
            <w:pPr>
              <w:pStyle w:val="TableContents"/>
              <w:spacing w:before="0" w:after="0"/>
              <w:ind w:left="0" w:right="0" w:hanging="0"/>
              <w:rPr/>
            </w:pPr>
            <w:r>
              <w:rPr/>
              <w:t> </w:t>
            </w:r>
          </w:p>
        </w:tc>
        <w:tc>
          <w:tcPr>
            <w:tcW w:w="76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7,395</w:t>
            </w:r>
          </w:p>
        </w:tc>
        <w:tc>
          <w:tcPr>
            <w:tcW w:w="213" w:type="dxa"/>
            <w:tcBorders/>
            <w:shd w:fill="CCEEFF" w:val="clear"/>
            <w:vAlign w:val="bottom"/>
          </w:tcPr>
          <w:p>
            <w:pPr>
              <w:pStyle w:val="TableContents"/>
              <w:spacing w:before="0" w:after="0"/>
              <w:ind w:left="0" w:right="0" w:hanging="0"/>
              <w:rPr/>
            </w:pPr>
            <w:r>
              <w:rPr/>
              <w:t> </w:t>
            </w:r>
          </w:p>
        </w:tc>
        <w:tc>
          <w:tcPr>
            <w:tcW w:w="76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barrels</w:t>
            </w:r>
          </w:p>
        </w:tc>
        <w:tc>
          <w:tcPr>
            <w:tcW w:w="213" w:type="dxa"/>
            <w:tcBorders/>
            <w:shd w:fill="CCEEFF" w:val="clear"/>
            <w:vAlign w:val="bottom"/>
          </w:tcPr>
          <w:p>
            <w:pPr>
              <w:pStyle w:val="TableContents"/>
              <w:spacing w:before="0" w:after="0"/>
              <w:ind w:left="0" w:right="0" w:hanging="0"/>
              <w:rPr/>
            </w:pPr>
            <w:r>
              <w:rPr/>
              <w:t> </w:t>
            </w:r>
          </w:p>
        </w:tc>
        <w:tc>
          <w:tcPr>
            <w:tcW w:w="76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366</w:t>
            </w:r>
          </w:p>
        </w:tc>
        <w:tc>
          <w:tcPr>
            <w:tcW w:w="213"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55"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49.49</w:t>
            </w:r>
          </w:p>
        </w:tc>
        <w:tc>
          <w:tcPr>
            <w:tcW w:w="122" w:type="dxa"/>
            <w:tcBorders/>
            <w:shd w:fill="CCEEFF" w:val="clear"/>
            <w:vAlign w:val="bottom"/>
          </w:tcPr>
          <w:p>
            <w:pPr>
              <w:pStyle w:val="TableContents"/>
              <w:spacing w:before="0" w:after="0"/>
              <w:ind w:left="0" w:right="0" w:hanging="0"/>
              <w:rPr/>
            </w:pPr>
            <w:r>
              <w:rPr/>
              <w:t> </w:t>
            </w:r>
          </w:p>
        </w:tc>
      </w:tr>
      <w:tr>
        <w:trPr/>
        <w:tc>
          <w:tcPr>
            <w:tcW w:w="2249" w:type="dxa"/>
            <w:tcBorders/>
            <w:shd w:fill="auto" w:val="clear"/>
            <w:vAlign w:val="bottom"/>
          </w:tcPr>
          <w:p>
            <w:pPr>
              <w:pStyle w:val="TableContents"/>
              <w:spacing w:before="0" w:after="0"/>
              <w:ind w:left="0" w:right="0" w:hanging="0"/>
              <w:rPr/>
            </w:pPr>
            <w:r>
              <w:rPr>
                <w:rFonts w:ascii="Times New Roman" w:hAnsi="Times New Roman"/>
                <w:sz w:val="17"/>
              </w:rPr>
              <w:t xml:space="preserve">Natural gas </w:t>
            </w:r>
            <w:r>
              <w:rPr>
                <w:sz w:val="11"/>
              </w:rPr>
              <w:t xml:space="preserve">(2) </w:t>
            </w:r>
          </w:p>
        </w:tc>
        <w:tc>
          <w:tcPr>
            <w:tcW w:w="213" w:type="dxa"/>
            <w:tcBorders/>
            <w:shd w:fill="auto" w:val="clear"/>
            <w:vAlign w:val="bottom"/>
          </w:tcPr>
          <w:p>
            <w:pPr>
              <w:pStyle w:val="TableContents"/>
              <w:spacing w:before="0" w:after="0"/>
              <w:ind w:left="0" w:right="0" w:hanging="0"/>
              <w:rPr/>
            </w:pPr>
            <w:r>
              <w:rPr/>
              <w:t> </w:t>
            </w:r>
          </w:p>
        </w:tc>
        <w:tc>
          <w:tcPr>
            <w:tcW w:w="76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7,292</w:t>
            </w:r>
          </w:p>
        </w:tc>
        <w:tc>
          <w:tcPr>
            <w:tcW w:w="213" w:type="dxa"/>
            <w:tcBorders/>
            <w:shd w:fill="auto" w:val="clear"/>
            <w:vAlign w:val="bottom"/>
          </w:tcPr>
          <w:p>
            <w:pPr>
              <w:pStyle w:val="TableContents"/>
              <w:spacing w:before="0" w:after="0"/>
              <w:ind w:left="0" w:right="0" w:hanging="0"/>
              <w:rPr/>
            </w:pPr>
            <w:r>
              <w:rPr/>
              <w:t> </w:t>
            </w:r>
          </w:p>
        </w:tc>
        <w:tc>
          <w:tcPr>
            <w:tcW w:w="76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Mcf</w:t>
            </w:r>
          </w:p>
        </w:tc>
        <w:tc>
          <w:tcPr>
            <w:tcW w:w="213" w:type="dxa"/>
            <w:tcBorders/>
            <w:shd w:fill="auto" w:val="clear"/>
            <w:vAlign w:val="bottom"/>
          </w:tcPr>
          <w:p>
            <w:pPr>
              <w:pStyle w:val="TableContents"/>
              <w:spacing w:before="0" w:after="0"/>
              <w:ind w:left="0" w:right="0" w:hanging="0"/>
              <w:rPr/>
            </w:pPr>
            <w:r>
              <w:rPr/>
              <w:t> </w:t>
            </w:r>
          </w:p>
        </w:tc>
        <w:tc>
          <w:tcPr>
            <w:tcW w:w="76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w:t>
            </w:r>
          </w:p>
        </w:tc>
        <w:tc>
          <w:tcPr>
            <w:tcW w:w="213"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5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3.84</w:t>
            </w:r>
          </w:p>
        </w:tc>
        <w:tc>
          <w:tcPr>
            <w:tcW w:w="213" w:type="dxa"/>
            <w:tcBorders/>
            <w:shd w:fill="auto" w:val="clear"/>
            <w:vAlign w:val="bottom"/>
          </w:tcPr>
          <w:p>
            <w:pPr>
              <w:pStyle w:val="TableContents"/>
              <w:spacing w:before="0" w:after="0"/>
              <w:ind w:left="0" w:right="0" w:hanging="0"/>
              <w:rPr/>
            </w:pPr>
            <w:r>
              <w:rPr/>
              <w:t> </w:t>
            </w:r>
          </w:p>
        </w:tc>
        <w:tc>
          <w:tcPr>
            <w:tcW w:w="76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w:t>
            </w:r>
          </w:p>
        </w:tc>
        <w:tc>
          <w:tcPr>
            <w:tcW w:w="213" w:type="dxa"/>
            <w:tcBorders/>
            <w:shd w:fill="auto" w:val="clear"/>
            <w:vAlign w:val="bottom"/>
          </w:tcPr>
          <w:p>
            <w:pPr>
              <w:pStyle w:val="TableContents"/>
              <w:spacing w:before="0" w:after="0"/>
              <w:ind w:left="0" w:right="0" w:hanging="0"/>
              <w:rPr/>
            </w:pPr>
            <w:r>
              <w:rPr/>
              <w:t> </w:t>
            </w:r>
          </w:p>
        </w:tc>
        <w:tc>
          <w:tcPr>
            <w:tcW w:w="76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Mcf</w:t>
            </w:r>
          </w:p>
        </w:tc>
        <w:tc>
          <w:tcPr>
            <w:tcW w:w="213" w:type="dxa"/>
            <w:tcBorders/>
            <w:shd w:fill="auto" w:val="clear"/>
            <w:vAlign w:val="bottom"/>
          </w:tcPr>
          <w:p>
            <w:pPr>
              <w:pStyle w:val="TableContents"/>
              <w:spacing w:before="0" w:after="0"/>
              <w:ind w:left="0" w:right="0" w:hanging="0"/>
              <w:rPr/>
            </w:pPr>
            <w:r>
              <w:rPr/>
              <w:t> </w:t>
            </w:r>
          </w:p>
        </w:tc>
        <w:tc>
          <w:tcPr>
            <w:tcW w:w="76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3"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5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3.87</w:t>
            </w:r>
          </w:p>
        </w:tc>
        <w:tc>
          <w:tcPr>
            <w:tcW w:w="122" w:type="dxa"/>
            <w:tcBorders/>
            <w:shd w:fill="auto" w:val="clear"/>
            <w:vAlign w:val="bottom"/>
          </w:tcPr>
          <w:p>
            <w:pPr>
              <w:pStyle w:val="TableContents"/>
              <w:spacing w:before="0" w:after="0"/>
              <w:ind w:left="0" w:right="0" w:hanging="0"/>
              <w:rPr/>
            </w:pPr>
            <w:r>
              <w:rPr/>
              <w:t> </w:t>
            </w:r>
          </w:p>
        </w:tc>
      </w:tr>
      <w:tr>
        <w:trPr/>
        <w:tc>
          <w:tcPr>
            <w:tcW w:w="224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w:t>
            </w:r>
          </w:p>
        </w:tc>
        <w:tc>
          <w:tcPr>
            <w:tcW w:w="213" w:type="dxa"/>
            <w:tcBorders/>
            <w:shd w:fill="CCEEFF" w:val="clear"/>
            <w:vAlign w:val="bottom"/>
          </w:tcPr>
          <w:p>
            <w:pPr>
              <w:pStyle w:val="TableContents"/>
              <w:spacing w:before="0" w:after="0"/>
              <w:ind w:left="0" w:right="0" w:hanging="0"/>
              <w:rPr/>
            </w:pPr>
            <w:r>
              <w:rPr/>
              <w:t> </w:t>
            </w:r>
          </w:p>
        </w:tc>
        <w:tc>
          <w:tcPr>
            <w:tcW w:w="76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N/A</w:t>
            </w:r>
          </w:p>
        </w:tc>
        <w:tc>
          <w:tcPr>
            <w:tcW w:w="213" w:type="dxa"/>
            <w:tcBorders/>
            <w:shd w:fill="CCEEFF" w:val="clear"/>
            <w:vAlign w:val="bottom"/>
          </w:tcPr>
          <w:p>
            <w:pPr>
              <w:pStyle w:val="TableContents"/>
              <w:spacing w:before="0" w:after="0"/>
              <w:ind w:left="0" w:right="0" w:hanging="0"/>
              <w:rPr/>
            </w:pPr>
            <w:r>
              <w:rPr/>
              <w:t> </w:t>
            </w:r>
          </w:p>
        </w:tc>
        <w:tc>
          <w:tcPr>
            <w:tcW w:w="767" w:type="dxa"/>
            <w:tcBorders/>
            <w:shd w:fill="CCEEFF" w:val="clear"/>
            <w:vAlign w:val="bottom"/>
          </w:tcPr>
          <w:p>
            <w:pPr>
              <w:pStyle w:val="TableContents"/>
              <w:spacing w:before="0" w:after="0"/>
              <w:ind w:left="0" w:right="0" w:hanging="0"/>
              <w:rPr/>
            </w:pPr>
            <w:r>
              <w:rPr/>
              <w:t> </w:t>
            </w:r>
          </w:p>
        </w:tc>
        <w:tc>
          <w:tcPr>
            <w:tcW w:w="213" w:type="dxa"/>
            <w:tcBorders/>
            <w:shd w:fill="CCEEFF" w:val="clear"/>
            <w:vAlign w:val="bottom"/>
          </w:tcPr>
          <w:p>
            <w:pPr>
              <w:pStyle w:val="TableContents"/>
              <w:spacing w:before="0" w:after="0"/>
              <w:ind w:left="0" w:right="0" w:hanging="0"/>
              <w:rPr/>
            </w:pPr>
            <w:r>
              <w:rPr/>
              <w:t> </w:t>
            </w:r>
          </w:p>
        </w:tc>
        <w:tc>
          <w:tcPr>
            <w:tcW w:w="76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213" w:type="dxa"/>
            <w:tcBorders/>
            <w:shd w:fill="CCEEFF" w:val="clear"/>
            <w:vAlign w:val="bottom"/>
          </w:tcPr>
          <w:p>
            <w:pPr>
              <w:pStyle w:val="TableContents"/>
              <w:spacing w:before="0" w:after="0"/>
              <w:ind w:left="0" w:right="0" w:hanging="0"/>
              <w:rPr/>
            </w:pPr>
            <w:r>
              <w:rPr/>
              <w:t> </w:t>
            </w:r>
          </w:p>
        </w:tc>
        <w:tc>
          <w:tcPr>
            <w:tcW w:w="76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N/A</w:t>
            </w:r>
          </w:p>
        </w:tc>
        <w:tc>
          <w:tcPr>
            <w:tcW w:w="213" w:type="dxa"/>
            <w:tcBorders/>
            <w:shd w:fill="CCEEFF" w:val="clear"/>
            <w:vAlign w:val="bottom"/>
          </w:tcPr>
          <w:p>
            <w:pPr>
              <w:pStyle w:val="TableContents"/>
              <w:spacing w:before="0" w:after="0"/>
              <w:ind w:left="0" w:right="0" w:hanging="0"/>
              <w:rPr/>
            </w:pPr>
            <w:r>
              <w:rPr/>
              <w:t> </w:t>
            </w:r>
          </w:p>
        </w:tc>
        <w:tc>
          <w:tcPr>
            <w:tcW w:w="76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N/A</w:t>
            </w:r>
          </w:p>
        </w:tc>
        <w:tc>
          <w:tcPr>
            <w:tcW w:w="213" w:type="dxa"/>
            <w:tcBorders/>
            <w:shd w:fill="CCEEFF" w:val="clear"/>
            <w:vAlign w:val="bottom"/>
          </w:tcPr>
          <w:p>
            <w:pPr>
              <w:pStyle w:val="TableContents"/>
              <w:spacing w:before="0" w:after="0"/>
              <w:ind w:left="0" w:right="0" w:hanging="0"/>
              <w:rPr/>
            </w:pPr>
            <w:r>
              <w:rPr/>
              <w:t> </w:t>
            </w:r>
          </w:p>
        </w:tc>
        <w:tc>
          <w:tcPr>
            <w:tcW w:w="767" w:type="dxa"/>
            <w:tcBorders/>
            <w:shd w:fill="CCEEFF" w:val="clear"/>
            <w:vAlign w:val="bottom"/>
          </w:tcPr>
          <w:p>
            <w:pPr>
              <w:pStyle w:val="TableContents"/>
              <w:spacing w:before="0" w:after="0"/>
              <w:ind w:left="0" w:right="0" w:hanging="0"/>
              <w:rPr/>
            </w:pPr>
            <w:r>
              <w:rPr/>
              <w:t> </w:t>
            </w:r>
          </w:p>
        </w:tc>
        <w:tc>
          <w:tcPr>
            <w:tcW w:w="213" w:type="dxa"/>
            <w:tcBorders/>
            <w:shd w:fill="CCEEFF" w:val="clear"/>
            <w:vAlign w:val="bottom"/>
          </w:tcPr>
          <w:p>
            <w:pPr>
              <w:pStyle w:val="TableContents"/>
              <w:spacing w:before="0" w:after="0"/>
              <w:ind w:left="0" w:right="0" w:hanging="0"/>
              <w:rPr/>
            </w:pPr>
            <w:r>
              <w:rPr/>
              <w:t> </w:t>
            </w:r>
          </w:p>
        </w:tc>
        <w:tc>
          <w:tcPr>
            <w:tcW w:w="76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w:t>
            </w:r>
          </w:p>
        </w:tc>
        <w:tc>
          <w:tcPr>
            <w:tcW w:w="213" w:type="dxa"/>
            <w:tcBorders/>
            <w:shd w:fill="CCEEFF" w:val="clear"/>
            <w:vAlign w:val="bottom"/>
          </w:tcPr>
          <w:p>
            <w:pPr>
              <w:pStyle w:val="TableContents"/>
              <w:spacing w:before="0" w:after="0"/>
              <w:ind w:left="0" w:right="0" w:hanging="0"/>
              <w:rPr/>
            </w:pPr>
            <w:r>
              <w:rPr/>
              <w:t> </w:t>
            </w:r>
          </w:p>
        </w:tc>
        <w:tc>
          <w:tcPr>
            <w:tcW w:w="76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N/A</w:t>
            </w:r>
          </w:p>
        </w:tc>
        <w:tc>
          <w:tcPr>
            <w:tcW w:w="122" w:type="dxa"/>
            <w:tcBorders/>
            <w:shd w:fill="CCEEFF" w:val="clear"/>
            <w:vAlign w:val="bottom"/>
          </w:tcPr>
          <w:p>
            <w:pPr>
              <w:pStyle w:val="TableContents"/>
              <w:spacing w:before="0" w:after="0"/>
              <w:ind w:left="0" w:right="0" w:hanging="0"/>
              <w:rPr/>
            </w:pPr>
            <w:r>
              <w:rPr/>
              <w:t> </w:t>
            </w:r>
          </w:p>
        </w:tc>
      </w:tr>
      <w:tr>
        <w:trPr/>
        <w:tc>
          <w:tcPr>
            <w:tcW w:w="224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Inventory subtotal</w:t>
            </w:r>
          </w:p>
        </w:tc>
        <w:tc>
          <w:tcPr>
            <w:tcW w:w="213" w:type="dxa"/>
            <w:tcBorders/>
            <w:shd w:fill="auto" w:val="clear"/>
            <w:vAlign w:val="bottom"/>
          </w:tcPr>
          <w:p>
            <w:pPr>
              <w:pStyle w:val="TableContents"/>
              <w:spacing w:before="0" w:after="0"/>
              <w:ind w:left="0" w:right="0" w:hanging="0"/>
              <w:rPr/>
            </w:pPr>
            <w:r>
              <w:rPr/>
              <w:t> </w:t>
            </w:r>
          </w:p>
        </w:tc>
        <w:tc>
          <w:tcPr>
            <w:tcW w:w="767" w:type="dxa"/>
            <w:tcBorders/>
            <w:shd w:fill="auto" w:val="clear"/>
            <w:vAlign w:val="bottom"/>
          </w:tcPr>
          <w:p>
            <w:pPr>
              <w:pStyle w:val="TableContents"/>
              <w:spacing w:before="0" w:after="0"/>
              <w:ind w:left="0" w:right="0" w:hanging="0"/>
              <w:jc w:val="right"/>
              <w:rPr/>
            </w:pPr>
            <w:r>
              <w:rPr/>
              <w:t> </w:t>
            </w:r>
          </w:p>
        </w:tc>
        <w:tc>
          <w:tcPr>
            <w:tcW w:w="213" w:type="dxa"/>
            <w:tcBorders/>
            <w:shd w:fill="auto" w:val="clear"/>
            <w:vAlign w:val="bottom"/>
          </w:tcPr>
          <w:p>
            <w:pPr>
              <w:pStyle w:val="TableContents"/>
              <w:spacing w:before="0" w:after="0"/>
              <w:ind w:left="0" w:right="0" w:hanging="0"/>
              <w:rPr/>
            </w:pPr>
            <w:r>
              <w:rPr/>
              <w:t> </w:t>
            </w:r>
          </w:p>
        </w:tc>
        <w:tc>
          <w:tcPr>
            <w:tcW w:w="767" w:type="dxa"/>
            <w:tcBorders/>
            <w:shd w:fill="auto" w:val="clear"/>
            <w:vAlign w:val="bottom"/>
          </w:tcPr>
          <w:p>
            <w:pPr>
              <w:pStyle w:val="TableContents"/>
              <w:spacing w:before="0" w:after="0"/>
              <w:ind w:left="0" w:right="0" w:hanging="0"/>
              <w:rPr/>
            </w:pPr>
            <w:r>
              <w:rPr/>
              <w:t> </w:t>
            </w:r>
          </w:p>
        </w:tc>
        <w:tc>
          <w:tcPr>
            <w:tcW w:w="213" w:type="dxa"/>
            <w:tcBorders/>
            <w:shd w:fill="auto" w:val="clear"/>
            <w:vAlign w:val="bottom"/>
          </w:tcPr>
          <w:p>
            <w:pPr>
              <w:pStyle w:val="TableContents"/>
              <w:spacing w:before="0" w:after="0"/>
              <w:ind w:left="0" w:right="0" w:hanging="0"/>
              <w:rPr/>
            </w:pPr>
            <w:r>
              <w:rPr/>
              <w:t> </w:t>
            </w:r>
          </w:p>
        </w:tc>
        <w:tc>
          <w:tcPr>
            <w:tcW w:w="76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1,086</w:t>
            </w:r>
          </w:p>
        </w:tc>
        <w:tc>
          <w:tcPr>
            <w:tcW w:w="213" w:type="dxa"/>
            <w:tcBorders/>
            <w:shd w:fill="auto" w:val="clear"/>
            <w:vAlign w:val="bottom"/>
          </w:tcPr>
          <w:p>
            <w:pPr>
              <w:pStyle w:val="TableContents"/>
              <w:spacing w:before="0" w:after="0"/>
              <w:ind w:left="0" w:right="0" w:hanging="0"/>
              <w:rPr/>
            </w:pPr>
            <w:r>
              <w:rPr/>
              <w:t> </w:t>
            </w:r>
          </w:p>
        </w:tc>
        <w:tc>
          <w:tcPr>
            <w:tcW w:w="765" w:type="dxa"/>
            <w:gridSpan w:val="2"/>
            <w:tcBorders/>
            <w:shd w:fill="auto" w:val="clear"/>
            <w:vAlign w:val="bottom"/>
          </w:tcPr>
          <w:p>
            <w:pPr>
              <w:pStyle w:val="TableContents"/>
              <w:spacing w:before="0" w:after="0"/>
              <w:ind w:left="0" w:right="0" w:hanging="0"/>
              <w:jc w:val="right"/>
              <w:rPr/>
            </w:pPr>
            <w:r>
              <w:rPr/>
              <w:t> </w:t>
            </w:r>
          </w:p>
        </w:tc>
        <w:tc>
          <w:tcPr>
            <w:tcW w:w="213" w:type="dxa"/>
            <w:tcBorders/>
            <w:shd w:fill="auto" w:val="clear"/>
            <w:vAlign w:val="bottom"/>
          </w:tcPr>
          <w:p>
            <w:pPr>
              <w:pStyle w:val="TableContents"/>
              <w:spacing w:before="0" w:after="0"/>
              <w:ind w:left="0" w:right="0" w:hanging="0"/>
              <w:rPr/>
            </w:pPr>
            <w:r>
              <w:rPr/>
              <w:t> </w:t>
            </w:r>
          </w:p>
        </w:tc>
        <w:tc>
          <w:tcPr>
            <w:tcW w:w="767" w:type="dxa"/>
            <w:tcBorders/>
            <w:shd w:fill="auto" w:val="clear"/>
            <w:vAlign w:val="bottom"/>
          </w:tcPr>
          <w:p>
            <w:pPr>
              <w:pStyle w:val="TableContents"/>
              <w:spacing w:before="0" w:after="0"/>
              <w:ind w:left="0" w:right="0" w:hanging="0"/>
              <w:jc w:val="right"/>
              <w:rPr/>
            </w:pPr>
            <w:r>
              <w:rPr/>
              <w:t> </w:t>
            </w:r>
          </w:p>
        </w:tc>
        <w:tc>
          <w:tcPr>
            <w:tcW w:w="213" w:type="dxa"/>
            <w:tcBorders/>
            <w:shd w:fill="auto" w:val="clear"/>
            <w:vAlign w:val="bottom"/>
          </w:tcPr>
          <w:p>
            <w:pPr>
              <w:pStyle w:val="TableContents"/>
              <w:spacing w:before="0" w:after="0"/>
              <w:ind w:left="0" w:right="0" w:hanging="0"/>
              <w:rPr/>
            </w:pPr>
            <w:r>
              <w:rPr/>
              <w:t> </w:t>
            </w:r>
          </w:p>
        </w:tc>
        <w:tc>
          <w:tcPr>
            <w:tcW w:w="767" w:type="dxa"/>
            <w:tcBorders/>
            <w:shd w:fill="auto" w:val="clear"/>
            <w:vAlign w:val="bottom"/>
          </w:tcPr>
          <w:p>
            <w:pPr>
              <w:pStyle w:val="TableContents"/>
              <w:spacing w:before="0" w:after="0"/>
              <w:ind w:left="0" w:right="0" w:hanging="0"/>
              <w:rPr/>
            </w:pPr>
            <w:r>
              <w:rPr/>
              <w:t> </w:t>
            </w:r>
          </w:p>
        </w:tc>
        <w:tc>
          <w:tcPr>
            <w:tcW w:w="213" w:type="dxa"/>
            <w:tcBorders/>
            <w:shd w:fill="auto" w:val="clear"/>
            <w:vAlign w:val="bottom"/>
          </w:tcPr>
          <w:p>
            <w:pPr>
              <w:pStyle w:val="TableContents"/>
              <w:spacing w:before="0" w:after="0"/>
              <w:ind w:left="0" w:right="0" w:hanging="0"/>
              <w:rPr/>
            </w:pPr>
            <w:r>
              <w:rPr/>
              <w:t> </w:t>
            </w:r>
          </w:p>
        </w:tc>
        <w:tc>
          <w:tcPr>
            <w:tcW w:w="76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1,491</w:t>
            </w:r>
          </w:p>
        </w:tc>
        <w:tc>
          <w:tcPr>
            <w:tcW w:w="213" w:type="dxa"/>
            <w:tcBorders/>
            <w:shd w:fill="auto" w:val="clear"/>
            <w:vAlign w:val="bottom"/>
          </w:tcPr>
          <w:p>
            <w:pPr>
              <w:pStyle w:val="TableContents"/>
              <w:spacing w:before="0" w:after="0"/>
              <w:ind w:left="0" w:right="0" w:hanging="0"/>
              <w:rPr/>
            </w:pPr>
            <w:r>
              <w:rPr/>
              <w:t> </w:t>
            </w:r>
          </w:p>
        </w:tc>
        <w:tc>
          <w:tcPr>
            <w:tcW w:w="765" w:type="dxa"/>
            <w:gridSpan w:val="2"/>
            <w:tcBorders/>
            <w:shd w:fill="auto" w:val="clear"/>
            <w:vAlign w:val="bottom"/>
          </w:tcPr>
          <w:p>
            <w:pPr>
              <w:pStyle w:val="TableContents"/>
              <w:spacing w:before="0" w:after="0"/>
              <w:ind w:left="0" w:right="0" w:hanging="0"/>
              <w:jc w:val="right"/>
              <w:rPr/>
            </w:pPr>
            <w:r>
              <w:rPr/>
              <w:t> </w:t>
            </w:r>
          </w:p>
        </w:tc>
        <w:tc>
          <w:tcPr>
            <w:tcW w:w="122" w:type="dxa"/>
            <w:tcBorders/>
            <w:shd w:fill="auto" w:val="clear"/>
            <w:vAlign w:val="bottom"/>
          </w:tcPr>
          <w:p>
            <w:pPr>
              <w:pStyle w:val="TableContents"/>
              <w:spacing w:before="0" w:after="0"/>
              <w:ind w:left="0" w:right="0" w:hanging="0"/>
              <w:rPr/>
            </w:pPr>
            <w:r>
              <w:rPr/>
              <w:t> </w:t>
            </w:r>
          </w:p>
        </w:tc>
      </w:tr>
      <w:tr>
        <w:trPr/>
        <w:tc>
          <w:tcPr>
            <w:tcW w:w="2249" w:type="dxa"/>
            <w:tcBorders/>
            <w:shd w:fill="CCEEFF" w:val="clear"/>
            <w:vAlign w:val="bottom"/>
          </w:tcPr>
          <w:p>
            <w:pPr>
              <w:pStyle w:val="TableContents"/>
              <w:spacing w:before="0" w:after="0"/>
              <w:ind w:left="0" w:right="0" w:hanging="0"/>
              <w:rPr/>
            </w:pPr>
            <w:r>
              <w:rPr/>
              <w:t> </w:t>
            </w:r>
          </w:p>
        </w:tc>
        <w:tc>
          <w:tcPr>
            <w:tcW w:w="213" w:type="dxa"/>
            <w:tcBorders/>
            <w:shd w:fill="CCEEFF" w:val="clear"/>
            <w:vAlign w:val="bottom"/>
          </w:tcPr>
          <w:p>
            <w:pPr>
              <w:pStyle w:val="TableContents"/>
              <w:spacing w:before="0" w:after="0"/>
              <w:ind w:left="0" w:right="0" w:hanging="0"/>
              <w:rPr/>
            </w:pPr>
            <w:r>
              <w:rPr/>
              <w:t> </w:t>
            </w:r>
          </w:p>
        </w:tc>
        <w:tc>
          <w:tcPr>
            <w:tcW w:w="767" w:type="dxa"/>
            <w:tcBorders/>
            <w:shd w:fill="CCEEFF" w:val="clear"/>
            <w:vAlign w:val="bottom"/>
          </w:tcPr>
          <w:p>
            <w:pPr>
              <w:pStyle w:val="TableContents"/>
              <w:spacing w:before="0" w:after="0"/>
              <w:ind w:left="0" w:right="0" w:hanging="0"/>
              <w:jc w:val="right"/>
              <w:rPr/>
            </w:pPr>
            <w:r>
              <w:rPr/>
              <w:t> </w:t>
            </w:r>
          </w:p>
        </w:tc>
        <w:tc>
          <w:tcPr>
            <w:tcW w:w="213" w:type="dxa"/>
            <w:tcBorders/>
            <w:shd w:fill="CCEEFF" w:val="clear"/>
            <w:vAlign w:val="bottom"/>
          </w:tcPr>
          <w:p>
            <w:pPr>
              <w:pStyle w:val="TableContents"/>
              <w:spacing w:before="0" w:after="0"/>
              <w:ind w:left="0" w:right="0" w:hanging="0"/>
              <w:rPr/>
            </w:pPr>
            <w:r>
              <w:rPr/>
              <w:t> </w:t>
            </w:r>
          </w:p>
        </w:tc>
        <w:tc>
          <w:tcPr>
            <w:tcW w:w="767" w:type="dxa"/>
            <w:tcBorders/>
            <w:shd w:fill="CCEEFF" w:val="clear"/>
            <w:vAlign w:val="bottom"/>
          </w:tcPr>
          <w:p>
            <w:pPr>
              <w:pStyle w:val="TableContents"/>
              <w:spacing w:before="0" w:after="0"/>
              <w:ind w:left="0" w:right="0" w:hanging="0"/>
              <w:rPr/>
            </w:pPr>
            <w:r>
              <w:rPr/>
              <w:t> </w:t>
            </w:r>
          </w:p>
        </w:tc>
        <w:tc>
          <w:tcPr>
            <w:tcW w:w="213" w:type="dxa"/>
            <w:tcBorders/>
            <w:shd w:fill="CCEEFF" w:val="clear"/>
            <w:vAlign w:val="bottom"/>
          </w:tcPr>
          <w:p>
            <w:pPr>
              <w:pStyle w:val="TableContents"/>
              <w:spacing w:before="0" w:after="0"/>
              <w:ind w:left="0" w:right="0" w:hanging="0"/>
              <w:rPr/>
            </w:pPr>
            <w:r>
              <w:rPr/>
              <w:t> </w:t>
            </w:r>
          </w:p>
        </w:tc>
        <w:tc>
          <w:tcPr>
            <w:tcW w:w="766" w:type="dxa"/>
            <w:gridSpan w:val="2"/>
            <w:tcBorders/>
            <w:shd w:fill="CCEEFF" w:val="clear"/>
            <w:vAlign w:val="bottom"/>
          </w:tcPr>
          <w:p>
            <w:pPr>
              <w:pStyle w:val="TableContents"/>
              <w:spacing w:before="0" w:after="0"/>
              <w:ind w:left="0" w:right="0" w:hanging="0"/>
              <w:jc w:val="right"/>
              <w:rPr/>
            </w:pPr>
            <w:r>
              <w:rPr/>
              <w:t> </w:t>
            </w:r>
          </w:p>
        </w:tc>
        <w:tc>
          <w:tcPr>
            <w:tcW w:w="213" w:type="dxa"/>
            <w:tcBorders/>
            <w:shd w:fill="CCEEFF" w:val="clear"/>
            <w:vAlign w:val="bottom"/>
          </w:tcPr>
          <w:p>
            <w:pPr>
              <w:pStyle w:val="TableContents"/>
              <w:spacing w:before="0" w:after="0"/>
              <w:ind w:left="0" w:right="0" w:hanging="0"/>
              <w:rPr/>
            </w:pPr>
            <w:r>
              <w:rPr/>
              <w:t> </w:t>
            </w:r>
          </w:p>
        </w:tc>
        <w:tc>
          <w:tcPr>
            <w:tcW w:w="765" w:type="dxa"/>
            <w:gridSpan w:val="2"/>
            <w:tcBorders/>
            <w:shd w:fill="CCEEFF" w:val="clear"/>
            <w:vAlign w:val="bottom"/>
          </w:tcPr>
          <w:p>
            <w:pPr>
              <w:pStyle w:val="TableContents"/>
              <w:spacing w:before="0" w:after="0"/>
              <w:ind w:left="0" w:right="0" w:hanging="0"/>
              <w:jc w:val="right"/>
              <w:rPr/>
            </w:pPr>
            <w:r>
              <w:rPr/>
              <w:t> </w:t>
            </w:r>
          </w:p>
        </w:tc>
        <w:tc>
          <w:tcPr>
            <w:tcW w:w="213" w:type="dxa"/>
            <w:tcBorders/>
            <w:shd w:fill="CCEEFF" w:val="clear"/>
            <w:vAlign w:val="bottom"/>
          </w:tcPr>
          <w:p>
            <w:pPr>
              <w:pStyle w:val="TableContents"/>
              <w:spacing w:before="0" w:after="0"/>
              <w:ind w:left="0" w:right="0" w:hanging="0"/>
              <w:rPr/>
            </w:pPr>
            <w:r>
              <w:rPr/>
              <w:t> </w:t>
            </w:r>
          </w:p>
        </w:tc>
        <w:tc>
          <w:tcPr>
            <w:tcW w:w="767" w:type="dxa"/>
            <w:tcBorders/>
            <w:shd w:fill="CCEEFF" w:val="clear"/>
            <w:vAlign w:val="bottom"/>
          </w:tcPr>
          <w:p>
            <w:pPr>
              <w:pStyle w:val="TableContents"/>
              <w:spacing w:before="0" w:after="0"/>
              <w:ind w:left="0" w:right="0" w:hanging="0"/>
              <w:jc w:val="right"/>
              <w:rPr/>
            </w:pPr>
            <w:r>
              <w:rPr/>
              <w:t> </w:t>
            </w:r>
          </w:p>
        </w:tc>
        <w:tc>
          <w:tcPr>
            <w:tcW w:w="213" w:type="dxa"/>
            <w:tcBorders/>
            <w:shd w:fill="CCEEFF" w:val="clear"/>
            <w:vAlign w:val="bottom"/>
          </w:tcPr>
          <w:p>
            <w:pPr>
              <w:pStyle w:val="TableContents"/>
              <w:spacing w:before="0" w:after="0"/>
              <w:ind w:left="0" w:right="0" w:hanging="0"/>
              <w:rPr/>
            </w:pPr>
            <w:r>
              <w:rPr/>
              <w:t> </w:t>
            </w:r>
          </w:p>
        </w:tc>
        <w:tc>
          <w:tcPr>
            <w:tcW w:w="767" w:type="dxa"/>
            <w:tcBorders/>
            <w:shd w:fill="CCEEFF" w:val="clear"/>
            <w:vAlign w:val="bottom"/>
          </w:tcPr>
          <w:p>
            <w:pPr>
              <w:pStyle w:val="TableContents"/>
              <w:spacing w:before="0" w:after="0"/>
              <w:ind w:left="0" w:right="0" w:hanging="0"/>
              <w:rPr/>
            </w:pPr>
            <w:r>
              <w:rPr/>
              <w:t> </w:t>
            </w:r>
          </w:p>
        </w:tc>
        <w:tc>
          <w:tcPr>
            <w:tcW w:w="213" w:type="dxa"/>
            <w:tcBorders/>
            <w:shd w:fill="CCEEFF" w:val="clear"/>
            <w:vAlign w:val="bottom"/>
          </w:tcPr>
          <w:p>
            <w:pPr>
              <w:pStyle w:val="TableContents"/>
              <w:spacing w:before="0" w:after="0"/>
              <w:ind w:left="0" w:right="0" w:hanging="0"/>
              <w:rPr/>
            </w:pPr>
            <w:r>
              <w:rPr/>
              <w:t> </w:t>
            </w:r>
          </w:p>
        </w:tc>
        <w:tc>
          <w:tcPr>
            <w:tcW w:w="766" w:type="dxa"/>
            <w:gridSpan w:val="2"/>
            <w:tcBorders/>
            <w:shd w:fill="CCEEFF" w:val="clear"/>
            <w:vAlign w:val="bottom"/>
          </w:tcPr>
          <w:p>
            <w:pPr>
              <w:pStyle w:val="TableContents"/>
              <w:spacing w:before="0" w:after="0"/>
              <w:ind w:left="0" w:right="0" w:hanging="0"/>
              <w:jc w:val="right"/>
              <w:rPr/>
            </w:pPr>
            <w:r>
              <w:rPr/>
              <w:t> </w:t>
            </w:r>
          </w:p>
        </w:tc>
        <w:tc>
          <w:tcPr>
            <w:tcW w:w="213" w:type="dxa"/>
            <w:tcBorders/>
            <w:shd w:fill="CCEEFF" w:val="clear"/>
            <w:vAlign w:val="bottom"/>
          </w:tcPr>
          <w:p>
            <w:pPr>
              <w:pStyle w:val="TableContents"/>
              <w:spacing w:before="0" w:after="0"/>
              <w:ind w:left="0" w:right="0" w:hanging="0"/>
              <w:rPr/>
            </w:pPr>
            <w:r>
              <w:rPr/>
              <w:t> </w:t>
            </w:r>
          </w:p>
        </w:tc>
        <w:tc>
          <w:tcPr>
            <w:tcW w:w="765" w:type="dxa"/>
            <w:gridSpan w:val="2"/>
            <w:tcBorders/>
            <w:shd w:fill="CCEEFF" w:val="clear"/>
            <w:vAlign w:val="bottom"/>
          </w:tcPr>
          <w:p>
            <w:pPr>
              <w:pStyle w:val="TableContents"/>
              <w:spacing w:before="0" w:after="0"/>
              <w:ind w:left="0" w:right="0" w:hanging="0"/>
              <w:jc w:val="right"/>
              <w:rPr/>
            </w:pPr>
            <w:r>
              <w:rPr/>
              <w:t> </w:t>
            </w:r>
          </w:p>
        </w:tc>
        <w:tc>
          <w:tcPr>
            <w:tcW w:w="122" w:type="dxa"/>
            <w:tcBorders/>
            <w:shd w:fill="CCEEFF" w:val="clear"/>
            <w:vAlign w:val="bottom"/>
          </w:tcPr>
          <w:p>
            <w:pPr>
              <w:pStyle w:val="TableContents"/>
              <w:spacing w:before="0" w:after="0"/>
              <w:ind w:left="0" w:right="0" w:hanging="0"/>
              <w:rPr/>
            </w:pPr>
            <w:r>
              <w:rPr/>
              <w:t> </w:t>
            </w:r>
          </w:p>
        </w:tc>
      </w:tr>
      <w:tr>
        <w:trPr/>
        <w:tc>
          <w:tcPr>
            <w:tcW w:w="2249" w:type="dxa"/>
            <w:tcBorders/>
            <w:shd w:fill="auto"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Linefill and base gas</w:t>
            </w:r>
          </w:p>
        </w:tc>
        <w:tc>
          <w:tcPr>
            <w:tcW w:w="213" w:type="dxa"/>
            <w:tcBorders/>
            <w:shd w:fill="auto" w:val="clear"/>
            <w:vAlign w:val="bottom"/>
          </w:tcPr>
          <w:p>
            <w:pPr>
              <w:pStyle w:val="TableContents"/>
              <w:spacing w:before="0" w:after="0"/>
              <w:ind w:left="0" w:right="0" w:hanging="0"/>
              <w:rPr/>
            </w:pPr>
            <w:r>
              <w:rPr/>
              <w:t> </w:t>
            </w:r>
          </w:p>
        </w:tc>
        <w:tc>
          <w:tcPr>
            <w:tcW w:w="767" w:type="dxa"/>
            <w:tcBorders/>
            <w:shd w:fill="auto" w:val="clear"/>
            <w:vAlign w:val="bottom"/>
          </w:tcPr>
          <w:p>
            <w:pPr>
              <w:pStyle w:val="TableContents"/>
              <w:spacing w:before="0" w:after="0"/>
              <w:ind w:left="0" w:right="0" w:hanging="0"/>
              <w:jc w:val="right"/>
              <w:rPr/>
            </w:pPr>
            <w:r>
              <w:rPr/>
              <w:t> </w:t>
            </w:r>
          </w:p>
        </w:tc>
        <w:tc>
          <w:tcPr>
            <w:tcW w:w="213" w:type="dxa"/>
            <w:tcBorders/>
            <w:shd w:fill="auto" w:val="clear"/>
            <w:vAlign w:val="bottom"/>
          </w:tcPr>
          <w:p>
            <w:pPr>
              <w:pStyle w:val="TableContents"/>
              <w:spacing w:before="0" w:after="0"/>
              <w:ind w:left="0" w:right="0" w:hanging="0"/>
              <w:rPr/>
            </w:pPr>
            <w:r>
              <w:rPr/>
              <w:t> </w:t>
            </w:r>
          </w:p>
        </w:tc>
        <w:tc>
          <w:tcPr>
            <w:tcW w:w="767" w:type="dxa"/>
            <w:tcBorders/>
            <w:shd w:fill="auto" w:val="clear"/>
            <w:vAlign w:val="bottom"/>
          </w:tcPr>
          <w:p>
            <w:pPr>
              <w:pStyle w:val="TableContents"/>
              <w:spacing w:before="0" w:after="0"/>
              <w:ind w:left="0" w:right="0" w:hanging="0"/>
              <w:rPr/>
            </w:pPr>
            <w:r>
              <w:rPr/>
              <w:t> </w:t>
            </w:r>
          </w:p>
        </w:tc>
        <w:tc>
          <w:tcPr>
            <w:tcW w:w="213" w:type="dxa"/>
            <w:tcBorders/>
            <w:shd w:fill="auto" w:val="clear"/>
            <w:vAlign w:val="bottom"/>
          </w:tcPr>
          <w:p>
            <w:pPr>
              <w:pStyle w:val="TableContents"/>
              <w:spacing w:before="0" w:after="0"/>
              <w:ind w:left="0" w:right="0" w:hanging="0"/>
              <w:rPr/>
            </w:pPr>
            <w:r>
              <w:rPr/>
              <w:t> </w:t>
            </w:r>
          </w:p>
        </w:tc>
        <w:tc>
          <w:tcPr>
            <w:tcW w:w="766" w:type="dxa"/>
            <w:gridSpan w:val="2"/>
            <w:tcBorders/>
            <w:shd w:fill="auto" w:val="clear"/>
            <w:vAlign w:val="bottom"/>
          </w:tcPr>
          <w:p>
            <w:pPr>
              <w:pStyle w:val="TableContents"/>
              <w:spacing w:before="0" w:after="0"/>
              <w:ind w:left="0" w:right="0" w:hanging="0"/>
              <w:jc w:val="right"/>
              <w:rPr/>
            </w:pPr>
            <w:r>
              <w:rPr/>
              <w:t> </w:t>
            </w:r>
          </w:p>
        </w:tc>
        <w:tc>
          <w:tcPr>
            <w:tcW w:w="213" w:type="dxa"/>
            <w:tcBorders/>
            <w:shd w:fill="auto" w:val="clear"/>
            <w:vAlign w:val="bottom"/>
          </w:tcPr>
          <w:p>
            <w:pPr>
              <w:pStyle w:val="TableContents"/>
              <w:spacing w:before="0" w:after="0"/>
              <w:ind w:left="0" w:right="0" w:hanging="0"/>
              <w:rPr/>
            </w:pPr>
            <w:r>
              <w:rPr/>
              <w:t> </w:t>
            </w:r>
          </w:p>
        </w:tc>
        <w:tc>
          <w:tcPr>
            <w:tcW w:w="765" w:type="dxa"/>
            <w:gridSpan w:val="2"/>
            <w:tcBorders/>
            <w:shd w:fill="auto" w:val="clear"/>
            <w:vAlign w:val="bottom"/>
          </w:tcPr>
          <w:p>
            <w:pPr>
              <w:pStyle w:val="TableContents"/>
              <w:spacing w:before="0" w:after="0"/>
              <w:ind w:left="0" w:right="0" w:hanging="0"/>
              <w:jc w:val="right"/>
              <w:rPr/>
            </w:pPr>
            <w:r>
              <w:rPr/>
              <w:t> </w:t>
            </w:r>
          </w:p>
        </w:tc>
        <w:tc>
          <w:tcPr>
            <w:tcW w:w="213" w:type="dxa"/>
            <w:tcBorders/>
            <w:shd w:fill="auto" w:val="clear"/>
            <w:vAlign w:val="bottom"/>
          </w:tcPr>
          <w:p>
            <w:pPr>
              <w:pStyle w:val="TableContents"/>
              <w:spacing w:before="0" w:after="0"/>
              <w:ind w:left="0" w:right="0" w:hanging="0"/>
              <w:rPr/>
            </w:pPr>
            <w:r>
              <w:rPr/>
              <w:t> </w:t>
            </w:r>
          </w:p>
        </w:tc>
        <w:tc>
          <w:tcPr>
            <w:tcW w:w="767" w:type="dxa"/>
            <w:tcBorders/>
            <w:shd w:fill="auto" w:val="clear"/>
            <w:vAlign w:val="bottom"/>
          </w:tcPr>
          <w:p>
            <w:pPr>
              <w:pStyle w:val="TableContents"/>
              <w:spacing w:before="0" w:after="0"/>
              <w:ind w:left="0" w:right="0" w:hanging="0"/>
              <w:jc w:val="right"/>
              <w:rPr/>
            </w:pPr>
            <w:r>
              <w:rPr/>
              <w:t> </w:t>
            </w:r>
          </w:p>
        </w:tc>
        <w:tc>
          <w:tcPr>
            <w:tcW w:w="213" w:type="dxa"/>
            <w:tcBorders/>
            <w:shd w:fill="auto" w:val="clear"/>
            <w:vAlign w:val="bottom"/>
          </w:tcPr>
          <w:p>
            <w:pPr>
              <w:pStyle w:val="TableContents"/>
              <w:spacing w:before="0" w:after="0"/>
              <w:ind w:left="0" w:right="0" w:hanging="0"/>
              <w:rPr/>
            </w:pPr>
            <w:r>
              <w:rPr/>
              <w:t> </w:t>
            </w:r>
          </w:p>
        </w:tc>
        <w:tc>
          <w:tcPr>
            <w:tcW w:w="767" w:type="dxa"/>
            <w:tcBorders/>
            <w:shd w:fill="auto" w:val="clear"/>
            <w:vAlign w:val="bottom"/>
          </w:tcPr>
          <w:p>
            <w:pPr>
              <w:pStyle w:val="TableContents"/>
              <w:spacing w:before="0" w:after="0"/>
              <w:ind w:left="0" w:right="0" w:hanging="0"/>
              <w:rPr/>
            </w:pPr>
            <w:r>
              <w:rPr/>
              <w:t> </w:t>
            </w:r>
          </w:p>
        </w:tc>
        <w:tc>
          <w:tcPr>
            <w:tcW w:w="213" w:type="dxa"/>
            <w:tcBorders/>
            <w:shd w:fill="auto" w:val="clear"/>
            <w:vAlign w:val="bottom"/>
          </w:tcPr>
          <w:p>
            <w:pPr>
              <w:pStyle w:val="TableContents"/>
              <w:spacing w:before="0" w:after="0"/>
              <w:ind w:left="0" w:right="0" w:hanging="0"/>
              <w:rPr/>
            </w:pPr>
            <w:r>
              <w:rPr/>
              <w:t> </w:t>
            </w:r>
          </w:p>
        </w:tc>
        <w:tc>
          <w:tcPr>
            <w:tcW w:w="766" w:type="dxa"/>
            <w:gridSpan w:val="2"/>
            <w:tcBorders/>
            <w:shd w:fill="auto" w:val="clear"/>
            <w:vAlign w:val="bottom"/>
          </w:tcPr>
          <w:p>
            <w:pPr>
              <w:pStyle w:val="TableContents"/>
              <w:spacing w:before="0" w:after="0"/>
              <w:ind w:left="0" w:right="0" w:hanging="0"/>
              <w:jc w:val="right"/>
              <w:rPr/>
            </w:pPr>
            <w:r>
              <w:rPr/>
              <w:t> </w:t>
            </w:r>
          </w:p>
        </w:tc>
        <w:tc>
          <w:tcPr>
            <w:tcW w:w="213" w:type="dxa"/>
            <w:tcBorders/>
            <w:shd w:fill="auto" w:val="clear"/>
            <w:vAlign w:val="bottom"/>
          </w:tcPr>
          <w:p>
            <w:pPr>
              <w:pStyle w:val="TableContents"/>
              <w:spacing w:before="0" w:after="0"/>
              <w:ind w:left="0" w:right="0" w:hanging="0"/>
              <w:rPr/>
            </w:pPr>
            <w:r>
              <w:rPr/>
              <w:t> </w:t>
            </w:r>
          </w:p>
        </w:tc>
        <w:tc>
          <w:tcPr>
            <w:tcW w:w="765" w:type="dxa"/>
            <w:gridSpan w:val="2"/>
            <w:tcBorders/>
            <w:shd w:fill="auto" w:val="clear"/>
            <w:vAlign w:val="bottom"/>
          </w:tcPr>
          <w:p>
            <w:pPr>
              <w:pStyle w:val="TableContents"/>
              <w:spacing w:before="0" w:after="0"/>
              <w:ind w:left="0" w:right="0" w:hanging="0"/>
              <w:jc w:val="right"/>
              <w:rPr/>
            </w:pPr>
            <w:r>
              <w:rPr/>
              <w:t> </w:t>
            </w:r>
          </w:p>
        </w:tc>
        <w:tc>
          <w:tcPr>
            <w:tcW w:w="122" w:type="dxa"/>
            <w:tcBorders/>
            <w:shd w:fill="auto" w:val="clear"/>
            <w:vAlign w:val="bottom"/>
          </w:tcPr>
          <w:p>
            <w:pPr>
              <w:pStyle w:val="TableContents"/>
              <w:spacing w:before="0" w:after="0"/>
              <w:ind w:left="0" w:right="0" w:hanging="0"/>
              <w:rPr/>
            </w:pPr>
            <w:r>
              <w:rPr/>
              <w:t> </w:t>
            </w:r>
          </w:p>
        </w:tc>
      </w:tr>
      <w:tr>
        <w:trPr/>
        <w:tc>
          <w:tcPr>
            <w:tcW w:w="224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Crude oil </w:t>
            </w:r>
          </w:p>
        </w:tc>
        <w:tc>
          <w:tcPr>
            <w:tcW w:w="213" w:type="dxa"/>
            <w:tcBorders/>
            <w:shd w:fill="CCEEFF" w:val="clear"/>
            <w:vAlign w:val="bottom"/>
          </w:tcPr>
          <w:p>
            <w:pPr>
              <w:pStyle w:val="TableContents"/>
              <w:spacing w:before="0" w:after="0"/>
              <w:ind w:left="0" w:right="0" w:hanging="0"/>
              <w:rPr/>
            </w:pPr>
            <w:r>
              <w:rPr/>
              <w:t> </w:t>
            </w:r>
          </w:p>
        </w:tc>
        <w:tc>
          <w:tcPr>
            <w:tcW w:w="76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9,259</w:t>
            </w:r>
          </w:p>
        </w:tc>
        <w:tc>
          <w:tcPr>
            <w:tcW w:w="213" w:type="dxa"/>
            <w:tcBorders/>
            <w:shd w:fill="CCEEFF" w:val="clear"/>
            <w:vAlign w:val="bottom"/>
          </w:tcPr>
          <w:p>
            <w:pPr>
              <w:pStyle w:val="TableContents"/>
              <w:spacing w:before="0" w:after="0"/>
              <w:ind w:left="0" w:right="0" w:hanging="0"/>
              <w:rPr/>
            </w:pPr>
            <w:r>
              <w:rPr/>
              <w:t> </w:t>
            </w:r>
          </w:p>
        </w:tc>
        <w:tc>
          <w:tcPr>
            <w:tcW w:w="76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barrels</w:t>
            </w:r>
          </w:p>
        </w:tc>
        <w:tc>
          <w:tcPr>
            <w:tcW w:w="213" w:type="dxa"/>
            <w:tcBorders/>
            <w:shd w:fill="CCEEFF" w:val="clear"/>
            <w:vAlign w:val="bottom"/>
          </w:tcPr>
          <w:p>
            <w:pPr>
              <w:pStyle w:val="TableContents"/>
              <w:spacing w:before="0" w:after="0"/>
              <w:ind w:left="0" w:right="0" w:hanging="0"/>
              <w:rPr/>
            </w:pPr>
            <w:r>
              <w:rPr/>
              <w:t> </w:t>
            </w:r>
          </w:p>
        </w:tc>
        <w:tc>
          <w:tcPr>
            <w:tcW w:w="76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487</w:t>
            </w:r>
          </w:p>
        </w:tc>
        <w:tc>
          <w:tcPr>
            <w:tcW w:w="213"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55"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52.60</w:t>
            </w:r>
          </w:p>
        </w:tc>
        <w:tc>
          <w:tcPr>
            <w:tcW w:w="213" w:type="dxa"/>
            <w:tcBorders/>
            <w:shd w:fill="CCEEFF" w:val="clear"/>
            <w:vAlign w:val="bottom"/>
          </w:tcPr>
          <w:p>
            <w:pPr>
              <w:pStyle w:val="TableContents"/>
              <w:spacing w:before="0" w:after="0"/>
              <w:ind w:left="0" w:right="0" w:hanging="0"/>
              <w:rPr/>
            </w:pPr>
            <w:r>
              <w:rPr/>
              <w:t> </w:t>
            </w:r>
          </w:p>
        </w:tc>
        <w:tc>
          <w:tcPr>
            <w:tcW w:w="76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9,159</w:t>
            </w:r>
          </w:p>
        </w:tc>
        <w:tc>
          <w:tcPr>
            <w:tcW w:w="213" w:type="dxa"/>
            <w:tcBorders/>
            <w:shd w:fill="CCEEFF" w:val="clear"/>
            <w:vAlign w:val="bottom"/>
          </w:tcPr>
          <w:p>
            <w:pPr>
              <w:pStyle w:val="TableContents"/>
              <w:spacing w:before="0" w:after="0"/>
              <w:ind w:left="0" w:right="0" w:hanging="0"/>
              <w:rPr/>
            </w:pPr>
            <w:r>
              <w:rPr/>
              <w:t> </w:t>
            </w:r>
          </w:p>
        </w:tc>
        <w:tc>
          <w:tcPr>
            <w:tcW w:w="76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barrels</w:t>
            </w:r>
          </w:p>
        </w:tc>
        <w:tc>
          <w:tcPr>
            <w:tcW w:w="213" w:type="dxa"/>
            <w:tcBorders/>
            <w:shd w:fill="CCEEFF" w:val="clear"/>
            <w:vAlign w:val="bottom"/>
          </w:tcPr>
          <w:p>
            <w:pPr>
              <w:pStyle w:val="TableContents"/>
              <w:spacing w:before="0" w:after="0"/>
              <w:ind w:left="0" w:right="0" w:hanging="0"/>
              <w:rPr/>
            </w:pPr>
            <w:r>
              <w:rPr/>
              <w:t> </w:t>
            </w:r>
          </w:p>
        </w:tc>
        <w:tc>
          <w:tcPr>
            <w:tcW w:w="76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478</w:t>
            </w:r>
          </w:p>
        </w:tc>
        <w:tc>
          <w:tcPr>
            <w:tcW w:w="213"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55"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52.19</w:t>
            </w:r>
          </w:p>
        </w:tc>
        <w:tc>
          <w:tcPr>
            <w:tcW w:w="122" w:type="dxa"/>
            <w:tcBorders/>
            <w:shd w:fill="CCEEFF" w:val="clear"/>
            <w:vAlign w:val="bottom"/>
          </w:tcPr>
          <w:p>
            <w:pPr>
              <w:pStyle w:val="TableContents"/>
              <w:spacing w:before="0" w:after="0"/>
              <w:ind w:left="0" w:right="0" w:hanging="0"/>
              <w:rPr/>
            </w:pPr>
            <w:r>
              <w:rPr/>
              <w:t> </w:t>
            </w:r>
          </w:p>
        </w:tc>
      </w:tr>
      <w:tr>
        <w:trPr/>
        <w:tc>
          <w:tcPr>
            <w:tcW w:w="2249" w:type="dxa"/>
            <w:tcBorders/>
            <w:shd w:fill="auto" w:val="clear"/>
            <w:vAlign w:val="bottom"/>
          </w:tcPr>
          <w:p>
            <w:pPr>
              <w:pStyle w:val="TableContents"/>
              <w:spacing w:before="0" w:after="0"/>
              <w:ind w:left="0" w:right="0" w:hanging="0"/>
              <w:rPr/>
            </w:pPr>
            <w:r>
              <w:rPr>
                <w:rFonts w:ascii="Times New Roman" w:hAnsi="Times New Roman"/>
                <w:sz w:val="17"/>
              </w:rPr>
              <w:t>Natural gas</w:t>
            </w:r>
            <w:r>
              <w:rPr/>
              <w:t xml:space="preserve"> </w:t>
            </w:r>
            <w:r>
              <w:rPr>
                <w:sz w:val="11"/>
              </w:rPr>
              <w:t>(2)</w:t>
            </w:r>
          </w:p>
        </w:tc>
        <w:tc>
          <w:tcPr>
            <w:tcW w:w="213" w:type="dxa"/>
            <w:tcBorders/>
            <w:shd w:fill="auto" w:val="clear"/>
            <w:vAlign w:val="bottom"/>
          </w:tcPr>
          <w:p>
            <w:pPr>
              <w:pStyle w:val="TableContents"/>
              <w:spacing w:before="0" w:after="0"/>
              <w:ind w:left="0" w:right="0" w:hanging="0"/>
              <w:rPr/>
            </w:pPr>
            <w:r>
              <w:rPr/>
              <w:t> </w:t>
            </w:r>
          </w:p>
        </w:tc>
        <w:tc>
          <w:tcPr>
            <w:tcW w:w="76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13,105</w:t>
            </w:r>
          </w:p>
        </w:tc>
        <w:tc>
          <w:tcPr>
            <w:tcW w:w="213" w:type="dxa"/>
            <w:tcBorders/>
            <w:shd w:fill="auto" w:val="clear"/>
            <w:vAlign w:val="bottom"/>
          </w:tcPr>
          <w:p>
            <w:pPr>
              <w:pStyle w:val="TableContents"/>
              <w:spacing w:before="0" w:after="0"/>
              <w:ind w:left="0" w:right="0" w:hanging="0"/>
              <w:rPr/>
            </w:pPr>
            <w:r>
              <w:rPr/>
              <w:t> </w:t>
            </w:r>
          </w:p>
        </w:tc>
        <w:tc>
          <w:tcPr>
            <w:tcW w:w="76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Mcf</w:t>
            </w:r>
          </w:p>
        </w:tc>
        <w:tc>
          <w:tcPr>
            <w:tcW w:w="213" w:type="dxa"/>
            <w:tcBorders/>
            <w:shd w:fill="auto" w:val="clear"/>
            <w:vAlign w:val="bottom"/>
          </w:tcPr>
          <w:p>
            <w:pPr>
              <w:pStyle w:val="TableContents"/>
              <w:spacing w:before="0" w:after="0"/>
              <w:ind w:left="0" w:right="0" w:hanging="0"/>
              <w:rPr/>
            </w:pPr>
            <w:r>
              <w:rPr/>
              <w:t> </w:t>
            </w:r>
          </w:p>
        </w:tc>
        <w:tc>
          <w:tcPr>
            <w:tcW w:w="76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46</w:t>
            </w:r>
          </w:p>
        </w:tc>
        <w:tc>
          <w:tcPr>
            <w:tcW w:w="213"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5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3.51</w:t>
            </w:r>
          </w:p>
        </w:tc>
        <w:tc>
          <w:tcPr>
            <w:tcW w:w="213" w:type="dxa"/>
            <w:tcBorders/>
            <w:shd w:fill="auto" w:val="clear"/>
            <w:vAlign w:val="bottom"/>
          </w:tcPr>
          <w:p>
            <w:pPr>
              <w:pStyle w:val="TableContents"/>
              <w:spacing w:before="0" w:after="0"/>
              <w:ind w:left="0" w:right="0" w:hanging="0"/>
              <w:rPr/>
            </w:pPr>
            <w:r>
              <w:rPr/>
              <w:t> </w:t>
            </w:r>
          </w:p>
        </w:tc>
        <w:tc>
          <w:tcPr>
            <w:tcW w:w="76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11,194</w:t>
            </w:r>
          </w:p>
        </w:tc>
        <w:tc>
          <w:tcPr>
            <w:tcW w:w="213" w:type="dxa"/>
            <w:tcBorders/>
            <w:shd w:fill="auto" w:val="clear"/>
            <w:vAlign w:val="bottom"/>
          </w:tcPr>
          <w:p>
            <w:pPr>
              <w:pStyle w:val="TableContents"/>
              <w:spacing w:before="0" w:after="0"/>
              <w:ind w:left="0" w:right="0" w:hanging="0"/>
              <w:rPr/>
            </w:pPr>
            <w:r>
              <w:rPr/>
              <w:t> </w:t>
            </w:r>
          </w:p>
        </w:tc>
        <w:tc>
          <w:tcPr>
            <w:tcW w:w="76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Mcf</w:t>
            </w:r>
          </w:p>
        </w:tc>
        <w:tc>
          <w:tcPr>
            <w:tcW w:w="213" w:type="dxa"/>
            <w:tcBorders/>
            <w:shd w:fill="auto" w:val="clear"/>
            <w:vAlign w:val="bottom"/>
          </w:tcPr>
          <w:p>
            <w:pPr>
              <w:pStyle w:val="TableContents"/>
              <w:spacing w:before="0" w:after="0"/>
              <w:ind w:left="0" w:right="0" w:hanging="0"/>
              <w:rPr/>
            </w:pPr>
            <w:r>
              <w:rPr/>
              <w:t> </w:t>
            </w:r>
          </w:p>
        </w:tc>
        <w:tc>
          <w:tcPr>
            <w:tcW w:w="76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37</w:t>
            </w:r>
          </w:p>
        </w:tc>
        <w:tc>
          <w:tcPr>
            <w:tcW w:w="213"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5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3.31</w:t>
            </w:r>
          </w:p>
        </w:tc>
        <w:tc>
          <w:tcPr>
            <w:tcW w:w="122" w:type="dxa"/>
            <w:tcBorders/>
            <w:shd w:fill="auto" w:val="clear"/>
            <w:vAlign w:val="bottom"/>
          </w:tcPr>
          <w:p>
            <w:pPr>
              <w:pStyle w:val="TableContents"/>
              <w:spacing w:before="0" w:after="0"/>
              <w:ind w:left="0" w:right="0" w:hanging="0"/>
              <w:rPr/>
            </w:pPr>
            <w:r>
              <w:rPr/>
              <w:t> </w:t>
            </w:r>
          </w:p>
        </w:tc>
      </w:tr>
      <w:tr>
        <w:trPr/>
        <w:tc>
          <w:tcPr>
            <w:tcW w:w="224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LPG </w:t>
            </w:r>
          </w:p>
        </w:tc>
        <w:tc>
          <w:tcPr>
            <w:tcW w:w="213" w:type="dxa"/>
            <w:tcBorders/>
            <w:shd w:fill="CCEEFF" w:val="clear"/>
            <w:vAlign w:val="bottom"/>
          </w:tcPr>
          <w:p>
            <w:pPr>
              <w:pStyle w:val="TableContents"/>
              <w:spacing w:before="0" w:after="0"/>
              <w:ind w:left="0" w:right="0" w:hanging="0"/>
              <w:rPr/>
            </w:pPr>
            <w:r>
              <w:rPr/>
              <w:t> </w:t>
            </w:r>
          </w:p>
        </w:tc>
        <w:tc>
          <w:tcPr>
            <w:tcW w:w="76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56</w:t>
            </w:r>
          </w:p>
        </w:tc>
        <w:tc>
          <w:tcPr>
            <w:tcW w:w="213" w:type="dxa"/>
            <w:tcBorders/>
            <w:shd w:fill="CCEEFF" w:val="clear"/>
            <w:vAlign w:val="bottom"/>
          </w:tcPr>
          <w:p>
            <w:pPr>
              <w:pStyle w:val="TableContents"/>
              <w:spacing w:before="0" w:after="0"/>
              <w:ind w:left="0" w:right="0" w:hanging="0"/>
              <w:rPr/>
            </w:pPr>
            <w:r>
              <w:rPr/>
              <w:t> </w:t>
            </w:r>
          </w:p>
        </w:tc>
        <w:tc>
          <w:tcPr>
            <w:tcW w:w="76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barrels</w:t>
            </w:r>
          </w:p>
        </w:tc>
        <w:tc>
          <w:tcPr>
            <w:tcW w:w="213" w:type="dxa"/>
            <w:tcBorders/>
            <w:shd w:fill="CCEEFF" w:val="clear"/>
            <w:vAlign w:val="bottom"/>
          </w:tcPr>
          <w:p>
            <w:pPr>
              <w:pStyle w:val="TableContents"/>
              <w:spacing w:before="0" w:after="0"/>
              <w:ind w:left="0" w:right="0" w:hanging="0"/>
              <w:rPr/>
            </w:pPr>
            <w:r>
              <w:rPr/>
              <w:t> </w:t>
            </w:r>
          </w:p>
        </w:tc>
        <w:tc>
          <w:tcPr>
            <w:tcW w:w="76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13"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55"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35.71</w:t>
            </w:r>
          </w:p>
        </w:tc>
        <w:tc>
          <w:tcPr>
            <w:tcW w:w="213" w:type="dxa"/>
            <w:tcBorders/>
            <w:shd w:fill="CCEEFF" w:val="clear"/>
            <w:vAlign w:val="bottom"/>
          </w:tcPr>
          <w:p>
            <w:pPr>
              <w:pStyle w:val="TableContents"/>
              <w:spacing w:before="0" w:after="0"/>
              <w:ind w:left="0" w:right="0" w:hanging="0"/>
              <w:rPr/>
            </w:pPr>
            <w:r>
              <w:rPr/>
              <w:t> </w:t>
            </w:r>
          </w:p>
        </w:tc>
        <w:tc>
          <w:tcPr>
            <w:tcW w:w="76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77</w:t>
            </w:r>
          </w:p>
        </w:tc>
        <w:tc>
          <w:tcPr>
            <w:tcW w:w="213" w:type="dxa"/>
            <w:tcBorders/>
            <w:shd w:fill="CCEEFF" w:val="clear"/>
            <w:vAlign w:val="bottom"/>
          </w:tcPr>
          <w:p>
            <w:pPr>
              <w:pStyle w:val="TableContents"/>
              <w:spacing w:before="0" w:after="0"/>
              <w:ind w:left="0" w:right="0" w:hanging="0"/>
              <w:rPr/>
            </w:pPr>
            <w:r>
              <w:rPr/>
              <w:t> </w:t>
            </w:r>
          </w:p>
        </w:tc>
        <w:tc>
          <w:tcPr>
            <w:tcW w:w="76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barrels</w:t>
            </w:r>
          </w:p>
        </w:tc>
        <w:tc>
          <w:tcPr>
            <w:tcW w:w="213" w:type="dxa"/>
            <w:tcBorders/>
            <w:shd w:fill="CCEEFF" w:val="clear"/>
            <w:vAlign w:val="bottom"/>
          </w:tcPr>
          <w:p>
            <w:pPr>
              <w:pStyle w:val="TableContents"/>
              <w:spacing w:before="0" w:after="0"/>
              <w:ind w:left="0" w:right="0" w:hanging="0"/>
              <w:rPr/>
            </w:pPr>
            <w:r>
              <w:rPr/>
              <w:t> </w:t>
            </w:r>
          </w:p>
        </w:tc>
        <w:tc>
          <w:tcPr>
            <w:tcW w:w="76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213"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55"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51.95</w:t>
            </w:r>
          </w:p>
        </w:tc>
        <w:tc>
          <w:tcPr>
            <w:tcW w:w="122" w:type="dxa"/>
            <w:tcBorders/>
            <w:shd w:fill="CCEEFF" w:val="clear"/>
            <w:vAlign w:val="bottom"/>
          </w:tcPr>
          <w:p>
            <w:pPr>
              <w:pStyle w:val="TableContents"/>
              <w:spacing w:before="0" w:after="0"/>
              <w:ind w:left="0" w:right="0" w:hanging="0"/>
              <w:rPr/>
            </w:pPr>
            <w:r>
              <w:rPr/>
              <w:t> </w:t>
            </w:r>
          </w:p>
        </w:tc>
      </w:tr>
      <w:tr>
        <w:trPr/>
        <w:tc>
          <w:tcPr>
            <w:tcW w:w="224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Linefill and base gas subtotal</w:t>
            </w:r>
          </w:p>
        </w:tc>
        <w:tc>
          <w:tcPr>
            <w:tcW w:w="213" w:type="dxa"/>
            <w:tcBorders/>
            <w:shd w:fill="auto" w:val="clear"/>
            <w:vAlign w:val="bottom"/>
          </w:tcPr>
          <w:p>
            <w:pPr>
              <w:pStyle w:val="TableContents"/>
              <w:spacing w:before="0" w:after="0"/>
              <w:ind w:left="0" w:right="0" w:hanging="0"/>
              <w:rPr/>
            </w:pPr>
            <w:r>
              <w:rPr/>
              <w:t> </w:t>
            </w:r>
          </w:p>
        </w:tc>
        <w:tc>
          <w:tcPr>
            <w:tcW w:w="767" w:type="dxa"/>
            <w:tcBorders/>
            <w:shd w:fill="auto" w:val="clear"/>
            <w:vAlign w:val="bottom"/>
          </w:tcPr>
          <w:p>
            <w:pPr>
              <w:pStyle w:val="TableContents"/>
              <w:spacing w:before="0" w:after="0"/>
              <w:ind w:left="0" w:right="0" w:hanging="0"/>
              <w:jc w:val="right"/>
              <w:rPr/>
            </w:pPr>
            <w:r>
              <w:rPr/>
              <w:t> </w:t>
            </w:r>
          </w:p>
        </w:tc>
        <w:tc>
          <w:tcPr>
            <w:tcW w:w="213" w:type="dxa"/>
            <w:tcBorders/>
            <w:shd w:fill="auto" w:val="clear"/>
            <w:vAlign w:val="bottom"/>
          </w:tcPr>
          <w:p>
            <w:pPr>
              <w:pStyle w:val="TableContents"/>
              <w:spacing w:before="0" w:after="0"/>
              <w:ind w:left="0" w:right="0" w:hanging="0"/>
              <w:rPr/>
            </w:pPr>
            <w:r>
              <w:rPr/>
              <w:t> </w:t>
            </w:r>
          </w:p>
        </w:tc>
        <w:tc>
          <w:tcPr>
            <w:tcW w:w="767" w:type="dxa"/>
            <w:tcBorders/>
            <w:shd w:fill="auto" w:val="clear"/>
            <w:vAlign w:val="bottom"/>
          </w:tcPr>
          <w:p>
            <w:pPr>
              <w:pStyle w:val="TableContents"/>
              <w:spacing w:before="0" w:after="0"/>
              <w:ind w:left="0" w:right="0" w:hanging="0"/>
              <w:rPr/>
            </w:pPr>
            <w:r>
              <w:rPr/>
              <w:t> </w:t>
            </w:r>
          </w:p>
        </w:tc>
        <w:tc>
          <w:tcPr>
            <w:tcW w:w="213" w:type="dxa"/>
            <w:tcBorders/>
            <w:shd w:fill="auto" w:val="clear"/>
            <w:vAlign w:val="bottom"/>
          </w:tcPr>
          <w:p>
            <w:pPr>
              <w:pStyle w:val="TableContents"/>
              <w:spacing w:before="0" w:after="0"/>
              <w:ind w:left="0" w:right="0" w:hanging="0"/>
              <w:rPr/>
            </w:pPr>
            <w:r>
              <w:rPr/>
              <w:t> </w:t>
            </w:r>
          </w:p>
        </w:tc>
        <w:tc>
          <w:tcPr>
            <w:tcW w:w="76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535</w:t>
            </w:r>
          </w:p>
        </w:tc>
        <w:tc>
          <w:tcPr>
            <w:tcW w:w="213" w:type="dxa"/>
            <w:tcBorders/>
            <w:shd w:fill="auto" w:val="clear"/>
            <w:vAlign w:val="bottom"/>
          </w:tcPr>
          <w:p>
            <w:pPr>
              <w:pStyle w:val="TableContents"/>
              <w:spacing w:before="0" w:after="0"/>
              <w:ind w:left="0" w:right="0" w:hanging="0"/>
              <w:rPr/>
            </w:pPr>
            <w:r>
              <w:rPr/>
              <w:t> </w:t>
            </w:r>
          </w:p>
        </w:tc>
        <w:tc>
          <w:tcPr>
            <w:tcW w:w="765" w:type="dxa"/>
            <w:gridSpan w:val="2"/>
            <w:tcBorders/>
            <w:shd w:fill="auto" w:val="clear"/>
            <w:vAlign w:val="bottom"/>
          </w:tcPr>
          <w:p>
            <w:pPr>
              <w:pStyle w:val="TableContents"/>
              <w:spacing w:before="0" w:after="0"/>
              <w:ind w:left="0" w:right="0" w:hanging="0"/>
              <w:jc w:val="right"/>
              <w:rPr/>
            </w:pPr>
            <w:r>
              <w:rPr/>
              <w:t> </w:t>
            </w:r>
          </w:p>
        </w:tc>
        <w:tc>
          <w:tcPr>
            <w:tcW w:w="213" w:type="dxa"/>
            <w:tcBorders/>
            <w:shd w:fill="auto" w:val="clear"/>
            <w:vAlign w:val="bottom"/>
          </w:tcPr>
          <w:p>
            <w:pPr>
              <w:pStyle w:val="TableContents"/>
              <w:spacing w:before="0" w:after="0"/>
              <w:ind w:left="0" w:right="0" w:hanging="0"/>
              <w:rPr/>
            </w:pPr>
            <w:r>
              <w:rPr/>
              <w:t> </w:t>
            </w:r>
          </w:p>
        </w:tc>
        <w:tc>
          <w:tcPr>
            <w:tcW w:w="767" w:type="dxa"/>
            <w:tcBorders/>
            <w:shd w:fill="auto" w:val="clear"/>
            <w:vAlign w:val="bottom"/>
          </w:tcPr>
          <w:p>
            <w:pPr>
              <w:pStyle w:val="TableContents"/>
              <w:spacing w:before="0" w:after="0"/>
              <w:ind w:left="0" w:right="0" w:hanging="0"/>
              <w:jc w:val="right"/>
              <w:rPr/>
            </w:pPr>
            <w:r>
              <w:rPr/>
              <w:t> </w:t>
            </w:r>
          </w:p>
        </w:tc>
        <w:tc>
          <w:tcPr>
            <w:tcW w:w="213" w:type="dxa"/>
            <w:tcBorders/>
            <w:shd w:fill="auto" w:val="clear"/>
            <w:vAlign w:val="bottom"/>
          </w:tcPr>
          <w:p>
            <w:pPr>
              <w:pStyle w:val="TableContents"/>
              <w:spacing w:before="0" w:after="0"/>
              <w:ind w:left="0" w:right="0" w:hanging="0"/>
              <w:rPr/>
            </w:pPr>
            <w:r>
              <w:rPr/>
              <w:t> </w:t>
            </w:r>
          </w:p>
        </w:tc>
        <w:tc>
          <w:tcPr>
            <w:tcW w:w="767" w:type="dxa"/>
            <w:tcBorders/>
            <w:shd w:fill="auto" w:val="clear"/>
            <w:vAlign w:val="bottom"/>
          </w:tcPr>
          <w:p>
            <w:pPr>
              <w:pStyle w:val="TableContents"/>
              <w:spacing w:before="0" w:after="0"/>
              <w:ind w:left="0" w:right="0" w:hanging="0"/>
              <w:rPr/>
            </w:pPr>
            <w:r>
              <w:rPr/>
              <w:t> </w:t>
            </w:r>
          </w:p>
        </w:tc>
        <w:tc>
          <w:tcPr>
            <w:tcW w:w="213" w:type="dxa"/>
            <w:tcBorders/>
            <w:shd w:fill="auto" w:val="clear"/>
            <w:vAlign w:val="bottom"/>
          </w:tcPr>
          <w:p>
            <w:pPr>
              <w:pStyle w:val="TableContents"/>
              <w:spacing w:before="0" w:after="0"/>
              <w:ind w:left="0" w:right="0" w:hanging="0"/>
              <w:rPr/>
            </w:pPr>
            <w:r>
              <w:rPr/>
              <w:t> </w:t>
            </w:r>
          </w:p>
        </w:tc>
        <w:tc>
          <w:tcPr>
            <w:tcW w:w="76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519</w:t>
            </w:r>
          </w:p>
        </w:tc>
        <w:tc>
          <w:tcPr>
            <w:tcW w:w="213" w:type="dxa"/>
            <w:tcBorders/>
            <w:shd w:fill="auto" w:val="clear"/>
            <w:vAlign w:val="bottom"/>
          </w:tcPr>
          <w:p>
            <w:pPr>
              <w:pStyle w:val="TableContents"/>
              <w:spacing w:before="0" w:after="0"/>
              <w:ind w:left="0" w:right="0" w:hanging="0"/>
              <w:rPr/>
            </w:pPr>
            <w:r>
              <w:rPr/>
              <w:t> </w:t>
            </w:r>
          </w:p>
        </w:tc>
        <w:tc>
          <w:tcPr>
            <w:tcW w:w="765" w:type="dxa"/>
            <w:gridSpan w:val="2"/>
            <w:tcBorders/>
            <w:shd w:fill="auto" w:val="clear"/>
            <w:vAlign w:val="bottom"/>
          </w:tcPr>
          <w:p>
            <w:pPr>
              <w:pStyle w:val="TableContents"/>
              <w:spacing w:before="0" w:after="0"/>
              <w:ind w:left="0" w:right="0" w:hanging="0"/>
              <w:jc w:val="right"/>
              <w:rPr/>
            </w:pPr>
            <w:r>
              <w:rPr/>
              <w:t> </w:t>
            </w:r>
          </w:p>
        </w:tc>
        <w:tc>
          <w:tcPr>
            <w:tcW w:w="122" w:type="dxa"/>
            <w:tcBorders/>
            <w:shd w:fill="auto" w:val="clear"/>
            <w:vAlign w:val="bottom"/>
          </w:tcPr>
          <w:p>
            <w:pPr>
              <w:pStyle w:val="TableContents"/>
              <w:spacing w:before="0" w:after="0"/>
              <w:ind w:left="0" w:right="0" w:hanging="0"/>
              <w:rPr/>
            </w:pPr>
            <w:r>
              <w:rPr/>
              <w:t> </w:t>
            </w:r>
          </w:p>
        </w:tc>
      </w:tr>
      <w:tr>
        <w:trPr/>
        <w:tc>
          <w:tcPr>
            <w:tcW w:w="2249" w:type="dxa"/>
            <w:tcBorders/>
            <w:shd w:fill="CCEEFF" w:val="clear"/>
            <w:vAlign w:val="bottom"/>
          </w:tcPr>
          <w:p>
            <w:pPr>
              <w:pStyle w:val="TableContents"/>
              <w:spacing w:before="0" w:after="0"/>
              <w:ind w:left="0" w:right="0" w:hanging="0"/>
              <w:rPr/>
            </w:pPr>
            <w:r>
              <w:rPr/>
              <w:t> </w:t>
            </w:r>
          </w:p>
        </w:tc>
        <w:tc>
          <w:tcPr>
            <w:tcW w:w="213" w:type="dxa"/>
            <w:tcBorders/>
            <w:shd w:fill="CCEEFF" w:val="clear"/>
            <w:vAlign w:val="bottom"/>
          </w:tcPr>
          <w:p>
            <w:pPr>
              <w:pStyle w:val="TableContents"/>
              <w:spacing w:before="0" w:after="0"/>
              <w:ind w:left="0" w:right="0" w:hanging="0"/>
              <w:rPr/>
            </w:pPr>
            <w:r>
              <w:rPr/>
              <w:t> </w:t>
            </w:r>
          </w:p>
        </w:tc>
        <w:tc>
          <w:tcPr>
            <w:tcW w:w="767" w:type="dxa"/>
            <w:tcBorders/>
            <w:shd w:fill="CCEEFF" w:val="clear"/>
            <w:vAlign w:val="bottom"/>
          </w:tcPr>
          <w:p>
            <w:pPr>
              <w:pStyle w:val="TableContents"/>
              <w:spacing w:before="0" w:after="0"/>
              <w:ind w:left="0" w:right="0" w:hanging="0"/>
              <w:jc w:val="right"/>
              <w:rPr/>
            </w:pPr>
            <w:r>
              <w:rPr/>
              <w:t> </w:t>
            </w:r>
          </w:p>
        </w:tc>
        <w:tc>
          <w:tcPr>
            <w:tcW w:w="213" w:type="dxa"/>
            <w:tcBorders/>
            <w:shd w:fill="CCEEFF" w:val="clear"/>
            <w:vAlign w:val="bottom"/>
          </w:tcPr>
          <w:p>
            <w:pPr>
              <w:pStyle w:val="TableContents"/>
              <w:spacing w:before="0" w:after="0"/>
              <w:ind w:left="0" w:right="0" w:hanging="0"/>
              <w:rPr/>
            </w:pPr>
            <w:r>
              <w:rPr/>
              <w:t> </w:t>
            </w:r>
          </w:p>
        </w:tc>
        <w:tc>
          <w:tcPr>
            <w:tcW w:w="767" w:type="dxa"/>
            <w:tcBorders/>
            <w:shd w:fill="CCEEFF" w:val="clear"/>
            <w:vAlign w:val="bottom"/>
          </w:tcPr>
          <w:p>
            <w:pPr>
              <w:pStyle w:val="TableContents"/>
              <w:spacing w:before="0" w:after="0"/>
              <w:ind w:left="0" w:right="0" w:hanging="0"/>
              <w:rPr/>
            </w:pPr>
            <w:r>
              <w:rPr/>
              <w:t> </w:t>
            </w:r>
          </w:p>
        </w:tc>
        <w:tc>
          <w:tcPr>
            <w:tcW w:w="213" w:type="dxa"/>
            <w:tcBorders/>
            <w:shd w:fill="CCEEFF" w:val="clear"/>
            <w:vAlign w:val="bottom"/>
          </w:tcPr>
          <w:p>
            <w:pPr>
              <w:pStyle w:val="TableContents"/>
              <w:spacing w:before="0" w:after="0"/>
              <w:ind w:left="0" w:right="0" w:hanging="0"/>
              <w:rPr/>
            </w:pPr>
            <w:r>
              <w:rPr/>
              <w:t> </w:t>
            </w:r>
          </w:p>
        </w:tc>
        <w:tc>
          <w:tcPr>
            <w:tcW w:w="766" w:type="dxa"/>
            <w:gridSpan w:val="2"/>
            <w:tcBorders/>
            <w:shd w:fill="CCEEFF" w:val="clear"/>
            <w:vAlign w:val="bottom"/>
          </w:tcPr>
          <w:p>
            <w:pPr>
              <w:pStyle w:val="TableContents"/>
              <w:spacing w:before="0" w:after="0"/>
              <w:ind w:left="0" w:right="0" w:hanging="0"/>
              <w:jc w:val="right"/>
              <w:rPr/>
            </w:pPr>
            <w:r>
              <w:rPr/>
              <w:t> </w:t>
            </w:r>
          </w:p>
        </w:tc>
        <w:tc>
          <w:tcPr>
            <w:tcW w:w="213" w:type="dxa"/>
            <w:tcBorders/>
            <w:shd w:fill="CCEEFF" w:val="clear"/>
            <w:vAlign w:val="bottom"/>
          </w:tcPr>
          <w:p>
            <w:pPr>
              <w:pStyle w:val="TableContents"/>
              <w:spacing w:before="0" w:after="0"/>
              <w:ind w:left="0" w:right="0" w:hanging="0"/>
              <w:rPr/>
            </w:pPr>
            <w:r>
              <w:rPr/>
              <w:t> </w:t>
            </w:r>
          </w:p>
        </w:tc>
        <w:tc>
          <w:tcPr>
            <w:tcW w:w="765" w:type="dxa"/>
            <w:gridSpan w:val="2"/>
            <w:tcBorders/>
            <w:shd w:fill="CCEEFF" w:val="clear"/>
            <w:vAlign w:val="bottom"/>
          </w:tcPr>
          <w:p>
            <w:pPr>
              <w:pStyle w:val="TableContents"/>
              <w:spacing w:before="0" w:after="0"/>
              <w:ind w:left="0" w:right="0" w:hanging="0"/>
              <w:jc w:val="right"/>
              <w:rPr/>
            </w:pPr>
            <w:r>
              <w:rPr/>
              <w:t> </w:t>
            </w:r>
          </w:p>
        </w:tc>
        <w:tc>
          <w:tcPr>
            <w:tcW w:w="213" w:type="dxa"/>
            <w:tcBorders/>
            <w:shd w:fill="CCEEFF" w:val="clear"/>
            <w:vAlign w:val="bottom"/>
          </w:tcPr>
          <w:p>
            <w:pPr>
              <w:pStyle w:val="TableContents"/>
              <w:spacing w:before="0" w:after="0"/>
              <w:ind w:left="0" w:right="0" w:hanging="0"/>
              <w:rPr/>
            </w:pPr>
            <w:r>
              <w:rPr/>
              <w:t> </w:t>
            </w:r>
          </w:p>
        </w:tc>
        <w:tc>
          <w:tcPr>
            <w:tcW w:w="767" w:type="dxa"/>
            <w:tcBorders/>
            <w:shd w:fill="CCEEFF" w:val="clear"/>
            <w:vAlign w:val="bottom"/>
          </w:tcPr>
          <w:p>
            <w:pPr>
              <w:pStyle w:val="TableContents"/>
              <w:spacing w:before="0" w:after="0"/>
              <w:ind w:left="0" w:right="0" w:hanging="0"/>
              <w:jc w:val="right"/>
              <w:rPr/>
            </w:pPr>
            <w:r>
              <w:rPr/>
              <w:t> </w:t>
            </w:r>
          </w:p>
        </w:tc>
        <w:tc>
          <w:tcPr>
            <w:tcW w:w="213" w:type="dxa"/>
            <w:tcBorders/>
            <w:shd w:fill="CCEEFF" w:val="clear"/>
            <w:vAlign w:val="bottom"/>
          </w:tcPr>
          <w:p>
            <w:pPr>
              <w:pStyle w:val="TableContents"/>
              <w:spacing w:before="0" w:after="0"/>
              <w:ind w:left="0" w:right="0" w:hanging="0"/>
              <w:rPr/>
            </w:pPr>
            <w:r>
              <w:rPr/>
              <w:t> </w:t>
            </w:r>
          </w:p>
        </w:tc>
        <w:tc>
          <w:tcPr>
            <w:tcW w:w="767" w:type="dxa"/>
            <w:tcBorders/>
            <w:shd w:fill="CCEEFF" w:val="clear"/>
            <w:vAlign w:val="bottom"/>
          </w:tcPr>
          <w:p>
            <w:pPr>
              <w:pStyle w:val="TableContents"/>
              <w:spacing w:before="0" w:after="0"/>
              <w:ind w:left="0" w:right="0" w:hanging="0"/>
              <w:rPr/>
            </w:pPr>
            <w:r>
              <w:rPr/>
              <w:t> </w:t>
            </w:r>
          </w:p>
        </w:tc>
        <w:tc>
          <w:tcPr>
            <w:tcW w:w="213" w:type="dxa"/>
            <w:tcBorders/>
            <w:shd w:fill="CCEEFF" w:val="clear"/>
            <w:vAlign w:val="bottom"/>
          </w:tcPr>
          <w:p>
            <w:pPr>
              <w:pStyle w:val="TableContents"/>
              <w:spacing w:before="0" w:after="0"/>
              <w:ind w:left="0" w:right="0" w:hanging="0"/>
              <w:rPr/>
            </w:pPr>
            <w:r>
              <w:rPr/>
              <w:t> </w:t>
            </w:r>
          </w:p>
        </w:tc>
        <w:tc>
          <w:tcPr>
            <w:tcW w:w="766" w:type="dxa"/>
            <w:gridSpan w:val="2"/>
            <w:tcBorders/>
            <w:shd w:fill="CCEEFF" w:val="clear"/>
            <w:vAlign w:val="bottom"/>
          </w:tcPr>
          <w:p>
            <w:pPr>
              <w:pStyle w:val="TableContents"/>
              <w:spacing w:before="0" w:after="0"/>
              <w:ind w:left="0" w:right="0" w:hanging="0"/>
              <w:jc w:val="right"/>
              <w:rPr/>
            </w:pPr>
            <w:r>
              <w:rPr/>
              <w:t> </w:t>
            </w:r>
          </w:p>
        </w:tc>
        <w:tc>
          <w:tcPr>
            <w:tcW w:w="213" w:type="dxa"/>
            <w:tcBorders/>
            <w:shd w:fill="CCEEFF" w:val="clear"/>
            <w:vAlign w:val="bottom"/>
          </w:tcPr>
          <w:p>
            <w:pPr>
              <w:pStyle w:val="TableContents"/>
              <w:spacing w:before="0" w:after="0"/>
              <w:ind w:left="0" w:right="0" w:hanging="0"/>
              <w:rPr/>
            </w:pPr>
            <w:r>
              <w:rPr/>
              <w:t> </w:t>
            </w:r>
          </w:p>
        </w:tc>
        <w:tc>
          <w:tcPr>
            <w:tcW w:w="765" w:type="dxa"/>
            <w:gridSpan w:val="2"/>
            <w:tcBorders/>
            <w:shd w:fill="CCEEFF" w:val="clear"/>
            <w:vAlign w:val="bottom"/>
          </w:tcPr>
          <w:p>
            <w:pPr>
              <w:pStyle w:val="TableContents"/>
              <w:spacing w:before="0" w:after="0"/>
              <w:ind w:left="0" w:right="0" w:hanging="0"/>
              <w:jc w:val="right"/>
              <w:rPr/>
            </w:pPr>
            <w:r>
              <w:rPr/>
              <w:t> </w:t>
            </w:r>
          </w:p>
        </w:tc>
        <w:tc>
          <w:tcPr>
            <w:tcW w:w="122" w:type="dxa"/>
            <w:tcBorders/>
            <w:shd w:fill="CCEEFF" w:val="clear"/>
            <w:vAlign w:val="bottom"/>
          </w:tcPr>
          <w:p>
            <w:pPr>
              <w:pStyle w:val="TableContents"/>
              <w:spacing w:before="0" w:after="0"/>
              <w:ind w:left="0" w:right="0" w:hanging="0"/>
              <w:rPr/>
            </w:pPr>
            <w:r>
              <w:rPr/>
              <w:t> </w:t>
            </w:r>
          </w:p>
        </w:tc>
      </w:tr>
      <w:tr>
        <w:trPr/>
        <w:tc>
          <w:tcPr>
            <w:tcW w:w="2249" w:type="dxa"/>
            <w:tcBorders/>
            <w:shd w:fill="auto"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Long-term inventory</w:t>
            </w:r>
          </w:p>
        </w:tc>
        <w:tc>
          <w:tcPr>
            <w:tcW w:w="213" w:type="dxa"/>
            <w:tcBorders/>
            <w:shd w:fill="auto" w:val="clear"/>
            <w:vAlign w:val="bottom"/>
          </w:tcPr>
          <w:p>
            <w:pPr>
              <w:pStyle w:val="TableContents"/>
              <w:spacing w:before="0" w:after="0"/>
              <w:ind w:left="0" w:right="0" w:hanging="0"/>
              <w:rPr/>
            </w:pPr>
            <w:r>
              <w:rPr/>
              <w:t> </w:t>
            </w:r>
          </w:p>
        </w:tc>
        <w:tc>
          <w:tcPr>
            <w:tcW w:w="767" w:type="dxa"/>
            <w:tcBorders/>
            <w:shd w:fill="auto" w:val="clear"/>
            <w:vAlign w:val="bottom"/>
          </w:tcPr>
          <w:p>
            <w:pPr>
              <w:pStyle w:val="TableContents"/>
              <w:spacing w:before="0" w:after="0"/>
              <w:ind w:left="0" w:right="0" w:hanging="0"/>
              <w:jc w:val="right"/>
              <w:rPr/>
            </w:pPr>
            <w:r>
              <w:rPr/>
              <w:t> </w:t>
            </w:r>
          </w:p>
        </w:tc>
        <w:tc>
          <w:tcPr>
            <w:tcW w:w="213" w:type="dxa"/>
            <w:tcBorders/>
            <w:shd w:fill="auto" w:val="clear"/>
            <w:vAlign w:val="bottom"/>
          </w:tcPr>
          <w:p>
            <w:pPr>
              <w:pStyle w:val="TableContents"/>
              <w:spacing w:before="0" w:after="0"/>
              <w:ind w:left="0" w:right="0" w:hanging="0"/>
              <w:rPr/>
            </w:pPr>
            <w:r>
              <w:rPr/>
              <w:t> </w:t>
            </w:r>
          </w:p>
        </w:tc>
        <w:tc>
          <w:tcPr>
            <w:tcW w:w="767" w:type="dxa"/>
            <w:tcBorders/>
            <w:shd w:fill="auto" w:val="clear"/>
            <w:vAlign w:val="bottom"/>
          </w:tcPr>
          <w:p>
            <w:pPr>
              <w:pStyle w:val="TableContents"/>
              <w:spacing w:before="0" w:after="0"/>
              <w:ind w:left="0" w:right="0" w:hanging="0"/>
              <w:rPr/>
            </w:pPr>
            <w:r>
              <w:rPr/>
              <w:t> </w:t>
            </w:r>
          </w:p>
        </w:tc>
        <w:tc>
          <w:tcPr>
            <w:tcW w:w="213" w:type="dxa"/>
            <w:tcBorders/>
            <w:shd w:fill="auto" w:val="clear"/>
            <w:vAlign w:val="bottom"/>
          </w:tcPr>
          <w:p>
            <w:pPr>
              <w:pStyle w:val="TableContents"/>
              <w:spacing w:before="0" w:after="0"/>
              <w:ind w:left="0" w:right="0" w:hanging="0"/>
              <w:rPr/>
            </w:pPr>
            <w:r>
              <w:rPr/>
              <w:t> </w:t>
            </w:r>
          </w:p>
        </w:tc>
        <w:tc>
          <w:tcPr>
            <w:tcW w:w="766" w:type="dxa"/>
            <w:gridSpan w:val="2"/>
            <w:tcBorders/>
            <w:shd w:fill="auto" w:val="clear"/>
            <w:vAlign w:val="bottom"/>
          </w:tcPr>
          <w:p>
            <w:pPr>
              <w:pStyle w:val="TableContents"/>
              <w:spacing w:before="0" w:after="0"/>
              <w:ind w:left="0" w:right="0" w:hanging="0"/>
              <w:jc w:val="right"/>
              <w:rPr/>
            </w:pPr>
            <w:r>
              <w:rPr/>
              <w:t> </w:t>
            </w:r>
          </w:p>
        </w:tc>
        <w:tc>
          <w:tcPr>
            <w:tcW w:w="213" w:type="dxa"/>
            <w:tcBorders/>
            <w:shd w:fill="auto" w:val="clear"/>
            <w:vAlign w:val="bottom"/>
          </w:tcPr>
          <w:p>
            <w:pPr>
              <w:pStyle w:val="TableContents"/>
              <w:spacing w:before="0" w:after="0"/>
              <w:ind w:left="0" w:right="0" w:hanging="0"/>
              <w:rPr/>
            </w:pPr>
            <w:r>
              <w:rPr/>
              <w:t> </w:t>
            </w:r>
          </w:p>
        </w:tc>
        <w:tc>
          <w:tcPr>
            <w:tcW w:w="765" w:type="dxa"/>
            <w:gridSpan w:val="2"/>
            <w:tcBorders/>
            <w:shd w:fill="auto" w:val="clear"/>
            <w:vAlign w:val="bottom"/>
          </w:tcPr>
          <w:p>
            <w:pPr>
              <w:pStyle w:val="TableContents"/>
              <w:spacing w:before="0" w:after="0"/>
              <w:ind w:left="0" w:right="0" w:hanging="0"/>
              <w:jc w:val="right"/>
              <w:rPr/>
            </w:pPr>
            <w:r>
              <w:rPr/>
              <w:t> </w:t>
            </w:r>
          </w:p>
        </w:tc>
        <w:tc>
          <w:tcPr>
            <w:tcW w:w="213" w:type="dxa"/>
            <w:tcBorders/>
            <w:shd w:fill="auto" w:val="clear"/>
            <w:vAlign w:val="bottom"/>
          </w:tcPr>
          <w:p>
            <w:pPr>
              <w:pStyle w:val="TableContents"/>
              <w:spacing w:before="0" w:after="0"/>
              <w:ind w:left="0" w:right="0" w:hanging="0"/>
              <w:rPr/>
            </w:pPr>
            <w:r>
              <w:rPr/>
              <w:t> </w:t>
            </w:r>
          </w:p>
        </w:tc>
        <w:tc>
          <w:tcPr>
            <w:tcW w:w="767" w:type="dxa"/>
            <w:tcBorders/>
            <w:shd w:fill="auto" w:val="clear"/>
            <w:vAlign w:val="bottom"/>
          </w:tcPr>
          <w:p>
            <w:pPr>
              <w:pStyle w:val="TableContents"/>
              <w:spacing w:before="0" w:after="0"/>
              <w:ind w:left="0" w:right="0" w:hanging="0"/>
              <w:jc w:val="right"/>
              <w:rPr/>
            </w:pPr>
            <w:r>
              <w:rPr/>
              <w:t> </w:t>
            </w:r>
          </w:p>
        </w:tc>
        <w:tc>
          <w:tcPr>
            <w:tcW w:w="213" w:type="dxa"/>
            <w:tcBorders/>
            <w:shd w:fill="auto" w:val="clear"/>
            <w:vAlign w:val="bottom"/>
          </w:tcPr>
          <w:p>
            <w:pPr>
              <w:pStyle w:val="TableContents"/>
              <w:spacing w:before="0" w:after="0"/>
              <w:ind w:left="0" w:right="0" w:hanging="0"/>
              <w:rPr/>
            </w:pPr>
            <w:r>
              <w:rPr/>
              <w:t> </w:t>
            </w:r>
          </w:p>
        </w:tc>
        <w:tc>
          <w:tcPr>
            <w:tcW w:w="767" w:type="dxa"/>
            <w:tcBorders/>
            <w:shd w:fill="auto" w:val="clear"/>
            <w:vAlign w:val="bottom"/>
          </w:tcPr>
          <w:p>
            <w:pPr>
              <w:pStyle w:val="TableContents"/>
              <w:spacing w:before="0" w:after="0"/>
              <w:ind w:left="0" w:right="0" w:hanging="0"/>
              <w:rPr/>
            </w:pPr>
            <w:r>
              <w:rPr/>
              <w:t> </w:t>
            </w:r>
          </w:p>
        </w:tc>
        <w:tc>
          <w:tcPr>
            <w:tcW w:w="213" w:type="dxa"/>
            <w:tcBorders/>
            <w:shd w:fill="auto" w:val="clear"/>
            <w:vAlign w:val="bottom"/>
          </w:tcPr>
          <w:p>
            <w:pPr>
              <w:pStyle w:val="TableContents"/>
              <w:spacing w:before="0" w:after="0"/>
              <w:ind w:left="0" w:right="0" w:hanging="0"/>
              <w:rPr/>
            </w:pPr>
            <w:r>
              <w:rPr/>
              <w:t> </w:t>
            </w:r>
          </w:p>
        </w:tc>
        <w:tc>
          <w:tcPr>
            <w:tcW w:w="766" w:type="dxa"/>
            <w:gridSpan w:val="2"/>
            <w:tcBorders/>
            <w:shd w:fill="auto" w:val="clear"/>
            <w:vAlign w:val="bottom"/>
          </w:tcPr>
          <w:p>
            <w:pPr>
              <w:pStyle w:val="TableContents"/>
              <w:spacing w:before="0" w:after="0"/>
              <w:ind w:left="0" w:right="0" w:hanging="0"/>
              <w:jc w:val="right"/>
              <w:rPr/>
            </w:pPr>
            <w:r>
              <w:rPr/>
              <w:t> </w:t>
            </w:r>
          </w:p>
        </w:tc>
        <w:tc>
          <w:tcPr>
            <w:tcW w:w="213" w:type="dxa"/>
            <w:tcBorders/>
            <w:shd w:fill="auto" w:val="clear"/>
            <w:vAlign w:val="bottom"/>
          </w:tcPr>
          <w:p>
            <w:pPr>
              <w:pStyle w:val="TableContents"/>
              <w:spacing w:before="0" w:after="0"/>
              <w:ind w:left="0" w:right="0" w:hanging="0"/>
              <w:rPr/>
            </w:pPr>
            <w:r>
              <w:rPr/>
              <w:t> </w:t>
            </w:r>
          </w:p>
        </w:tc>
        <w:tc>
          <w:tcPr>
            <w:tcW w:w="765" w:type="dxa"/>
            <w:gridSpan w:val="2"/>
            <w:tcBorders/>
            <w:shd w:fill="auto" w:val="clear"/>
            <w:vAlign w:val="bottom"/>
          </w:tcPr>
          <w:p>
            <w:pPr>
              <w:pStyle w:val="TableContents"/>
              <w:spacing w:before="0" w:after="0"/>
              <w:ind w:left="0" w:right="0" w:hanging="0"/>
              <w:jc w:val="right"/>
              <w:rPr/>
            </w:pPr>
            <w:r>
              <w:rPr/>
              <w:t> </w:t>
            </w:r>
          </w:p>
        </w:tc>
        <w:tc>
          <w:tcPr>
            <w:tcW w:w="122" w:type="dxa"/>
            <w:tcBorders/>
            <w:shd w:fill="auto" w:val="clear"/>
            <w:vAlign w:val="bottom"/>
          </w:tcPr>
          <w:p>
            <w:pPr>
              <w:pStyle w:val="TableContents"/>
              <w:spacing w:before="0" w:after="0"/>
              <w:ind w:left="0" w:right="0" w:hanging="0"/>
              <w:rPr/>
            </w:pPr>
            <w:r>
              <w:rPr/>
              <w:t> </w:t>
            </w:r>
          </w:p>
        </w:tc>
      </w:tr>
      <w:tr>
        <w:trPr/>
        <w:tc>
          <w:tcPr>
            <w:tcW w:w="224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Crude oil</w:t>
            </w:r>
          </w:p>
        </w:tc>
        <w:tc>
          <w:tcPr>
            <w:tcW w:w="213" w:type="dxa"/>
            <w:tcBorders/>
            <w:shd w:fill="CCEEFF" w:val="clear"/>
            <w:vAlign w:val="bottom"/>
          </w:tcPr>
          <w:p>
            <w:pPr>
              <w:pStyle w:val="TableContents"/>
              <w:spacing w:before="0" w:after="0"/>
              <w:ind w:left="0" w:right="0" w:hanging="0"/>
              <w:rPr/>
            </w:pPr>
            <w:r>
              <w:rPr/>
              <w:t> </w:t>
            </w:r>
          </w:p>
        </w:tc>
        <w:tc>
          <w:tcPr>
            <w:tcW w:w="76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1,733</w:t>
            </w:r>
          </w:p>
        </w:tc>
        <w:tc>
          <w:tcPr>
            <w:tcW w:w="213" w:type="dxa"/>
            <w:tcBorders/>
            <w:shd w:fill="CCEEFF" w:val="clear"/>
            <w:vAlign w:val="bottom"/>
          </w:tcPr>
          <w:p>
            <w:pPr>
              <w:pStyle w:val="TableContents"/>
              <w:spacing w:before="0" w:after="0"/>
              <w:ind w:left="0" w:right="0" w:hanging="0"/>
              <w:rPr/>
            </w:pPr>
            <w:r>
              <w:rPr/>
              <w:t> </w:t>
            </w:r>
          </w:p>
        </w:tc>
        <w:tc>
          <w:tcPr>
            <w:tcW w:w="76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barrels</w:t>
            </w:r>
          </w:p>
        </w:tc>
        <w:tc>
          <w:tcPr>
            <w:tcW w:w="213" w:type="dxa"/>
            <w:tcBorders/>
            <w:shd w:fill="CCEEFF" w:val="clear"/>
            <w:vAlign w:val="bottom"/>
          </w:tcPr>
          <w:p>
            <w:pPr>
              <w:pStyle w:val="TableContents"/>
              <w:spacing w:before="0" w:after="0"/>
              <w:ind w:left="0" w:right="0" w:hanging="0"/>
              <w:rPr/>
            </w:pPr>
            <w:r>
              <w:rPr/>
              <w:t> </w:t>
            </w:r>
          </w:p>
        </w:tc>
        <w:tc>
          <w:tcPr>
            <w:tcW w:w="76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128</w:t>
            </w:r>
          </w:p>
        </w:tc>
        <w:tc>
          <w:tcPr>
            <w:tcW w:w="213"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55"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73.86</w:t>
            </w:r>
          </w:p>
        </w:tc>
        <w:tc>
          <w:tcPr>
            <w:tcW w:w="213" w:type="dxa"/>
            <w:tcBorders/>
            <w:shd w:fill="CCEEFF" w:val="clear"/>
            <w:vAlign w:val="bottom"/>
          </w:tcPr>
          <w:p>
            <w:pPr>
              <w:pStyle w:val="TableContents"/>
              <w:spacing w:before="0" w:after="0"/>
              <w:ind w:left="0" w:right="0" w:hanging="0"/>
              <w:rPr/>
            </w:pPr>
            <w:r>
              <w:rPr/>
              <w:t> </w:t>
            </w:r>
          </w:p>
        </w:tc>
        <w:tc>
          <w:tcPr>
            <w:tcW w:w="76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1,761</w:t>
            </w:r>
          </w:p>
        </w:tc>
        <w:tc>
          <w:tcPr>
            <w:tcW w:w="213" w:type="dxa"/>
            <w:tcBorders/>
            <w:shd w:fill="CCEEFF" w:val="clear"/>
            <w:vAlign w:val="bottom"/>
          </w:tcPr>
          <w:p>
            <w:pPr>
              <w:pStyle w:val="TableContents"/>
              <w:spacing w:before="0" w:after="0"/>
              <w:ind w:left="0" w:right="0" w:hanging="0"/>
              <w:rPr/>
            </w:pPr>
            <w:r>
              <w:rPr/>
              <w:t> </w:t>
            </w:r>
          </w:p>
        </w:tc>
        <w:tc>
          <w:tcPr>
            <w:tcW w:w="76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barrels</w:t>
            </w:r>
          </w:p>
        </w:tc>
        <w:tc>
          <w:tcPr>
            <w:tcW w:w="213" w:type="dxa"/>
            <w:tcBorders/>
            <w:shd w:fill="CCEEFF" w:val="clear"/>
            <w:vAlign w:val="bottom"/>
          </w:tcPr>
          <w:p>
            <w:pPr>
              <w:pStyle w:val="TableContents"/>
              <w:spacing w:before="0" w:after="0"/>
              <w:ind w:left="0" w:right="0" w:hanging="0"/>
              <w:rPr/>
            </w:pPr>
            <w:r>
              <w:rPr/>
              <w:t> </w:t>
            </w:r>
          </w:p>
        </w:tc>
        <w:tc>
          <w:tcPr>
            <w:tcW w:w="76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128</w:t>
            </w:r>
          </w:p>
        </w:tc>
        <w:tc>
          <w:tcPr>
            <w:tcW w:w="213"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55"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72.69</w:t>
            </w:r>
          </w:p>
        </w:tc>
        <w:tc>
          <w:tcPr>
            <w:tcW w:w="122" w:type="dxa"/>
            <w:tcBorders/>
            <w:shd w:fill="CCEEFF" w:val="clear"/>
            <w:vAlign w:val="bottom"/>
          </w:tcPr>
          <w:p>
            <w:pPr>
              <w:pStyle w:val="TableContents"/>
              <w:spacing w:before="0" w:after="0"/>
              <w:ind w:left="0" w:right="0" w:hanging="0"/>
              <w:rPr/>
            </w:pPr>
            <w:r>
              <w:rPr/>
              <w:t> </w:t>
            </w:r>
          </w:p>
        </w:tc>
      </w:tr>
      <w:tr>
        <w:trPr/>
        <w:tc>
          <w:tcPr>
            <w:tcW w:w="224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LPG</w:t>
            </w:r>
          </w:p>
        </w:tc>
        <w:tc>
          <w:tcPr>
            <w:tcW w:w="213" w:type="dxa"/>
            <w:tcBorders/>
            <w:shd w:fill="auto" w:val="clear"/>
            <w:vAlign w:val="bottom"/>
          </w:tcPr>
          <w:p>
            <w:pPr>
              <w:pStyle w:val="TableContents"/>
              <w:spacing w:before="0" w:after="0"/>
              <w:ind w:left="0" w:right="0" w:hanging="0"/>
              <w:rPr/>
            </w:pPr>
            <w:r>
              <w:rPr/>
              <w:t> </w:t>
            </w:r>
          </w:p>
        </w:tc>
        <w:tc>
          <w:tcPr>
            <w:tcW w:w="76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150</w:t>
            </w:r>
          </w:p>
        </w:tc>
        <w:tc>
          <w:tcPr>
            <w:tcW w:w="213" w:type="dxa"/>
            <w:tcBorders/>
            <w:shd w:fill="auto" w:val="clear"/>
            <w:vAlign w:val="bottom"/>
          </w:tcPr>
          <w:p>
            <w:pPr>
              <w:pStyle w:val="TableContents"/>
              <w:spacing w:before="0" w:after="0"/>
              <w:ind w:left="0" w:right="0" w:hanging="0"/>
              <w:rPr/>
            </w:pPr>
            <w:r>
              <w:rPr/>
              <w:t> </w:t>
            </w:r>
          </w:p>
        </w:tc>
        <w:tc>
          <w:tcPr>
            <w:tcW w:w="76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barrels</w:t>
            </w:r>
          </w:p>
        </w:tc>
        <w:tc>
          <w:tcPr>
            <w:tcW w:w="213" w:type="dxa"/>
            <w:tcBorders/>
            <w:shd w:fill="auto" w:val="clear"/>
            <w:vAlign w:val="bottom"/>
          </w:tcPr>
          <w:p>
            <w:pPr>
              <w:pStyle w:val="TableContents"/>
              <w:spacing w:before="0" w:after="0"/>
              <w:ind w:left="0" w:right="0" w:hanging="0"/>
              <w:rPr/>
            </w:pPr>
            <w:r>
              <w:rPr/>
              <w:t> </w:t>
            </w:r>
          </w:p>
        </w:tc>
        <w:tc>
          <w:tcPr>
            <w:tcW w:w="76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213"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5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53.33</w:t>
            </w:r>
          </w:p>
        </w:tc>
        <w:tc>
          <w:tcPr>
            <w:tcW w:w="213" w:type="dxa"/>
            <w:tcBorders/>
            <w:shd w:fill="auto" w:val="clear"/>
            <w:vAlign w:val="bottom"/>
          </w:tcPr>
          <w:p>
            <w:pPr>
              <w:pStyle w:val="TableContents"/>
              <w:spacing w:before="0" w:after="0"/>
              <w:ind w:left="0" w:right="0" w:hanging="0"/>
              <w:rPr/>
            </w:pPr>
            <w:r>
              <w:rPr/>
              <w:t> </w:t>
            </w:r>
          </w:p>
        </w:tc>
        <w:tc>
          <w:tcPr>
            <w:tcW w:w="76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505</w:t>
            </w:r>
          </w:p>
        </w:tc>
        <w:tc>
          <w:tcPr>
            <w:tcW w:w="213" w:type="dxa"/>
            <w:tcBorders/>
            <w:shd w:fill="auto" w:val="clear"/>
            <w:vAlign w:val="bottom"/>
          </w:tcPr>
          <w:p>
            <w:pPr>
              <w:pStyle w:val="TableContents"/>
              <w:spacing w:before="0" w:after="0"/>
              <w:ind w:left="0" w:right="0" w:hanging="0"/>
              <w:rPr/>
            </w:pPr>
            <w:r>
              <w:rPr/>
              <w:t> </w:t>
            </w:r>
          </w:p>
        </w:tc>
        <w:tc>
          <w:tcPr>
            <w:tcW w:w="76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barrels</w:t>
            </w:r>
          </w:p>
        </w:tc>
        <w:tc>
          <w:tcPr>
            <w:tcW w:w="213" w:type="dxa"/>
            <w:tcBorders/>
            <w:shd w:fill="auto" w:val="clear"/>
            <w:vAlign w:val="bottom"/>
          </w:tcPr>
          <w:p>
            <w:pPr>
              <w:pStyle w:val="TableContents"/>
              <w:spacing w:before="0" w:after="0"/>
              <w:ind w:left="0" w:right="0" w:hanging="0"/>
              <w:rPr/>
            </w:pPr>
            <w:r>
              <w:rPr/>
              <w:t> </w:t>
            </w:r>
          </w:p>
        </w:tc>
        <w:tc>
          <w:tcPr>
            <w:tcW w:w="76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w:t>
            </w:r>
          </w:p>
        </w:tc>
        <w:tc>
          <w:tcPr>
            <w:tcW w:w="213"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5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51.49</w:t>
            </w:r>
          </w:p>
        </w:tc>
        <w:tc>
          <w:tcPr>
            <w:tcW w:w="122" w:type="dxa"/>
            <w:tcBorders/>
            <w:shd w:fill="auto" w:val="clear"/>
            <w:vAlign w:val="bottom"/>
          </w:tcPr>
          <w:p>
            <w:pPr>
              <w:pStyle w:val="TableContents"/>
              <w:spacing w:before="0" w:after="0"/>
              <w:ind w:left="0" w:right="0" w:hanging="0"/>
              <w:rPr/>
            </w:pPr>
            <w:r>
              <w:rPr/>
              <w:t> </w:t>
            </w:r>
          </w:p>
        </w:tc>
      </w:tr>
      <w:tr>
        <w:trPr/>
        <w:tc>
          <w:tcPr>
            <w:tcW w:w="224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Long-term inventory subtotal</w:t>
            </w:r>
          </w:p>
        </w:tc>
        <w:tc>
          <w:tcPr>
            <w:tcW w:w="213" w:type="dxa"/>
            <w:tcBorders/>
            <w:shd w:fill="CCEEFF" w:val="clear"/>
            <w:vAlign w:val="bottom"/>
          </w:tcPr>
          <w:p>
            <w:pPr>
              <w:pStyle w:val="TableContents"/>
              <w:spacing w:before="0" w:after="0"/>
              <w:ind w:left="0" w:right="0" w:hanging="0"/>
              <w:rPr/>
            </w:pPr>
            <w:r>
              <w:rPr/>
              <w:t> </w:t>
            </w:r>
          </w:p>
        </w:tc>
        <w:tc>
          <w:tcPr>
            <w:tcW w:w="767" w:type="dxa"/>
            <w:tcBorders/>
            <w:shd w:fill="CCEEFF" w:val="clear"/>
            <w:vAlign w:val="bottom"/>
          </w:tcPr>
          <w:p>
            <w:pPr>
              <w:pStyle w:val="TableContents"/>
              <w:spacing w:before="0" w:after="0"/>
              <w:ind w:left="0" w:right="0" w:hanging="0"/>
              <w:jc w:val="right"/>
              <w:rPr/>
            </w:pPr>
            <w:r>
              <w:rPr/>
              <w:t> </w:t>
            </w:r>
          </w:p>
        </w:tc>
        <w:tc>
          <w:tcPr>
            <w:tcW w:w="213" w:type="dxa"/>
            <w:tcBorders/>
            <w:shd w:fill="CCEEFF" w:val="clear"/>
            <w:vAlign w:val="bottom"/>
          </w:tcPr>
          <w:p>
            <w:pPr>
              <w:pStyle w:val="TableContents"/>
              <w:spacing w:before="0" w:after="0"/>
              <w:ind w:left="0" w:right="0" w:hanging="0"/>
              <w:rPr/>
            </w:pPr>
            <w:r>
              <w:rPr/>
              <w:t> </w:t>
            </w:r>
          </w:p>
        </w:tc>
        <w:tc>
          <w:tcPr>
            <w:tcW w:w="767" w:type="dxa"/>
            <w:tcBorders/>
            <w:shd w:fill="CCEEFF" w:val="clear"/>
            <w:vAlign w:val="bottom"/>
          </w:tcPr>
          <w:p>
            <w:pPr>
              <w:pStyle w:val="TableContents"/>
              <w:spacing w:before="0" w:after="0"/>
              <w:ind w:left="0" w:right="0" w:hanging="0"/>
              <w:rPr/>
            </w:pPr>
            <w:r>
              <w:rPr/>
              <w:t> </w:t>
            </w:r>
          </w:p>
        </w:tc>
        <w:tc>
          <w:tcPr>
            <w:tcW w:w="213" w:type="dxa"/>
            <w:tcBorders/>
            <w:shd w:fill="CCEEFF" w:val="clear"/>
            <w:vAlign w:val="bottom"/>
          </w:tcPr>
          <w:p>
            <w:pPr>
              <w:pStyle w:val="TableContents"/>
              <w:spacing w:before="0" w:after="0"/>
              <w:ind w:left="0" w:right="0" w:hanging="0"/>
              <w:rPr/>
            </w:pPr>
            <w:r>
              <w:rPr/>
              <w:t> </w:t>
            </w:r>
          </w:p>
        </w:tc>
        <w:tc>
          <w:tcPr>
            <w:tcW w:w="76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136</w:t>
            </w:r>
          </w:p>
        </w:tc>
        <w:tc>
          <w:tcPr>
            <w:tcW w:w="213" w:type="dxa"/>
            <w:tcBorders/>
            <w:shd w:fill="CCEEFF" w:val="clear"/>
            <w:vAlign w:val="bottom"/>
          </w:tcPr>
          <w:p>
            <w:pPr>
              <w:pStyle w:val="TableContents"/>
              <w:spacing w:before="0" w:after="0"/>
              <w:ind w:left="0" w:right="0" w:hanging="0"/>
              <w:rPr/>
            </w:pPr>
            <w:r>
              <w:rPr/>
              <w:t> </w:t>
            </w:r>
          </w:p>
        </w:tc>
        <w:tc>
          <w:tcPr>
            <w:tcW w:w="765" w:type="dxa"/>
            <w:gridSpan w:val="2"/>
            <w:tcBorders/>
            <w:shd w:fill="CCEEFF" w:val="clear"/>
            <w:vAlign w:val="bottom"/>
          </w:tcPr>
          <w:p>
            <w:pPr>
              <w:pStyle w:val="TableContents"/>
              <w:spacing w:before="0" w:after="0"/>
              <w:ind w:left="0" w:right="0" w:hanging="0"/>
              <w:jc w:val="right"/>
              <w:rPr/>
            </w:pPr>
            <w:r>
              <w:rPr/>
              <w:t> </w:t>
            </w:r>
          </w:p>
        </w:tc>
        <w:tc>
          <w:tcPr>
            <w:tcW w:w="213" w:type="dxa"/>
            <w:tcBorders/>
            <w:shd w:fill="CCEEFF" w:val="clear"/>
            <w:vAlign w:val="bottom"/>
          </w:tcPr>
          <w:p>
            <w:pPr>
              <w:pStyle w:val="TableContents"/>
              <w:spacing w:before="0" w:after="0"/>
              <w:ind w:left="0" w:right="0" w:hanging="0"/>
              <w:rPr/>
            </w:pPr>
            <w:r>
              <w:rPr/>
              <w:t> </w:t>
            </w:r>
          </w:p>
        </w:tc>
        <w:tc>
          <w:tcPr>
            <w:tcW w:w="767" w:type="dxa"/>
            <w:tcBorders/>
            <w:shd w:fill="CCEEFF" w:val="clear"/>
            <w:vAlign w:val="bottom"/>
          </w:tcPr>
          <w:p>
            <w:pPr>
              <w:pStyle w:val="TableContents"/>
              <w:spacing w:before="0" w:after="0"/>
              <w:ind w:left="0" w:right="0" w:hanging="0"/>
              <w:jc w:val="right"/>
              <w:rPr/>
            </w:pPr>
            <w:r>
              <w:rPr/>
              <w:t> </w:t>
            </w:r>
          </w:p>
        </w:tc>
        <w:tc>
          <w:tcPr>
            <w:tcW w:w="213" w:type="dxa"/>
            <w:tcBorders/>
            <w:shd w:fill="CCEEFF" w:val="clear"/>
            <w:vAlign w:val="bottom"/>
          </w:tcPr>
          <w:p>
            <w:pPr>
              <w:pStyle w:val="TableContents"/>
              <w:spacing w:before="0" w:after="0"/>
              <w:ind w:left="0" w:right="0" w:hanging="0"/>
              <w:rPr/>
            </w:pPr>
            <w:r>
              <w:rPr/>
              <w:t> </w:t>
            </w:r>
          </w:p>
        </w:tc>
        <w:tc>
          <w:tcPr>
            <w:tcW w:w="767" w:type="dxa"/>
            <w:tcBorders/>
            <w:shd w:fill="CCEEFF" w:val="clear"/>
            <w:vAlign w:val="bottom"/>
          </w:tcPr>
          <w:p>
            <w:pPr>
              <w:pStyle w:val="TableContents"/>
              <w:spacing w:before="0" w:after="0"/>
              <w:ind w:left="0" w:right="0" w:hanging="0"/>
              <w:rPr/>
            </w:pPr>
            <w:r>
              <w:rPr/>
              <w:t> </w:t>
            </w:r>
          </w:p>
        </w:tc>
        <w:tc>
          <w:tcPr>
            <w:tcW w:w="213" w:type="dxa"/>
            <w:tcBorders/>
            <w:shd w:fill="CCEEFF" w:val="clear"/>
            <w:vAlign w:val="bottom"/>
          </w:tcPr>
          <w:p>
            <w:pPr>
              <w:pStyle w:val="TableContents"/>
              <w:spacing w:before="0" w:after="0"/>
              <w:ind w:left="0" w:right="0" w:hanging="0"/>
              <w:rPr/>
            </w:pPr>
            <w:r>
              <w:rPr/>
              <w:t> </w:t>
            </w:r>
          </w:p>
        </w:tc>
        <w:tc>
          <w:tcPr>
            <w:tcW w:w="76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154</w:t>
            </w:r>
          </w:p>
        </w:tc>
        <w:tc>
          <w:tcPr>
            <w:tcW w:w="213" w:type="dxa"/>
            <w:tcBorders/>
            <w:shd w:fill="CCEEFF" w:val="clear"/>
            <w:vAlign w:val="bottom"/>
          </w:tcPr>
          <w:p>
            <w:pPr>
              <w:pStyle w:val="TableContents"/>
              <w:spacing w:before="0" w:after="0"/>
              <w:ind w:left="0" w:right="0" w:hanging="0"/>
              <w:rPr/>
            </w:pPr>
            <w:r>
              <w:rPr/>
              <w:t> </w:t>
            </w:r>
          </w:p>
        </w:tc>
        <w:tc>
          <w:tcPr>
            <w:tcW w:w="765" w:type="dxa"/>
            <w:gridSpan w:val="2"/>
            <w:tcBorders/>
            <w:shd w:fill="CCEEFF" w:val="clear"/>
            <w:vAlign w:val="bottom"/>
          </w:tcPr>
          <w:p>
            <w:pPr>
              <w:pStyle w:val="TableContents"/>
              <w:spacing w:before="0" w:after="0"/>
              <w:ind w:left="0" w:right="0" w:hanging="0"/>
              <w:jc w:val="right"/>
              <w:rPr/>
            </w:pPr>
            <w:r>
              <w:rPr/>
              <w:t> </w:t>
            </w:r>
          </w:p>
        </w:tc>
        <w:tc>
          <w:tcPr>
            <w:tcW w:w="122" w:type="dxa"/>
            <w:tcBorders/>
            <w:shd w:fill="CCEEFF" w:val="clear"/>
            <w:vAlign w:val="bottom"/>
          </w:tcPr>
          <w:p>
            <w:pPr>
              <w:pStyle w:val="TableContents"/>
              <w:spacing w:before="0" w:after="0"/>
              <w:ind w:left="0" w:right="0" w:hanging="0"/>
              <w:rPr/>
            </w:pPr>
            <w:r>
              <w:rPr/>
              <w:t> </w:t>
            </w:r>
          </w:p>
        </w:tc>
      </w:tr>
      <w:tr>
        <w:trPr/>
        <w:tc>
          <w:tcPr>
            <w:tcW w:w="2249" w:type="dxa"/>
            <w:tcBorders/>
            <w:shd w:fill="auto" w:val="clear"/>
            <w:vAlign w:val="bottom"/>
          </w:tcPr>
          <w:p>
            <w:pPr>
              <w:pStyle w:val="TableContents"/>
              <w:spacing w:before="0" w:after="0"/>
              <w:ind w:left="0" w:right="0" w:hanging="0"/>
              <w:rPr/>
            </w:pPr>
            <w:r>
              <w:rPr/>
              <w:t> </w:t>
            </w:r>
          </w:p>
        </w:tc>
        <w:tc>
          <w:tcPr>
            <w:tcW w:w="213" w:type="dxa"/>
            <w:tcBorders/>
            <w:shd w:fill="auto" w:val="clear"/>
            <w:vAlign w:val="bottom"/>
          </w:tcPr>
          <w:p>
            <w:pPr>
              <w:pStyle w:val="TableContents"/>
              <w:spacing w:before="0" w:after="0"/>
              <w:ind w:left="0" w:right="0" w:hanging="0"/>
              <w:rPr/>
            </w:pPr>
            <w:r>
              <w:rPr/>
              <w:t> </w:t>
            </w:r>
          </w:p>
        </w:tc>
        <w:tc>
          <w:tcPr>
            <w:tcW w:w="767" w:type="dxa"/>
            <w:tcBorders/>
            <w:shd w:fill="auto" w:val="clear"/>
            <w:vAlign w:val="bottom"/>
          </w:tcPr>
          <w:p>
            <w:pPr>
              <w:pStyle w:val="TableContents"/>
              <w:spacing w:before="0" w:after="0"/>
              <w:ind w:left="0" w:right="0" w:hanging="0"/>
              <w:jc w:val="right"/>
              <w:rPr/>
            </w:pPr>
            <w:r>
              <w:rPr/>
              <w:t> </w:t>
            </w:r>
          </w:p>
        </w:tc>
        <w:tc>
          <w:tcPr>
            <w:tcW w:w="213" w:type="dxa"/>
            <w:tcBorders/>
            <w:shd w:fill="auto" w:val="clear"/>
            <w:vAlign w:val="bottom"/>
          </w:tcPr>
          <w:p>
            <w:pPr>
              <w:pStyle w:val="TableContents"/>
              <w:spacing w:before="0" w:after="0"/>
              <w:ind w:left="0" w:right="0" w:hanging="0"/>
              <w:rPr/>
            </w:pPr>
            <w:r>
              <w:rPr/>
              <w:t> </w:t>
            </w:r>
          </w:p>
        </w:tc>
        <w:tc>
          <w:tcPr>
            <w:tcW w:w="767" w:type="dxa"/>
            <w:tcBorders/>
            <w:shd w:fill="auto" w:val="clear"/>
            <w:vAlign w:val="bottom"/>
          </w:tcPr>
          <w:p>
            <w:pPr>
              <w:pStyle w:val="TableContents"/>
              <w:spacing w:before="0" w:after="0"/>
              <w:ind w:left="0" w:right="0" w:hanging="0"/>
              <w:rPr/>
            </w:pPr>
            <w:r>
              <w:rPr/>
              <w:t> </w:t>
            </w:r>
          </w:p>
        </w:tc>
        <w:tc>
          <w:tcPr>
            <w:tcW w:w="213" w:type="dxa"/>
            <w:tcBorders/>
            <w:shd w:fill="auto" w:val="clear"/>
            <w:vAlign w:val="bottom"/>
          </w:tcPr>
          <w:p>
            <w:pPr>
              <w:pStyle w:val="TableContents"/>
              <w:spacing w:before="0" w:after="0"/>
              <w:ind w:left="0" w:right="0" w:hanging="0"/>
              <w:rPr/>
            </w:pPr>
            <w:r>
              <w:rPr/>
              <w:t> </w:t>
            </w:r>
          </w:p>
        </w:tc>
        <w:tc>
          <w:tcPr>
            <w:tcW w:w="766" w:type="dxa"/>
            <w:gridSpan w:val="2"/>
            <w:tcBorders/>
            <w:shd w:fill="auto" w:val="clear"/>
            <w:vAlign w:val="bottom"/>
          </w:tcPr>
          <w:p>
            <w:pPr>
              <w:pStyle w:val="TableContents"/>
              <w:spacing w:before="0" w:after="0"/>
              <w:ind w:left="0" w:right="0" w:hanging="0"/>
              <w:jc w:val="right"/>
              <w:rPr/>
            </w:pPr>
            <w:r>
              <w:rPr/>
              <w:t> </w:t>
            </w:r>
          </w:p>
        </w:tc>
        <w:tc>
          <w:tcPr>
            <w:tcW w:w="213" w:type="dxa"/>
            <w:tcBorders/>
            <w:shd w:fill="auto" w:val="clear"/>
            <w:vAlign w:val="bottom"/>
          </w:tcPr>
          <w:p>
            <w:pPr>
              <w:pStyle w:val="TableContents"/>
              <w:spacing w:before="0" w:after="0"/>
              <w:ind w:left="0" w:right="0" w:hanging="0"/>
              <w:rPr/>
            </w:pPr>
            <w:r>
              <w:rPr/>
              <w:t> </w:t>
            </w:r>
          </w:p>
        </w:tc>
        <w:tc>
          <w:tcPr>
            <w:tcW w:w="765" w:type="dxa"/>
            <w:gridSpan w:val="2"/>
            <w:tcBorders/>
            <w:shd w:fill="auto" w:val="clear"/>
            <w:vAlign w:val="bottom"/>
          </w:tcPr>
          <w:p>
            <w:pPr>
              <w:pStyle w:val="TableContents"/>
              <w:spacing w:before="0" w:after="0"/>
              <w:ind w:left="0" w:right="0" w:hanging="0"/>
              <w:jc w:val="right"/>
              <w:rPr/>
            </w:pPr>
            <w:r>
              <w:rPr/>
              <w:t> </w:t>
            </w:r>
          </w:p>
        </w:tc>
        <w:tc>
          <w:tcPr>
            <w:tcW w:w="213" w:type="dxa"/>
            <w:tcBorders/>
            <w:shd w:fill="auto" w:val="clear"/>
            <w:vAlign w:val="bottom"/>
          </w:tcPr>
          <w:p>
            <w:pPr>
              <w:pStyle w:val="TableContents"/>
              <w:spacing w:before="0" w:after="0"/>
              <w:ind w:left="0" w:right="0" w:hanging="0"/>
              <w:rPr/>
            </w:pPr>
            <w:r>
              <w:rPr/>
              <w:t> </w:t>
            </w:r>
          </w:p>
        </w:tc>
        <w:tc>
          <w:tcPr>
            <w:tcW w:w="767" w:type="dxa"/>
            <w:tcBorders/>
            <w:shd w:fill="auto" w:val="clear"/>
            <w:vAlign w:val="bottom"/>
          </w:tcPr>
          <w:p>
            <w:pPr>
              <w:pStyle w:val="TableContents"/>
              <w:spacing w:before="0" w:after="0"/>
              <w:ind w:left="0" w:right="0" w:hanging="0"/>
              <w:jc w:val="right"/>
              <w:rPr/>
            </w:pPr>
            <w:r>
              <w:rPr/>
              <w:t> </w:t>
            </w:r>
          </w:p>
        </w:tc>
        <w:tc>
          <w:tcPr>
            <w:tcW w:w="213" w:type="dxa"/>
            <w:tcBorders/>
            <w:shd w:fill="auto" w:val="clear"/>
            <w:vAlign w:val="bottom"/>
          </w:tcPr>
          <w:p>
            <w:pPr>
              <w:pStyle w:val="TableContents"/>
              <w:spacing w:before="0" w:after="0"/>
              <w:ind w:left="0" w:right="0" w:hanging="0"/>
              <w:rPr/>
            </w:pPr>
            <w:r>
              <w:rPr/>
              <w:t> </w:t>
            </w:r>
          </w:p>
        </w:tc>
        <w:tc>
          <w:tcPr>
            <w:tcW w:w="767" w:type="dxa"/>
            <w:tcBorders/>
            <w:shd w:fill="auto" w:val="clear"/>
            <w:vAlign w:val="bottom"/>
          </w:tcPr>
          <w:p>
            <w:pPr>
              <w:pStyle w:val="TableContents"/>
              <w:spacing w:before="0" w:after="0"/>
              <w:ind w:left="0" w:right="0" w:hanging="0"/>
              <w:rPr/>
            </w:pPr>
            <w:r>
              <w:rPr/>
              <w:t> </w:t>
            </w:r>
          </w:p>
        </w:tc>
        <w:tc>
          <w:tcPr>
            <w:tcW w:w="213" w:type="dxa"/>
            <w:tcBorders/>
            <w:shd w:fill="auto" w:val="clear"/>
            <w:vAlign w:val="bottom"/>
          </w:tcPr>
          <w:p>
            <w:pPr>
              <w:pStyle w:val="TableContents"/>
              <w:spacing w:before="0" w:after="0"/>
              <w:ind w:left="0" w:right="0" w:hanging="0"/>
              <w:rPr/>
            </w:pPr>
            <w:r>
              <w:rPr/>
              <w:t> </w:t>
            </w:r>
          </w:p>
        </w:tc>
        <w:tc>
          <w:tcPr>
            <w:tcW w:w="766" w:type="dxa"/>
            <w:gridSpan w:val="2"/>
            <w:tcBorders/>
            <w:shd w:fill="auto" w:val="clear"/>
            <w:vAlign w:val="bottom"/>
          </w:tcPr>
          <w:p>
            <w:pPr>
              <w:pStyle w:val="TableContents"/>
              <w:spacing w:before="0" w:after="0"/>
              <w:ind w:left="0" w:right="0" w:hanging="0"/>
              <w:jc w:val="right"/>
              <w:rPr/>
            </w:pPr>
            <w:r>
              <w:rPr/>
              <w:t> </w:t>
            </w:r>
          </w:p>
        </w:tc>
        <w:tc>
          <w:tcPr>
            <w:tcW w:w="213" w:type="dxa"/>
            <w:tcBorders/>
            <w:shd w:fill="auto" w:val="clear"/>
            <w:vAlign w:val="bottom"/>
          </w:tcPr>
          <w:p>
            <w:pPr>
              <w:pStyle w:val="TableContents"/>
              <w:spacing w:before="0" w:after="0"/>
              <w:ind w:left="0" w:right="0" w:hanging="0"/>
              <w:rPr/>
            </w:pPr>
            <w:r>
              <w:rPr/>
              <w:t> </w:t>
            </w:r>
          </w:p>
        </w:tc>
        <w:tc>
          <w:tcPr>
            <w:tcW w:w="765" w:type="dxa"/>
            <w:gridSpan w:val="2"/>
            <w:tcBorders/>
            <w:shd w:fill="auto" w:val="clear"/>
            <w:vAlign w:val="bottom"/>
          </w:tcPr>
          <w:p>
            <w:pPr>
              <w:pStyle w:val="TableContents"/>
              <w:spacing w:before="0" w:after="0"/>
              <w:ind w:left="0" w:right="0" w:hanging="0"/>
              <w:jc w:val="right"/>
              <w:rPr/>
            </w:pPr>
            <w:r>
              <w:rPr/>
              <w:t> </w:t>
            </w:r>
          </w:p>
        </w:tc>
        <w:tc>
          <w:tcPr>
            <w:tcW w:w="122" w:type="dxa"/>
            <w:tcBorders/>
            <w:shd w:fill="auto" w:val="clear"/>
            <w:vAlign w:val="bottom"/>
          </w:tcPr>
          <w:p>
            <w:pPr>
              <w:pStyle w:val="TableContents"/>
              <w:spacing w:before="0" w:after="0"/>
              <w:ind w:left="0" w:right="0" w:hanging="0"/>
              <w:rPr/>
            </w:pPr>
            <w:r>
              <w:rPr/>
              <w:t> </w:t>
            </w:r>
          </w:p>
        </w:tc>
      </w:tr>
      <w:tr>
        <w:trPr/>
        <w:tc>
          <w:tcPr>
            <w:tcW w:w="2249"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Total</w:t>
            </w:r>
          </w:p>
        </w:tc>
        <w:tc>
          <w:tcPr>
            <w:tcW w:w="213" w:type="dxa"/>
            <w:tcBorders/>
            <w:shd w:fill="CCEEFF" w:val="clear"/>
            <w:vAlign w:val="bottom"/>
          </w:tcPr>
          <w:p>
            <w:pPr>
              <w:pStyle w:val="TableContents"/>
              <w:spacing w:before="0" w:after="0"/>
              <w:ind w:left="0" w:right="0" w:hanging="0"/>
              <w:rPr/>
            </w:pPr>
            <w:r>
              <w:rPr/>
              <w:t> </w:t>
            </w:r>
          </w:p>
        </w:tc>
        <w:tc>
          <w:tcPr>
            <w:tcW w:w="767" w:type="dxa"/>
            <w:tcBorders/>
            <w:shd w:fill="CCEEFF" w:val="clear"/>
            <w:vAlign w:val="bottom"/>
          </w:tcPr>
          <w:p>
            <w:pPr>
              <w:pStyle w:val="TableContents"/>
              <w:spacing w:before="0" w:after="0"/>
              <w:ind w:left="0" w:right="0" w:hanging="0"/>
              <w:jc w:val="right"/>
              <w:rPr/>
            </w:pPr>
            <w:r>
              <w:rPr/>
              <w:t> </w:t>
            </w:r>
          </w:p>
        </w:tc>
        <w:tc>
          <w:tcPr>
            <w:tcW w:w="213" w:type="dxa"/>
            <w:tcBorders/>
            <w:shd w:fill="CCEEFF" w:val="clear"/>
            <w:vAlign w:val="bottom"/>
          </w:tcPr>
          <w:p>
            <w:pPr>
              <w:pStyle w:val="TableContents"/>
              <w:spacing w:before="0" w:after="0"/>
              <w:ind w:left="0" w:right="0" w:hanging="0"/>
              <w:rPr/>
            </w:pPr>
            <w:r>
              <w:rPr/>
              <w:t> </w:t>
            </w:r>
          </w:p>
        </w:tc>
        <w:tc>
          <w:tcPr>
            <w:tcW w:w="767" w:type="dxa"/>
            <w:tcBorders/>
            <w:shd w:fill="CCEEFF" w:val="clear"/>
            <w:vAlign w:val="bottom"/>
          </w:tcPr>
          <w:p>
            <w:pPr>
              <w:pStyle w:val="TableContents"/>
              <w:spacing w:before="0" w:after="0"/>
              <w:ind w:left="0" w:right="0" w:hanging="0"/>
              <w:rPr/>
            </w:pPr>
            <w:r>
              <w:rPr/>
              <w:t> </w:t>
            </w:r>
          </w:p>
        </w:tc>
        <w:tc>
          <w:tcPr>
            <w:tcW w:w="213" w:type="dxa"/>
            <w:tcBorders/>
            <w:shd w:fill="CCEEFF" w:val="clear"/>
            <w:vAlign w:val="bottom"/>
          </w:tcPr>
          <w:p>
            <w:pPr>
              <w:pStyle w:val="TableContents"/>
              <w:spacing w:before="0" w:after="0"/>
              <w:ind w:left="0" w:right="0" w:hanging="0"/>
              <w:rPr/>
            </w:pPr>
            <w:r>
              <w:rPr/>
              <w:t> </w:t>
            </w:r>
          </w:p>
        </w:tc>
        <w:tc>
          <w:tcPr>
            <w:tcW w:w="11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55"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1,757</w:t>
            </w:r>
          </w:p>
        </w:tc>
        <w:tc>
          <w:tcPr>
            <w:tcW w:w="213" w:type="dxa"/>
            <w:tcBorders/>
            <w:shd w:fill="CCEEFF" w:val="clear"/>
            <w:vAlign w:val="bottom"/>
          </w:tcPr>
          <w:p>
            <w:pPr>
              <w:pStyle w:val="TableContents"/>
              <w:spacing w:before="0" w:after="0"/>
              <w:ind w:left="0" w:right="0" w:hanging="0"/>
              <w:rPr/>
            </w:pPr>
            <w:r>
              <w:rPr/>
              <w:t> </w:t>
            </w:r>
          </w:p>
        </w:tc>
        <w:tc>
          <w:tcPr>
            <w:tcW w:w="765" w:type="dxa"/>
            <w:gridSpan w:val="2"/>
            <w:tcBorders/>
            <w:shd w:fill="CCEEFF" w:val="clear"/>
            <w:vAlign w:val="bottom"/>
          </w:tcPr>
          <w:p>
            <w:pPr>
              <w:pStyle w:val="TableContents"/>
              <w:spacing w:before="0" w:after="0"/>
              <w:ind w:left="0" w:right="0" w:hanging="0"/>
              <w:jc w:val="right"/>
              <w:rPr/>
            </w:pPr>
            <w:r>
              <w:rPr/>
              <w:t> </w:t>
            </w:r>
          </w:p>
        </w:tc>
        <w:tc>
          <w:tcPr>
            <w:tcW w:w="213" w:type="dxa"/>
            <w:tcBorders/>
            <w:shd w:fill="CCEEFF" w:val="clear"/>
            <w:vAlign w:val="bottom"/>
          </w:tcPr>
          <w:p>
            <w:pPr>
              <w:pStyle w:val="TableContents"/>
              <w:spacing w:before="0" w:after="0"/>
              <w:ind w:left="0" w:right="0" w:hanging="0"/>
              <w:rPr/>
            </w:pPr>
            <w:r>
              <w:rPr/>
              <w:t> </w:t>
            </w:r>
          </w:p>
        </w:tc>
        <w:tc>
          <w:tcPr>
            <w:tcW w:w="767" w:type="dxa"/>
            <w:tcBorders/>
            <w:shd w:fill="CCEEFF" w:val="clear"/>
            <w:vAlign w:val="bottom"/>
          </w:tcPr>
          <w:p>
            <w:pPr>
              <w:pStyle w:val="TableContents"/>
              <w:spacing w:before="0" w:after="0"/>
              <w:ind w:left="0" w:right="0" w:hanging="0"/>
              <w:jc w:val="right"/>
              <w:rPr/>
            </w:pPr>
            <w:r>
              <w:rPr/>
              <w:t> </w:t>
            </w:r>
          </w:p>
        </w:tc>
        <w:tc>
          <w:tcPr>
            <w:tcW w:w="213" w:type="dxa"/>
            <w:tcBorders/>
            <w:shd w:fill="CCEEFF" w:val="clear"/>
            <w:vAlign w:val="bottom"/>
          </w:tcPr>
          <w:p>
            <w:pPr>
              <w:pStyle w:val="TableContents"/>
              <w:spacing w:before="0" w:after="0"/>
              <w:ind w:left="0" w:right="0" w:hanging="0"/>
              <w:rPr/>
            </w:pPr>
            <w:r>
              <w:rPr/>
              <w:t> </w:t>
            </w:r>
          </w:p>
        </w:tc>
        <w:tc>
          <w:tcPr>
            <w:tcW w:w="767" w:type="dxa"/>
            <w:tcBorders/>
            <w:shd w:fill="CCEEFF" w:val="clear"/>
            <w:vAlign w:val="bottom"/>
          </w:tcPr>
          <w:p>
            <w:pPr>
              <w:pStyle w:val="TableContents"/>
              <w:spacing w:before="0" w:after="0"/>
              <w:ind w:left="0" w:right="0" w:hanging="0"/>
              <w:rPr/>
            </w:pPr>
            <w:r>
              <w:rPr/>
              <w:t> </w:t>
            </w:r>
          </w:p>
        </w:tc>
        <w:tc>
          <w:tcPr>
            <w:tcW w:w="213" w:type="dxa"/>
            <w:tcBorders/>
            <w:shd w:fill="CCEEFF" w:val="clear"/>
            <w:vAlign w:val="bottom"/>
          </w:tcPr>
          <w:p>
            <w:pPr>
              <w:pStyle w:val="TableContents"/>
              <w:spacing w:before="0" w:after="0"/>
              <w:ind w:left="0" w:right="0" w:hanging="0"/>
              <w:rPr/>
            </w:pPr>
            <w:r>
              <w:rPr/>
              <w:t> </w:t>
            </w:r>
          </w:p>
        </w:tc>
        <w:tc>
          <w:tcPr>
            <w:tcW w:w="11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55"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2,164</w:t>
            </w:r>
          </w:p>
        </w:tc>
        <w:tc>
          <w:tcPr>
            <w:tcW w:w="213" w:type="dxa"/>
            <w:tcBorders/>
            <w:shd w:fill="CCEEFF" w:val="clear"/>
            <w:vAlign w:val="bottom"/>
          </w:tcPr>
          <w:p>
            <w:pPr>
              <w:pStyle w:val="TableContents"/>
              <w:spacing w:before="0" w:after="0"/>
              <w:ind w:left="0" w:right="0" w:hanging="0"/>
              <w:rPr/>
            </w:pPr>
            <w:r>
              <w:rPr/>
              <w:t> </w:t>
            </w:r>
          </w:p>
        </w:tc>
        <w:tc>
          <w:tcPr>
            <w:tcW w:w="765" w:type="dxa"/>
            <w:gridSpan w:val="2"/>
            <w:tcBorders/>
            <w:shd w:fill="CCEEFF" w:val="clear"/>
            <w:vAlign w:val="bottom"/>
          </w:tcPr>
          <w:p>
            <w:pPr>
              <w:pStyle w:val="TableContents"/>
              <w:spacing w:before="0" w:after="0"/>
              <w:ind w:left="0" w:right="0" w:hanging="0"/>
              <w:jc w:val="right"/>
              <w:rPr/>
            </w:pPr>
            <w:r>
              <w:rPr/>
              <w:t> </w:t>
            </w:r>
          </w:p>
        </w:tc>
        <w:tc>
          <w:tcPr>
            <w:tcW w:w="122"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Price per unit of measure represents a weighted average associated with various grades, qualities and locations; accordingly, these prices may not coincide with any published benchmarks for such products.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(2)</w:t>
      </w:r>
      <w:r>
        <w:rPr>
          <w:rFonts w:ascii="Times New Roman" w:hAnsi="Times New Roman"/>
        </w:rPr>
        <w:t xml:space="preserve">                      </w:t>
      </w:r>
      <w:r>
        <w:rPr>
          <w:rFonts w:ascii="Times New Roman" w:hAnsi="Times New Roman"/>
          <w:sz w:val="17"/>
        </w:rPr>
        <w:t>The volumetric ratio of Mcf of natural gas to crude Btu equivalent is 6:1; thus, natural gas volumes can be approximately converted to barrels by dividing by 6.</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Note 6  Goodwill</w:t>
      </w:r>
      <w:bookmarkStart w:id="26" w:name="Note6Goodwill_124127"/>
      <w:bookmarkEnd w:id="26"/>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table below reflects our changes in goodwill for the period indicated (in millions):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3301"/>
        <w:gridCol w:w="190"/>
        <w:gridCol w:w="277"/>
        <w:gridCol w:w="1330"/>
        <w:gridCol w:w="206"/>
        <w:gridCol w:w="196"/>
        <w:gridCol w:w="1116"/>
        <w:gridCol w:w="190"/>
        <w:gridCol w:w="323"/>
        <w:gridCol w:w="1450"/>
        <w:gridCol w:w="206"/>
        <w:gridCol w:w="157"/>
        <w:gridCol w:w="1122"/>
        <w:gridCol w:w="141"/>
      </w:tblGrid>
      <w:tr>
        <w:trPr/>
        <w:tc>
          <w:tcPr>
            <w:tcW w:w="3301" w:type="dxa"/>
            <w:tcBorders/>
            <w:shd w:fill="auto" w:val="clear"/>
            <w:vAlign w:val="bottom"/>
          </w:tcPr>
          <w:p>
            <w:pPr>
              <w:pStyle w:val="TableContents"/>
              <w:spacing w:before="0" w:after="0"/>
              <w:ind w:left="0" w:right="0" w:hanging="0"/>
              <w:rPr/>
            </w:pPr>
            <w:r>
              <w:rPr/>
              <w:t> </w:t>
            </w:r>
          </w:p>
        </w:tc>
        <w:tc>
          <w:tcPr>
            <w:tcW w:w="190" w:type="dxa"/>
            <w:tcBorders/>
            <w:shd w:fill="auto" w:val="clear"/>
            <w:vAlign w:val="bottom"/>
          </w:tcPr>
          <w:p>
            <w:pPr>
              <w:pStyle w:val="TableContents"/>
              <w:spacing w:before="0" w:after="0"/>
              <w:ind w:left="0" w:right="0" w:hanging="0"/>
              <w:jc w:val="center"/>
              <w:rPr/>
            </w:pPr>
            <w:r>
              <w:rPr/>
              <w:t> </w:t>
            </w:r>
          </w:p>
        </w:tc>
        <w:tc>
          <w:tcPr>
            <w:tcW w:w="1607"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Transportation</w:t>
            </w:r>
          </w:p>
        </w:tc>
        <w:tc>
          <w:tcPr>
            <w:tcW w:w="206" w:type="dxa"/>
            <w:tcBorders/>
            <w:shd w:fill="auto" w:val="clear"/>
            <w:vAlign w:val="bottom"/>
          </w:tcPr>
          <w:p>
            <w:pPr>
              <w:pStyle w:val="TableContents"/>
              <w:spacing w:before="0" w:after="0"/>
              <w:ind w:left="0" w:right="0" w:hanging="0"/>
              <w:jc w:val="center"/>
              <w:rPr/>
            </w:pPr>
            <w:r>
              <w:rPr/>
              <w:t> </w:t>
            </w:r>
          </w:p>
        </w:tc>
        <w:tc>
          <w:tcPr>
            <w:tcW w:w="1312"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Facilities</w:t>
            </w:r>
          </w:p>
        </w:tc>
        <w:tc>
          <w:tcPr>
            <w:tcW w:w="190" w:type="dxa"/>
            <w:tcBorders/>
            <w:shd w:fill="auto" w:val="clear"/>
            <w:vAlign w:val="bottom"/>
          </w:tcPr>
          <w:p>
            <w:pPr>
              <w:pStyle w:val="TableContents"/>
              <w:spacing w:before="0" w:after="0"/>
              <w:ind w:left="0" w:right="0" w:hanging="0"/>
              <w:jc w:val="center"/>
              <w:rPr/>
            </w:pPr>
            <w:r>
              <w:rPr/>
              <w:t> </w:t>
            </w:r>
          </w:p>
        </w:tc>
        <w:tc>
          <w:tcPr>
            <w:tcW w:w="1773"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Supply &amp; Logistics</w:t>
            </w:r>
          </w:p>
        </w:tc>
        <w:tc>
          <w:tcPr>
            <w:tcW w:w="206" w:type="dxa"/>
            <w:tcBorders/>
            <w:shd w:fill="auto" w:val="clear"/>
            <w:vAlign w:val="bottom"/>
          </w:tcPr>
          <w:p>
            <w:pPr>
              <w:pStyle w:val="TableContents"/>
              <w:spacing w:before="0" w:after="0"/>
              <w:ind w:left="0" w:right="0" w:hanging="0"/>
              <w:jc w:val="center"/>
              <w:rPr/>
            </w:pPr>
            <w:r>
              <w:rPr/>
              <w:t> </w:t>
            </w:r>
          </w:p>
        </w:tc>
        <w:tc>
          <w:tcPr>
            <w:tcW w:w="1279"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pPr>
            <w:r>
              <w:rPr>
                <w:rFonts w:ascii="Times New Roman" w:hAnsi="Times New Roman"/>
                <w:b/>
                <w:sz w:val="13"/>
              </w:rPr>
              <w:t>Total </w:t>
            </w:r>
            <w:r>
              <w:rPr>
                <w:b/>
                <w:sz w:val="8"/>
              </w:rPr>
              <w:t>(1)</w:t>
            </w:r>
          </w:p>
        </w:tc>
        <w:tc>
          <w:tcPr>
            <w:tcW w:w="141" w:type="dxa"/>
            <w:tcBorders/>
            <w:shd w:fill="auto" w:val="clear"/>
            <w:vAlign w:val="bottom"/>
          </w:tcPr>
          <w:p>
            <w:pPr>
              <w:pStyle w:val="TableContents"/>
              <w:spacing w:before="0" w:after="0"/>
              <w:ind w:left="0" w:right="0" w:hanging="0"/>
              <w:jc w:val="center"/>
              <w:rPr/>
            </w:pPr>
            <w:r>
              <w:rPr/>
              <w:t> </w:t>
            </w:r>
          </w:p>
        </w:tc>
      </w:tr>
      <w:tr>
        <w:trPr/>
        <w:tc>
          <w:tcPr>
            <w:tcW w:w="330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Balance, December 31, 2010</w:t>
            </w:r>
          </w:p>
        </w:tc>
        <w:tc>
          <w:tcPr>
            <w:tcW w:w="190" w:type="dxa"/>
            <w:tcBorders/>
            <w:shd w:fill="CCEEFF" w:val="clear"/>
            <w:vAlign w:val="bottom"/>
          </w:tcPr>
          <w:p>
            <w:pPr>
              <w:pStyle w:val="TableContents"/>
              <w:spacing w:before="0" w:after="0"/>
              <w:ind w:left="0" w:right="0" w:hanging="0"/>
              <w:rPr/>
            </w:pPr>
            <w:r>
              <w:rPr/>
              <w:t> </w:t>
            </w:r>
          </w:p>
        </w:tc>
        <w:tc>
          <w:tcPr>
            <w:tcW w:w="277"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30"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640</w:t>
            </w:r>
          </w:p>
        </w:tc>
        <w:tc>
          <w:tcPr>
            <w:tcW w:w="206" w:type="dxa"/>
            <w:tcBorders/>
            <w:shd w:fill="CCEEFF" w:val="clear"/>
            <w:vAlign w:val="bottom"/>
          </w:tcPr>
          <w:p>
            <w:pPr>
              <w:pStyle w:val="TableContents"/>
              <w:spacing w:before="0" w:after="0"/>
              <w:ind w:left="0" w:right="0" w:hanging="0"/>
              <w:rPr/>
            </w:pPr>
            <w:r>
              <w:rPr/>
              <w:t> </w:t>
            </w:r>
          </w:p>
        </w:tc>
        <w:tc>
          <w:tcPr>
            <w:tcW w:w="196"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6"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308</w:t>
            </w:r>
          </w:p>
        </w:tc>
        <w:tc>
          <w:tcPr>
            <w:tcW w:w="190" w:type="dxa"/>
            <w:tcBorders/>
            <w:shd w:fill="CCEEFF" w:val="clear"/>
            <w:vAlign w:val="bottom"/>
          </w:tcPr>
          <w:p>
            <w:pPr>
              <w:pStyle w:val="TableContents"/>
              <w:spacing w:before="0" w:after="0"/>
              <w:ind w:left="0" w:right="0" w:hanging="0"/>
              <w:rPr/>
            </w:pPr>
            <w:r>
              <w:rPr/>
              <w:t> </w:t>
            </w:r>
          </w:p>
        </w:tc>
        <w:tc>
          <w:tcPr>
            <w:tcW w:w="323"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450"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428</w:t>
            </w:r>
          </w:p>
        </w:tc>
        <w:tc>
          <w:tcPr>
            <w:tcW w:w="206" w:type="dxa"/>
            <w:tcBorders/>
            <w:shd w:fill="CCEEFF" w:val="clear"/>
            <w:vAlign w:val="bottom"/>
          </w:tcPr>
          <w:p>
            <w:pPr>
              <w:pStyle w:val="TableContents"/>
              <w:spacing w:before="0" w:after="0"/>
              <w:ind w:left="0" w:right="0" w:hanging="0"/>
              <w:rPr/>
            </w:pPr>
            <w:r>
              <w:rPr/>
              <w:t> </w:t>
            </w:r>
          </w:p>
        </w:tc>
        <w:tc>
          <w:tcPr>
            <w:tcW w:w="157"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22"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1,376</w:t>
            </w:r>
          </w:p>
        </w:tc>
        <w:tc>
          <w:tcPr>
            <w:tcW w:w="141" w:type="dxa"/>
            <w:tcBorders/>
            <w:shd w:fill="CCEEFF" w:val="clear"/>
            <w:vAlign w:val="bottom"/>
          </w:tcPr>
          <w:p>
            <w:pPr>
              <w:pStyle w:val="TableContents"/>
              <w:spacing w:before="0" w:after="0"/>
              <w:ind w:left="0" w:right="0" w:hanging="0"/>
              <w:rPr/>
            </w:pPr>
            <w:r>
              <w:rPr/>
              <w:t> </w:t>
            </w:r>
          </w:p>
        </w:tc>
      </w:tr>
      <w:tr>
        <w:trPr/>
        <w:tc>
          <w:tcPr>
            <w:tcW w:w="330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2011 Goodwill Related Activity:</w:t>
            </w:r>
          </w:p>
        </w:tc>
        <w:tc>
          <w:tcPr>
            <w:tcW w:w="190" w:type="dxa"/>
            <w:tcBorders/>
            <w:shd w:fill="auto" w:val="clear"/>
            <w:vAlign w:val="bottom"/>
          </w:tcPr>
          <w:p>
            <w:pPr>
              <w:pStyle w:val="TableContents"/>
              <w:spacing w:before="0" w:after="0"/>
              <w:ind w:left="0" w:right="0" w:hanging="0"/>
              <w:rPr/>
            </w:pPr>
            <w:r>
              <w:rPr/>
              <w:t> </w:t>
            </w:r>
          </w:p>
        </w:tc>
        <w:tc>
          <w:tcPr>
            <w:tcW w:w="1607" w:type="dxa"/>
            <w:gridSpan w:val="2"/>
            <w:tcBorders/>
            <w:shd w:fill="auto" w:val="clear"/>
            <w:vAlign w:val="bottom"/>
          </w:tcPr>
          <w:p>
            <w:pPr>
              <w:pStyle w:val="TableContents"/>
              <w:spacing w:before="0" w:after="0"/>
              <w:ind w:left="0" w:right="0" w:hanging="0"/>
              <w:jc w:val="right"/>
              <w:rPr/>
            </w:pPr>
            <w:r>
              <w:rPr/>
              <w:t> </w:t>
            </w:r>
          </w:p>
        </w:tc>
        <w:tc>
          <w:tcPr>
            <w:tcW w:w="206" w:type="dxa"/>
            <w:tcBorders/>
            <w:shd w:fill="auto" w:val="clear"/>
            <w:vAlign w:val="bottom"/>
          </w:tcPr>
          <w:p>
            <w:pPr>
              <w:pStyle w:val="TableContents"/>
              <w:spacing w:before="0" w:after="0"/>
              <w:ind w:left="0" w:right="0" w:hanging="0"/>
              <w:rPr/>
            </w:pPr>
            <w:r>
              <w:rPr/>
              <w:t> </w:t>
            </w:r>
          </w:p>
        </w:tc>
        <w:tc>
          <w:tcPr>
            <w:tcW w:w="1312" w:type="dxa"/>
            <w:gridSpan w:val="2"/>
            <w:tcBorders/>
            <w:shd w:fill="auto" w:val="clear"/>
            <w:vAlign w:val="bottom"/>
          </w:tcPr>
          <w:p>
            <w:pPr>
              <w:pStyle w:val="TableContents"/>
              <w:spacing w:before="0" w:after="0"/>
              <w:ind w:left="0" w:right="0" w:hanging="0"/>
              <w:jc w:val="right"/>
              <w:rPr/>
            </w:pPr>
            <w:r>
              <w:rPr/>
              <w:t> </w:t>
            </w:r>
          </w:p>
        </w:tc>
        <w:tc>
          <w:tcPr>
            <w:tcW w:w="190" w:type="dxa"/>
            <w:tcBorders/>
            <w:shd w:fill="auto" w:val="clear"/>
            <w:vAlign w:val="bottom"/>
          </w:tcPr>
          <w:p>
            <w:pPr>
              <w:pStyle w:val="TableContents"/>
              <w:spacing w:before="0" w:after="0"/>
              <w:ind w:left="0" w:right="0" w:hanging="0"/>
              <w:rPr/>
            </w:pPr>
            <w:r>
              <w:rPr/>
              <w:t> </w:t>
            </w:r>
          </w:p>
        </w:tc>
        <w:tc>
          <w:tcPr>
            <w:tcW w:w="1773" w:type="dxa"/>
            <w:gridSpan w:val="2"/>
            <w:tcBorders/>
            <w:shd w:fill="auto" w:val="clear"/>
            <w:vAlign w:val="bottom"/>
          </w:tcPr>
          <w:p>
            <w:pPr>
              <w:pStyle w:val="TableContents"/>
              <w:spacing w:before="0" w:after="0"/>
              <w:ind w:left="0" w:right="0" w:hanging="0"/>
              <w:jc w:val="right"/>
              <w:rPr/>
            </w:pPr>
            <w:r>
              <w:rPr/>
              <w:t> </w:t>
            </w:r>
          </w:p>
        </w:tc>
        <w:tc>
          <w:tcPr>
            <w:tcW w:w="206" w:type="dxa"/>
            <w:tcBorders/>
            <w:shd w:fill="auto" w:val="clear"/>
            <w:vAlign w:val="bottom"/>
          </w:tcPr>
          <w:p>
            <w:pPr>
              <w:pStyle w:val="TableContents"/>
              <w:spacing w:before="0" w:after="0"/>
              <w:ind w:left="0" w:right="0" w:hanging="0"/>
              <w:rPr/>
            </w:pPr>
            <w:r>
              <w:rPr/>
              <w:t> </w:t>
            </w:r>
          </w:p>
        </w:tc>
        <w:tc>
          <w:tcPr>
            <w:tcW w:w="1279" w:type="dxa"/>
            <w:gridSpan w:val="2"/>
            <w:tcBorders/>
            <w:shd w:fill="auto" w:val="clear"/>
            <w:vAlign w:val="bottom"/>
          </w:tcPr>
          <w:p>
            <w:pPr>
              <w:pStyle w:val="TableContents"/>
              <w:spacing w:before="0" w:after="0"/>
              <w:ind w:left="0" w:right="0" w:hanging="0"/>
              <w:jc w:val="right"/>
              <w:rPr/>
            </w:pPr>
            <w:r>
              <w:rPr/>
              <w:t> </w:t>
            </w:r>
          </w:p>
        </w:tc>
        <w:tc>
          <w:tcPr>
            <w:tcW w:w="141" w:type="dxa"/>
            <w:tcBorders/>
            <w:shd w:fill="auto" w:val="clear"/>
            <w:vAlign w:val="bottom"/>
          </w:tcPr>
          <w:p>
            <w:pPr>
              <w:pStyle w:val="TableContents"/>
              <w:spacing w:before="0" w:after="0"/>
              <w:ind w:left="0" w:right="0" w:hanging="0"/>
              <w:rPr/>
            </w:pPr>
            <w:r>
              <w:rPr/>
              <w:t> </w:t>
            </w:r>
          </w:p>
        </w:tc>
      </w:tr>
      <w:tr>
        <w:trPr/>
        <w:tc>
          <w:tcPr>
            <w:tcW w:w="3301" w:type="dxa"/>
            <w:tcBorders/>
            <w:shd w:fill="CCEEFF" w:val="clear"/>
            <w:vAlign w:val="bottom"/>
          </w:tcPr>
          <w:p>
            <w:pPr>
              <w:pStyle w:val="TableContents"/>
              <w:spacing w:before="0" w:after="0"/>
              <w:ind w:left="0" w:right="0" w:hanging="0"/>
              <w:rPr/>
            </w:pPr>
            <w:r>
              <w:rPr>
                <w:rFonts w:ascii="Times New Roman" w:hAnsi="Times New Roman"/>
                <w:sz w:val="17"/>
              </w:rPr>
              <w:t xml:space="preserve">Southern Pines Acquisition </w:t>
            </w:r>
            <w:r>
              <w:rPr>
                <w:sz w:val="11"/>
              </w:rPr>
              <w:t>(2)</w:t>
            </w:r>
          </w:p>
        </w:tc>
        <w:tc>
          <w:tcPr>
            <w:tcW w:w="190" w:type="dxa"/>
            <w:tcBorders/>
            <w:shd w:fill="CCEEFF" w:val="clear"/>
            <w:vAlign w:val="bottom"/>
          </w:tcPr>
          <w:p>
            <w:pPr>
              <w:pStyle w:val="TableContents"/>
              <w:spacing w:before="0" w:after="0"/>
              <w:ind w:left="0" w:right="0" w:hanging="0"/>
              <w:rPr/>
            </w:pPr>
            <w:r>
              <w:rPr/>
              <w:t> </w:t>
            </w:r>
          </w:p>
        </w:tc>
        <w:tc>
          <w:tcPr>
            <w:tcW w:w="160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6" w:type="dxa"/>
            <w:tcBorders/>
            <w:shd w:fill="CCEEFF" w:val="clear"/>
            <w:vAlign w:val="bottom"/>
          </w:tcPr>
          <w:p>
            <w:pPr>
              <w:pStyle w:val="TableContents"/>
              <w:spacing w:before="0" w:after="0"/>
              <w:ind w:left="0" w:right="0" w:hanging="0"/>
              <w:rPr/>
            </w:pPr>
            <w:r>
              <w:rPr/>
              <w:t> </w:t>
            </w:r>
          </w:p>
        </w:tc>
        <w:tc>
          <w:tcPr>
            <w:tcW w:w="131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301</w:t>
            </w:r>
          </w:p>
        </w:tc>
        <w:tc>
          <w:tcPr>
            <w:tcW w:w="190" w:type="dxa"/>
            <w:tcBorders/>
            <w:shd w:fill="CCEEFF" w:val="clear"/>
            <w:vAlign w:val="bottom"/>
          </w:tcPr>
          <w:p>
            <w:pPr>
              <w:pStyle w:val="TableContents"/>
              <w:spacing w:before="0" w:after="0"/>
              <w:ind w:left="0" w:right="0" w:hanging="0"/>
              <w:rPr/>
            </w:pPr>
            <w:r>
              <w:rPr/>
              <w:t> </w:t>
            </w:r>
          </w:p>
        </w:tc>
        <w:tc>
          <w:tcPr>
            <w:tcW w:w="177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6" w:type="dxa"/>
            <w:tcBorders/>
            <w:shd w:fill="CCEEFF" w:val="clear"/>
            <w:vAlign w:val="bottom"/>
          </w:tcPr>
          <w:p>
            <w:pPr>
              <w:pStyle w:val="TableContents"/>
              <w:spacing w:before="0" w:after="0"/>
              <w:ind w:left="0" w:right="0" w:hanging="0"/>
              <w:rPr/>
            </w:pPr>
            <w:r>
              <w:rPr/>
              <w:t> </w:t>
            </w:r>
          </w:p>
        </w:tc>
        <w:tc>
          <w:tcPr>
            <w:tcW w:w="127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301</w:t>
            </w:r>
          </w:p>
        </w:tc>
        <w:tc>
          <w:tcPr>
            <w:tcW w:w="141" w:type="dxa"/>
            <w:tcBorders/>
            <w:shd w:fill="CCEEFF" w:val="clear"/>
            <w:vAlign w:val="bottom"/>
          </w:tcPr>
          <w:p>
            <w:pPr>
              <w:pStyle w:val="TableContents"/>
              <w:spacing w:before="0" w:after="0"/>
              <w:ind w:left="0" w:right="0" w:hanging="0"/>
              <w:rPr/>
            </w:pPr>
            <w:r>
              <w:rPr/>
              <w:t> </w:t>
            </w:r>
          </w:p>
        </w:tc>
      </w:tr>
      <w:tr>
        <w:trPr/>
        <w:tc>
          <w:tcPr>
            <w:tcW w:w="3301" w:type="dxa"/>
            <w:tcBorders/>
            <w:shd w:fill="auto" w:val="clear"/>
            <w:vAlign w:val="bottom"/>
          </w:tcPr>
          <w:p>
            <w:pPr>
              <w:pStyle w:val="TableContents"/>
              <w:spacing w:before="0" w:after="0"/>
              <w:ind w:left="0" w:right="0" w:hanging="0"/>
              <w:rPr/>
            </w:pPr>
            <w:r>
              <w:rPr>
                <w:rFonts w:ascii="Times New Roman" w:hAnsi="Times New Roman"/>
                <w:sz w:val="17"/>
              </w:rPr>
              <w:t xml:space="preserve">Purchase accounting adjustments </w:t>
            </w:r>
            <w:r>
              <w:rPr>
                <w:sz w:val="11"/>
              </w:rPr>
              <w:t>(2)</w:t>
            </w:r>
          </w:p>
        </w:tc>
        <w:tc>
          <w:tcPr>
            <w:tcW w:w="190" w:type="dxa"/>
            <w:tcBorders/>
            <w:shd w:fill="auto" w:val="clear"/>
            <w:vAlign w:val="bottom"/>
          </w:tcPr>
          <w:p>
            <w:pPr>
              <w:pStyle w:val="TableContents"/>
              <w:spacing w:before="0" w:after="0"/>
              <w:ind w:left="0" w:right="0" w:hanging="0"/>
              <w:rPr/>
            </w:pPr>
            <w:r>
              <w:rPr/>
              <w:t> </w:t>
            </w:r>
          </w:p>
        </w:tc>
        <w:tc>
          <w:tcPr>
            <w:tcW w:w="160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6" w:type="dxa"/>
            <w:tcBorders/>
            <w:shd w:fill="auto" w:val="clear"/>
            <w:vAlign w:val="bottom"/>
          </w:tcPr>
          <w:p>
            <w:pPr>
              <w:pStyle w:val="TableContents"/>
              <w:spacing w:before="0" w:after="0"/>
              <w:ind w:left="0" w:right="0" w:hanging="0"/>
              <w:rPr/>
            </w:pPr>
            <w:r>
              <w:rPr/>
              <w:t> </w:t>
            </w:r>
          </w:p>
        </w:tc>
        <w:tc>
          <w:tcPr>
            <w:tcW w:w="131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0" w:type="dxa"/>
            <w:tcBorders/>
            <w:shd w:fill="auto" w:val="clear"/>
            <w:vAlign w:val="bottom"/>
          </w:tcPr>
          <w:p>
            <w:pPr>
              <w:pStyle w:val="TableContents"/>
              <w:spacing w:before="0" w:after="0"/>
              <w:ind w:left="0" w:right="0" w:hanging="0"/>
              <w:rPr/>
            </w:pPr>
            <w:r>
              <w:rPr/>
              <w:t> </w:t>
            </w:r>
          </w:p>
        </w:tc>
        <w:tc>
          <w:tcPr>
            <w:tcW w:w="177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206" w:type="dxa"/>
            <w:tcBorders/>
            <w:shd w:fill="auto" w:val="clear"/>
            <w:vAlign w:val="bottom"/>
          </w:tcPr>
          <w:p>
            <w:pPr>
              <w:pStyle w:val="TableContents"/>
              <w:spacing w:before="0" w:after="0"/>
              <w:ind w:left="0" w:right="0" w:hanging="0"/>
              <w:rPr/>
            </w:pPr>
            <w:r>
              <w:rPr/>
              <w:t> </w:t>
            </w:r>
          </w:p>
        </w:tc>
        <w:tc>
          <w:tcPr>
            <w:tcW w:w="127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141" w:type="dxa"/>
            <w:tcBorders/>
            <w:shd w:fill="auto" w:val="clear"/>
            <w:vAlign w:val="bottom"/>
          </w:tcPr>
          <w:p>
            <w:pPr>
              <w:pStyle w:val="TableContents"/>
              <w:spacing w:before="0" w:after="0"/>
              <w:ind w:left="0" w:right="0" w:hanging="0"/>
              <w:rPr/>
            </w:pPr>
            <w:r>
              <w:rPr/>
              <w:t> </w:t>
            </w:r>
          </w:p>
        </w:tc>
      </w:tr>
      <w:tr>
        <w:trPr/>
        <w:tc>
          <w:tcPr>
            <w:tcW w:w="330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Foreign currency translation adjustments</w:t>
            </w:r>
          </w:p>
        </w:tc>
        <w:tc>
          <w:tcPr>
            <w:tcW w:w="190" w:type="dxa"/>
            <w:tcBorders/>
            <w:shd w:fill="CCEEFF" w:val="clear"/>
            <w:vAlign w:val="bottom"/>
          </w:tcPr>
          <w:p>
            <w:pPr>
              <w:pStyle w:val="TableContents"/>
              <w:spacing w:before="0" w:after="0"/>
              <w:ind w:left="0" w:right="0" w:hanging="0"/>
              <w:rPr/>
            </w:pPr>
            <w:r>
              <w:rPr/>
              <w:t> </w:t>
            </w:r>
          </w:p>
        </w:tc>
        <w:tc>
          <w:tcPr>
            <w:tcW w:w="160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w:t>
            </w:r>
          </w:p>
        </w:tc>
        <w:tc>
          <w:tcPr>
            <w:tcW w:w="20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1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0" w:type="dxa"/>
            <w:tcBorders/>
            <w:shd w:fill="CCEEFF" w:val="clear"/>
            <w:vAlign w:val="bottom"/>
          </w:tcPr>
          <w:p>
            <w:pPr>
              <w:pStyle w:val="TableContents"/>
              <w:spacing w:before="0" w:after="0"/>
              <w:ind w:left="0" w:right="0" w:hanging="0"/>
              <w:rPr/>
            </w:pPr>
            <w:r>
              <w:rPr/>
              <w:t> </w:t>
            </w:r>
          </w:p>
        </w:tc>
        <w:tc>
          <w:tcPr>
            <w:tcW w:w="177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0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7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w:t>
            </w:r>
          </w:p>
        </w:tc>
        <w:tc>
          <w:tcPr>
            <w:tcW w:w="14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30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w:t>
            </w:r>
          </w:p>
        </w:tc>
        <w:tc>
          <w:tcPr>
            <w:tcW w:w="190" w:type="dxa"/>
            <w:tcBorders/>
            <w:shd w:fill="auto" w:val="clear"/>
            <w:vAlign w:val="bottom"/>
          </w:tcPr>
          <w:p>
            <w:pPr>
              <w:pStyle w:val="TableContents"/>
              <w:spacing w:before="0" w:after="0"/>
              <w:ind w:left="0" w:right="0" w:hanging="0"/>
              <w:rPr/>
            </w:pPr>
            <w:r>
              <w:rPr/>
              <w:t> </w:t>
            </w:r>
          </w:p>
        </w:tc>
        <w:tc>
          <w:tcPr>
            <w:tcW w:w="1607"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6" w:type="dxa"/>
            <w:tcBorders/>
            <w:shd w:fill="auto" w:val="clear"/>
            <w:vAlign w:val="bottom"/>
          </w:tcPr>
          <w:p>
            <w:pPr>
              <w:pStyle w:val="TableContents"/>
              <w:spacing w:before="0" w:after="0"/>
              <w:ind w:left="0" w:right="0" w:hanging="0"/>
              <w:rPr/>
            </w:pPr>
            <w:r>
              <w:rPr/>
              <w:t> </w:t>
            </w:r>
          </w:p>
        </w:tc>
        <w:tc>
          <w:tcPr>
            <w:tcW w:w="131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0" w:type="dxa"/>
            <w:tcBorders/>
            <w:shd w:fill="auto" w:val="clear"/>
            <w:vAlign w:val="bottom"/>
          </w:tcPr>
          <w:p>
            <w:pPr>
              <w:pStyle w:val="TableContents"/>
              <w:spacing w:before="0" w:after="0"/>
              <w:ind w:left="0" w:right="0" w:hanging="0"/>
              <w:rPr/>
            </w:pPr>
            <w:r>
              <w:rPr/>
              <w:t> </w:t>
            </w:r>
          </w:p>
        </w:tc>
        <w:tc>
          <w:tcPr>
            <w:tcW w:w="177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w:t>
            </w:r>
          </w:p>
        </w:tc>
        <w:tc>
          <w:tcPr>
            <w:tcW w:w="20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7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w:t>
            </w:r>
          </w:p>
        </w:tc>
        <w:tc>
          <w:tcPr>
            <w:tcW w:w="14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30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Balance, September 30, 2011</w:t>
            </w:r>
          </w:p>
        </w:tc>
        <w:tc>
          <w:tcPr>
            <w:tcW w:w="190" w:type="dxa"/>
            <w:tcBorders/>
            <w:shd w:fill="CCEEFF" w:val="clear"/>
            <w:vAlign w:val="bottom"/>
          </w:tcPr>
          <w:p>
            <w:pPr>
              <w:pStyle w:val="TableContents"/>
              <w:spacing w:before="0" w:after="0"/>
              <w:ind w:left="0" w:right="0" w:hanging="0"/>
              <w:rPr/>
            </w:pPr>
            <w:r>
              <w:rPr/>
              <w:t> </w:t>
            </w:r>
          </w:p>
        </w:tc>
        <w:tc>
          <w:tcPr>
            <w:tcW w:w="277"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30"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629</w:t>
            </w:r>
          </w:p>
        </w:tc>
        <w:tc>
          <w:tcPr>
            <w:tcW w:w="206" w:type="dxa"/>
            <w:tcBorders/>
            <w:shd w:fill="CCEEFF" w:val="clear"/>
            <w:vAlign w:val="bottom"/>
          </w:tcPr>
          <w:p>
            <w:pPr>
              <w:pStyle w:val="TableContents"/>
              <w:spacing w:before="0" w:after="0"/>
              <w:ind w:left="0" w:right="0" w:hanging="0"/>
              <w:rPr/>
            </w:pPr>
            <w:r>
              <w:rPr/>
              <w:t> </w:t>
            </w:r>
          </w:p>
        </w:tc>
        <w:tc>
          <w:tcPr>
            <w:tcW w:w="196"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6"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609</w:t>
            </w:r>
          </w:p>
        </w:tc>
        <w:tc>
          <w:tcPr>
            <w:tcW w:w="190" w:type="dxa"/>
            <w:tcBorders/>
            <w:shd w:fill="CCEEFF" w:val="clear"/>
            <w:vAlign w:val="bottom"/>
          </w:tcPr>
          <w:p>
            <w:pPr>
              <w:pStyle w:val="TableContents"/>
              <w:spacing w:before="0" w:after="0"/>
              <w:ind w:left="0" w:right="0" w:hanging="0"/>
              <w:rPr/>
            </w:pPr>
            <w:r>
              <w:rPr/>
              <w:t> </w:t>
            </w:r>
          </w:p>
        </w:tc>
        <w:tc>
          <w:tcPr>
            <w:tcW w:w="323"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450"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425</w:t>
            </w:r>
          </w:p>
        </w:tc>
        <w:tc>
          <w:tcPr>
            <w:tcW w:w="206" w:type="dxa"/>
            <w:tcBorders/>
            <w:shd w:fill="CCEEFF" w:val="clear"/>
            <w:vAlign w:val="bottom"/>
          </w:tcPr>
          <w:p>
            <w:pPr>
              <w:pStyle w:val="TableContents"/>
              <w:spacing w:before="0" w:after="0"/>
              <w:ind w:left="0" w:right="0" w:hanging="0"/>
              <w:rPr/>
            </w:pPr>
            <w:r>
              <w:rPr/>
              <w:t> </w:t>
            </w:r>
          </w:p>
        </w:tc>
        <w:tc>
          <w:tcPr>
            <w:tcW w:w="157"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22"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1,663</w:t>
            </w:r>
          </w:p>
        </w:tc>
        <w:tc>
          <w:tcPr>
            <w:tcW w:w="141"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As of September 30, 2011, we do not have any material accumulated impairment losses.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(2)</w:t>
      </w:r>
      <w:r>
        <w:rPr>
          <w:rFonts w:ascii="Times New Roman" w:hAnsi="Times New Roman"/>
        </w:rPr>
        <w:t xml:space="preserve">                      </w:t>
      </w:r>
      <w:r>
        <w:rPr>
          <w:rFonts w:ascii="Times New Roman" w:hAnsi="Times New Roman"/>
          <w:sz w:val="17"/>
        </w:rPr>
        <w:t>Goodwill is recorded at the acquisition date based on a preliminary purchase price allocation. This preliminary goodwill balance may be adjusted when the purchase price allocation is finalized.</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completed our annual goodwill impairment test (as of June 30) and determined that there was no impairment of goodwill.</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11</w:t>
      </w:r>
      <w:bookmarkStart w:id="27" w:name="PB_11_124316_563"/>
      <w:bookmarkEnd w:id="27"/>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b/>
          <w:sz w:val="17"/>
        </w:rPr>
      </w:pPr>
      <w:r>
        <w:rPr>
          <w:rFonts w:ascii="Times New Roman" w:hAnsi="Times New Roman"/>
          <w:b/>
          <w:sz w:val="17"/>
        </w:rPr>
        <w:t>Note 7Debt</w:t>
      </w:r>
      <w:bookmarkStart w:id="28" w:name="Note7debt_124128"/>
      <w:bookmarkEnd w:id="28"/>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Debt consisted of the following (in millions):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6919"/>
        <w:gridCol w:w="208"/>
        <w:gridCol w:w="168"/>
        <w:gridCol w:w="1207"/>
        <w:gridCol w:w="218"/>
        <w:gridCol w:w="163"/>
        <w:gridCol w:w="1190"/>
        <w:gridCol w:w="132"/>
      </w:tblGrid>
      <w:tr>
        <w:trPr/>
        <w:tc>
          <w:tcPr>
            <w:tcW w:w="6919" w:type="dxa"/>
            <w:tcBorders/>
            <w:shd w:fill="auto" w:val="clear"/>
            <w:vAlign w:val="bottom"/>
          </w:tcPr>
          <w:p>
            <w:pPr>
              <w:pStyle w:val="TableContents"/>
              <w:spacing w:before="0" w:after="0"/>
              <w:ind w:left="0" w:right="0" w:hanging="0"/>
              <w:rPr/>
            </w:pPr>
            <w:r>
              <w:rPr/>
              <w:t> </w:t>
            </w:r>
          </w:p>
        </w:tc>
        <w:tc>
          <w:tcPr>
            <w:tcW w:w="208" w:type="dxa"/>
            <w:tcBorders/>
            <w:shd w:fill="auto" w:val="clear"/>
            <w:vAlign w:val="bottom"/>
          </w:tcPr>
          <w:p>
            <w:pPr>
              <w:pStyle w:val="TableContents"/>
              <w:spacing w:before="0" w:after="0"/>
              <w:ind w:left="0" w:right="0" w:hanging="0"/>
              <w:jc w:val="center"/>
              <w:rPr/>
            </w:pPr>
            <w:r>
              <w:rPr/>
              <w:t> </w:t>
            </w:r>
          </w:p>
        </w:tc>
        <w:tc>
          <w:tcPr>
            <w:tcW w:w="1375"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September 30,</w:t>
            </w:r>
          </w:p>
        </w:tc>
        <w:tc>
          <w:tcPr>
            <w:tcW w:w="218" w:type="dxa"/>
            <w:tcBorders/>
            <w:shd w:fill="auto" w:val="clear"/>
            <w:vAlign w:val="bottom"/>
          </w:tcPr>
          <w:p>
            <w:pPr>
              <w:pStyle w:val="TableContents"/>
              <w:spacing w:before="0" w:after="0"/>
              <w:ind w:left="0" w:right="0" w:hanging="0"/>
              <w:jc w:val="center"/>
              <w:rPr/>
            </w:pPr>
            <w:r>
              <w:rPr/>
              <w:t> </w:t>
            </w:r>
          </w:p>
        </w:tc>
        <w:tc>
          <w:tcPr>
            <w:tcW w:w="1353"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December 31,</w:t>
            </w:r>
          </w:p>
        </w:tc>
        <w:tc>
          <w:tcPr>
            <w:tcW w:w="132" w:type="dxa"/>
            <w:tcBorders/>
            <w:shd w:fill="auto" w:val="clear"/>
            <w:vAlign w:val="bottom"/>
          </w:tcPr>
          <w:p>
            <w:pPr>
              <w:pStyle w:val="TableContents"/>
              <w:spacing w:before="0" w:after="0"/>
              <w:ind w:left="0" w:right="0" w:hanging="0"/>
              <w:jc w:val="center"/>
              <w:rPr/>
            </w:pPr>
            <w:r>
              <w:rPr/>
              <w:t> </w:t>
            </w:r>
          </w:p>
        </w:tc>
      </w:tr>
      <w:tr>
        <w:trPr/>
        <w:tc>
          <w:tcPr>
            <w:tcW w:w="6919" w:type="dxa"/>
            <w:tcBorders/>
            <w:shd w:fill="auto" w:val="clear"/>
            <w:vAlign w:val="bottom"/>
          </w:tcPr>
          <w:p>
            <w:pPr>
              <w:pStyle w:val="TableContents"/>
              <w:spacing w:before="0" w:after="0"/>
              <w:ind w:left="0" w:right="0" w:hanging="0"/>
              <w:rPr/>
            </w:pPr>
            <w:r>
              <w:rPr/>
              <w:t> </w:t>
            </w:r>
          </w:p>
        </w:tc>
        <w:tc>
          <w:tcPr>
            <w:tcW w:w="208" w:type="dxa"/>
            <w:tcBorders/>
            <w:shd w:fill="auto" w:val="clear"/>
            <w:vAlign w:val="bottom"/>
          </w:tcPr>
          <w:p>
            <w:pPr>
              <w:pStyle w:val="TableContents"/>
              <w:spacing w:before="0" w:after="0"/>
              <w:ind w:left="0" w:right="0" w:hanging="0"/>
              <w:jc w:val="center"/>
              <w:rPr/>
            </w:pPr>
            <w:r>
              <w:rPr/>
              <w:t> </w:t>
            </w:r>
          </w:p>
        </w:tc>
        <w:tc>
          <w:tcPr>
            <w:tcW w:w="1375"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2011</w:t>
            </w:r>
          </w:p>
        </w:tc>
        <w:tc>
          <w:tcPr>
            <w:tcW w:w="218" w:type="dxa"/>
            <w:tcBorders/>
            <w:shd w:fill="auto" w:val="clear"/>
            <w:vAlign w:val="bottom"/>
          </w:tcPr>
          <w:p>
            <w:pPr>
              <w:pStyle w:val="TableContents"/>
              <w:spacing w:before="0" w:after="0"/>
              <w:ind w:left="0" w:right="0" w:hanging="0"/>
              <w:jc w:val="center"/>
              <w:rPr/>
            </w:pPr>
            <w:r>
              <w:rPr/>
              <w:t> </w:t>
            </w:r>
          </w:p>
        </w:tc>
        <w:tc>
          <w:tcPr>
            <w:tcW w:w="1353"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2010</w:t>
            </w:r>
          </w:p>
        </w:tc>
        <w:tc>
          <w:tcPr>
            <w:tcW w:w="132" w:type="dxa"/>
            <w:tcBorders/>
            <w:shd w:fill="auto" w:val="clear"/>
            <w:vAlign w:val="bottom"/>
          </w:tcPr>
          <w:p>
            <w:pPr>
              <w:pStyle w:val="TableContents"/>
              <w:spacing w:before="0" w:after="0"/>
              <w:ind w:left="0" w:right="0" w:hanging="0"/>
              <w:jc w:val="center"/>
              <w:rPr/>
            </w:pPr>
            <w:r>
              <w:rPr/>
              <w:t> </w:t>
            </w:r>
          </w:p>
        </w:tc>
      </w:tr>
      <w:tr>
        <w:trPr/>
        <w:tc>
          <w:tcPr>
            <w:tcW w:w="6919" w:type="dxa"/>
            <w:tcBorders/>
            <w:shd w:fill="CCEEFF" w:val="clear"/>
            <w:vAlign w:val="center"/>
          </w:tcPr>
          <w:p>
            <w:pPr>
              <w:pStyle w:val="TableContents"/>
              <w:spacing w:before="0" w:after="0"/>
              <w:ind w:left="0" w:right="0" w:hanging="0"/>
              <w:rPr>
                <w:rFonts w:ascii="Times New Roman" w:hAnsi="Times New Roman"/>
                <w:b/>
                <w:sz w:val="17"/>
              </w:rPr>
            </w:pPr>
            <w:r>
              <w:rPr>
                <w:rFonts w:ascii="Times New Roman" w:hAnsi="Times New Roman"/>
                <w:b/>
                <w:sz w:val="17"/>
              </w:rPr>
              <w:t>SHORT-TERM DEBT</w:t>
            </w:r>
          </w:p>
        </w:tc>
        <w:tc>
          <w:tcPr>
            <w:tcW w:w="208" w:type="dxa"/>
            <w:tcBorders/>
            <w:shd w:fill="CCEEFF" w:val="clear"/>
            <w:vAlign w:val="bottom"/>
          </w:tcPr>
          <w:p>
            <w:pPr>
              <w:pStyle w:val="TableContents"/>
              <w:spacing w:before="0" w:after="0"/>
              <w:ind w:left="0" w:right="0" w:hanging="0"/>
              <w:rPr/>
            </w:pPr>
            <w:r>
              <w:rPr/>
              <w:t> </w:t>
            </w:r>
          </w:p>
        </w:tc>
        <w:tc>
          <w:tcPr>
            <w:tcW w:w="1375" w:type="dxa"/>
            <w:gridSpan w:val="2"/>
            <w:tcBorders/>
            <w:shd w:fill="CCEEFF" w:val="clear"/>
            <w:vAlign w:val="bottom"/>
          </w:tcPr>
          <w:p>
            <w:pPr>
              <w:pStyle w:val="TableContents"/>
              <w:spacing w:before="0" w:after="0"/>
              <w:ind w:left="0" w:right="0" w:hanging="0"/>
              <w:jc w:val="right"/>
              <w:rPr/>
            </w:pPr>
            <w:r>
              <w:rPr/>
              <w:t> </w:t>
            </w:r>
          </w:p>
        </w:tc>
        <w:tc>
          <w:tcPr>
            <w:tcW w:w="218" w:type="dxa"/>
            <w:tcBorders/>
            <w:shd w:fill="CCEEFF" w:val="clear"/>
            <w:vAlign w:val="bottom"/>
          </w:tcPr>
          <w:p>
            <w:pPr>
              <w:pStyle w:val="TableContents"/>
              <w:spacing w:before="0" w:after="0"/>
              <w:ind w:left="0" w:right="0" w:hanging="0"/>
              <w:rPr/>
            </w:pPr>
            <w:r>
              <w:rPr/>
              <w:t> </w:t>
            </w:r>
          </w:p>
        </w:tc>
        <w:tc>
          <w:tcPr>
            <w:tcW w:w="1353" w:type="dxa"/>
            <w:gridSpan w:val="2"/>
            <w:tcBorders/>
            <w:shd w:fill="CCEEFF" w:val="clear"/>
            <w:vAlign w:val="bottom"/>
          </w:tcPr>
          <w:p>
            <w:pPr>
              <w:pStyle w:val="TableContents"/>
              <w:spacing w:before="0" w:after="0"/>
              <w:ind w:left="0" w:right="0" w:hanging="0"/>
              <w:jc w:val="right"/>
              <w:rPr/>
            </w:pPr>
            <w:r>
              <w:rPr/>
              <w:t> </w:t>
            </w:r>
          </w:p>
        </w:tc>
        <w:tc>
          <w:tcPr>
            <w:tcW w:w="132" w:type="dxa"/>
            <w:tcBorders/>
            <w:shd w:fill="CCEEFF" w:val="clear"/>
            <w:vAlign w:val="bottom"/>
          </w:tcPr>
          <w:p>
            <w:pPr>
              <w:pStyle w:val="TableContents"/>
              <w:spacing w:before="0" w:after="0"/>
              <w:ind w:left="0" w:right="0" w:hanging="0"/>
              <w:rPr/>
            </w:pPr>
            <w:r>
              <w:rPr/>
              <w:t> </w:t>
            </w:r>
          </w:p>
        </w:tc>
      </w:tr>
      <w:tr>
        <w:trPr/>
        <w:tc>
          <w:tcPr>
            <w:tcW w:w="6919" w:type="dxa"/>
            <w:tcBorders/>
            <w:shd w:fill="auto" w:val="clear"/>
            <w:vAlign w:val="center"/>
          </w:tcPr>
          <w:p>
            <w:pPr>
              <w:pStyle w:val="TableContents"/>
              <w:spacing w:before="0" w:after="0"/>
              <w:ind w:left="0" w:right="0" w:hanging="0"/>
              <w:rPr/>
            </w:pPr>
            <w:r>
              <w:rPr>
                <w:rFonts w:ascii="Times New Roman" w:hAnsi="Times New Roman"/>
                <w:sz w:val="17"/>
              </w:rPr>
              <w:t xml:space="preserve">Credit Facilities </w:t>
            </w:r>
            <w:r>
              <w:rPr>
                <w:sz w:val="11"/>
              </w:rPr>
              <w:t>(1)</w:t>
            </w:r>
            <w:r>
              <w:rPr>
                <w:sz w:val="17"/>
              </w:rPr>
              <w:t>:</w:t>
            </w:r>
          </w:p>
        </w:tc>
        <w:tc>
          <w:tcPr>
            <w:tcW w:w="208" w:type="dxa"/>
            <w:tcBorders/>
            <w:shd w:fill="auto" w:val="clear"/>
            <w:vAlign w:val="bottom"/>
          </w:tcPr>
          <w:p>
            <w:pPr>
              <w:pStyle w:val="TableContents"/>
              <w:spacing w:before="0" w:after="0"/>
              <w:ind w:left="0" w:right="0" w:hanging="0"/>
              <w:rPr/>
            </w:pPr>
            <w:r>
              <w:rPr/>
              <w:t> </w:t>
            </w:r>
          </w:p>
        </w:tc>
        <w:tc>
          <w:tcPr>
            <w:tcW w:w="1375" w:type="dxa"/>
            <w:gridSpan w:val="2"/>
            <w:tcBorders/>
            <w:shd w:fill="auto" w:val="clear"/>
            <w:vAlign w:val="bottom"/>
          </w:tcPr>
          <w:p>
            <w:pPr>
              <w:pStyle w:val="TableContents"/>
              <w:spacing w:before="0" w:after="0"/>
              <w:ind w:left="0" w:right="0" w:hanging="0"/>
              <w:jc w:val="right"/>
              <w:rPr/>
            </w:pPr>
            <w:r>
              <w:rPr/>
              <w:t> </w:t>
            </w:r>
          </w:p>
        </w:tc>
        <w:tc>
          <w:tcPr>
            <w:tcW w:w="218" w:type="dxa"/>
            <w:tcBorders/>
            <w:shd w:fill="auto" w:val="clear"/>
            <w:vAlign w:val="bottom"/>
          </w:tcPr>
          <w:p>
            <w:pPr>
              <w:pStyle w:val="TableContents"/>
              <w:spacing w:before="0" w:after="0"/>
              <w:ind w:left="0" w:right="0" w:hanging="0"/>
              <w:rPr/>
            </w:pPr>
            <w:r>
              <w:rPr/>
              <w:t> </w:t>
            </w:r>
          </w:p>
        </w:tc>
        <w:tc>
          <w:tcPr>
            <w:tcW w:w="1353" w:type="dxa"/>
            <w:gridSpan w:val="2"/>
            <w:tcBorders/>
            <w:shd w:fill="auto" w:val="clear"/>
            <w:vAlign w:val="bottom"/>
          </w:tcPr>
          <w:p>
            <w:pPr>
              <w:pStyle w:val="TableContents"/>
              <w:spacing w:before="0" w:after="0"/>
              <w:ind w:left="0" w:right="0" w:hanging="0"/>
              <w:jc w:val="right"/>
              <w:rPr/>
            </w:pPr>
            <w:r>
              <w:rPr/>
              <w:t> </w:t>
            </w:r>
          </w:p>
        </w:tc>
        <w:tc>
          <w:tcPr>
            <w:tcW w:w="132" w:type="dxa"/>
            <w:tcBorders/>
            <w:shd w:fill="auto" w:val="clear"/>
            <w:vAlign w:val="bottom"/>
          </w:tcPr>
          <w:p>
            <w:pPr>
              <w:pStyle w:val="TableContents"/>
              <w:spacing w:before="0" w:after="0"/>
              <w:ind w:left="0" w:right="0" w:hanging="0"/>
              <w:rPr/>
            </w:pPr>
            <w:r>
              <w:rPr/>
              <w:t> </w:t>
            </w:r>
          </w:p>
        </w:tc>
      </w:tr>
      <w:tr>
        <w:trPr/>
        <w:tc>
          <w:tcPr>
            <w:tcW w:w="6919" w:type="dxa"/>
            <w:tcBorders/>
            <w:shd w:fill="CCEEFF"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Senior secured hedged inventory facility bearing a weighted-average interest rate of 1.4% and 2.1% at September 30, 2011 and December 31, 2010, respectively</w:t>
            </w:r>
          </w:p>
        </w:tc>
        <w:tc>
          <w:tcPr>
            <w:tcW w:w="208" w:type="dxa"/>
            <w:tcBorders/>
            <w:shd w:fill="CCEEFF" w:val="clear"/>
            <w:vAlign w:val="bottom"/>
          </w:tcPr>
          <w:p>
            <w:pPr>
              <w:pStyle w:val="TableContents"/>
              <w:spacing w:before="0" w:after="0"/>
              <w:ind w:left="0" w:right="0" w:hanging="0"/>
              <w:rPr/>
            </w:pPr>
            <w:r>
              <w:rPr/>
              <w:t> </w:t>
            </w:r>
          </w:p>
        </w:tc>
        <w:tc>
          <w:tcPr>
            <w:tcW w:w="16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0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w:t>
            </w:r>
          </w:p>
        </w:tc>
        <w:tc>
          <w:tcPr>
            <w:tcW w:w="218" w:type="dxa"/>
            <w:tcBorders/>
            <w:shd w:fill="CCEEFF" w:val="clear"/>
            <w:vAlign w:val="bottom"/>
          </w:tcPr>
          <w:p>
            <w:pPr>
              <w:pStyle w:val="TableContents"/>
              <w:spacing w:before="0" w:after="0"/>
              <w:ind w:left="0" w:right="0" w:hanging="0"/>
              <w:rPr/>
            </w:pPr>
            <w:r>
              <w:rPr/>
              <w:t> </w:t>
            </w:r>
          </w:p>
        </w:tc>
        <w:tc>
          <w:tcPr>
            <w:tcW w:w="16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9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500</w:t>
            </w:r>
          </w:p>
        </w:tc>
        <w:tc>
          <w:tcPr>
            <w:tcW w:w="132" w:type="dxa"/>
            <w:tcBorders/>
            <w:shd w:fill="CCEEFF" w:val="clear"/>
            <w:vAlign w:val="bottom"/>
          </w:tcPr>
          <w:p>
            <w:pPr>
              <w:pStyle w:val="TableContents"/>
              <w:spacing w:before="0" w:after="0"/>
              <w:ind w:left="0" w:right="0" w:hanging="0"/>
              <w:rPr/>
            </w:pPr>
            <w:r>
              <w:rPr/>
              <w:t> </w:t>
            </w:r>
          </w:p>
        </w:tc>
      </w:tr>
      <w:tr>
        <w:trPr/>
        <w:tc>
          <w:tcPr>
            <w:tcW w:w="6919" w:type="dxa"/>
            <w:tcBorders/>
            <w:shd w:fill="auto" w:val="clear"/>
            <w:vAlign w:val="center"/>
          </w:tcPr>
          <w:p>
            <w:pPr>
              <w:pStyle w:val="TableContents"/>
              <w:spacing w:before="0" w:after="0"/>
              <w:ind w:left="0" w:right="0" w:hanging="0"/>
              <w:rPr/>
            </w:pPr>
            <w:r>
              <w:rPr>
                <w:rFonts w:ascii="Times New Roman" w:hAnsi="Times New Roman"/>
                <w:sz w:val="17"/>
              </w:rPr>
              <w:t xml:space="preserve">PAA senior unsecured revolving credit facility, bearing a weighted-average interest rate of 1.6% and 0.7% at September 30, 2011 and December 31, 2010, respectively </w:t>
            </w:r>
            <w:r>
              <w:rPr>
                <w:sz w:val="11"/>
              </w:rPr>
              <w:t>(2)</w:t>
            </w:r>
          </w:p>
        </w:tc>
        <w:tc>
          <w:tcPr>
            <w:tcW w:w="208" w:type="dxa"/>
            <w:tcBorders/>
            <w:shd w:fill="auto" w:val="clear"/>
            <w:vAlign w:val="bottom"/>
          </w:tcPr>
          <w:p>
            <w:pPr>
              <w:pStyle w:val="TableContents"/>
              <w:spacing w:before="0" w:after="0"/>
              <w:ind w:left="0" w:right="0" w:hanging="0"/>
              <w:rPr/>
            </w:pPr>
            <w:r>
              <w:rPr/>
              <w:t> </w:t>
            </w:r>
          </w:p>
        </w:tc>
        <w:tc>
          <w:tcPr>
            <w:tcW w:w="137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47</w:t>
            </w:r>
          </w:p>
        </w:tc>
        <w:tc>
          <w:tcPr>
            <w:tcW w:w="218" w:type="dxa"/>
            <w:tcBorders/>
            <w:shd w:fill="auto" w:val="clear"/>
            <w:vAlign w:val="bottom"/>
          </w:tcPr>
          <w:p>
            <w:pPr>
              <w:pStyle w:val="TableContents"/>
              <w:spacing w:before="0" w:after="0"/>
              <w:ind w:left="0" w:right="0" w:hanging="0"/>
              <w:rPr/>
            </w:pPr>
            <w:r>
              <w:rPr/>
              <w:t> </w:t>
            </w:r>
          </w:p>
        </w:tc>
        <w:tc>
          <w:tcPr>
            <w:tcW w:w="135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824</w:t>
            </w:r>
          </w:p>
        </w:tc>
        <w:tc>
          <w:tcPr>
            <w:tcW w:w="132" w:type="dxa"/>
            <w:tcBorders/>
            <w:shd w:fill="auto" w:val="clear"/>
            <w:vAlign w:val="bottom"/>
          </w:tcPr>
          <w:p>
            <w:pPr>
              <w:pStyle w:val="TableContents"/>
              <w:spacing w:before="0" w:after="0"/>
              <w:ind w:left="0" w:right="0" w:hanging="0"/>
              <w:rPr/>
            </w:pPr>
            <w:r>
              <w:rPr/>
              <w:t> </w:t>
            </w:r>
          </w:p>
        </w:tc>
      </w:tr>
      <w:tr>
        <w:trPr/>
        <w:tc>
          <w:tcPr>
            <w:tcW w:w="6919" w:type="dxa"/>
            <w:tcBorders/>
            <w:shd w:fill="CCEEFF" w:val="clear"/>
            <w:vAlign w:val="center"/>
          </w:tcPr>
          <w:p>
            <w:pPr>
              <w:pStyle w:val="TableContents"/>
              <w:spacing w:before="0" w:after="0"/>
              <w:ind w:left="0" w:right="0" w:hanging="0"/>
              <w:rPr/>
            </w:pPr>
            <w:r>
              <w:rPr>
                <w:rFonts w:ascii="Times New Roman" w:hAnsi="Times New Roman"/>
                <w:sz w:val="17"/>
              </w:rPr>
              <w:t xml:space="preserve">PNG senior unsecured revolving credit facility, bearing a weighted-average interest rate of 2.1% and 3.2% at September 30, 2011 and December 31, 2010, respectively </w:t>
            </w:r>
            <w:r>
              <w:rPr>
                <w:sz w:val="11"/>
              </w:rPr>
              <w:t>(3)</w:t>
            </w:r>
          </w:p>
        </w:tc>
        <w:tc>
          <w:tcPr>
            <w:tcW w:w="208" w:type="dxa"/>
            <w:tcBorders/>
            <w:shd w:fill="CCEEFF" w:val="clear"/>
            <w:vAlign w:val="bottom"/>
          </w:tcPr>
          <w:p>
            <w:pPr>
              <w:pStyle w:val="TableContents"/>
              <w:spacing w:before="0" w:after="0"/>
              <w:ind w:left="0" w:right="0" w:hanging="0"/>
              <w:rPr/>
            </w:pPr>
            <w:r>
              <w:rPr/>
              <w:t> </w:t>
            </w:r>
          </w:p>
        </w:tc>
        <w:tc>
          <w:tcPr>
            <w:tcW w:w="137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w:t>
            </w:r>
          </w:p>
        </w:tc>
        <w:tc>
          <w:tcPr>
            <w:tcW w:w="218" w:type="dxa"/>
            <w:tcBorders/>
            <w:shd w:fill="CCEEFF" w:val="clear"/>
            <w:vAlign w:val="bottom"/>
          </w:tcPr>
          <w:p>
            <w:pPr>
              <w:pStyle w:val="TableContents"/>
              <w:spacing w:before="0" w:after="0"/>
              <w:ind w:left="0" w:right="0" w:hanging="0"/>
              <w:rPr/>
            </w:pPr>
            <w:r>
              <w:rPr/>
              <w:t> </w:t>
            </w:r>
          </w:p>
        </w:tc>
        <w:tc>
          <w:tcPr>
            <w:tcW w:w="135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32" w:type="dxa"/>
            <w:tcBorders/>
            <w:shd w:fill="CCEEFF" w:val="clear"/>
            <w:vAlign w:val="bottom"/>
          </w:tcPr>
          <w:p>
            <w:pPr>
              <w:pStyle w:val="TableContents"/>
              <w:spacing w:before="0" w:after="0"/>
              <w:ind w:left="0" w:right="0" w:hanging="0"/>
              <w:rPr/>
            </w:pPr>
            <w:r>
              <w:rPr/>
              <w:t> </w:t>
            </w:r>
          </w:p>
        </w:tc>
      </w:tr>
      <w:tr>
        <w:trPr/>
        <w:tc>
          <w:tcPr>
            <w:tcW w:w="6919" w:type="dxa"/>
            <w:tcBorders/>
            <w:shd w:fill="auto" w:val="clear"/>
            <w:vAlign w:val="center"/>
          </w:tcPr>
          <w:p>
            <w:pPr>
              <w:pStyle w:val="TableContents"/>
              <w:spacing w:before="0" w:after="0"/>
              <w:ind w:left="0" w:right="0" w:hanging="0"/>
              <w:rPr/>
            </w:pPr>
            <w:r>
              <w:rPr>
                <w:rFonts w:ascii="Times New Roman" w:hAnsi="Times New Roman"/>
                <w:sz w:val="17"/>
              </w:rPr>
              <w:t xml:space="preserve">4.25% senior notes due September 2012 </w:t>
            </w:r>
            <w:r>
              <w:rPr>
                <w:sz w:val="11"/>
              </w:rPr>
              <w:t>(4)</w:t>
            </w:r>
          </w:p>
        </w:tc>
        <w:tc>
          <w:tcPr>
            <w:tcW w:w="208" w:type="dxa"/>
            <w:tcBorders/>
            <w:shd w:fill="auto" w:val="clear"/>
            <w:vAlign w:val="bottom"/>
          </w:tcPr>
          <w:p>
            <w:pPr>
              <w:pStyle w:val="TableContents"/>
              <w:spacing w:before="0" w:after="0"/>
              <w:ind w:left="0" w:right="0" w:hanging="0"/>
              <w:rPr/>
            </w:pPr>
            <w:r>
              <w:rPr/>
              <w:t> </w:t>
            </w:r>
          </w:p>
        </w:tc>
        <w:tc>
          <w:tcPr>
            <w:tcW w:w="137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500</w:t>
            </w:r>
          </w:p>
        </w:tc>
        <w:tc>
          <w:tcPr>
            <w:tcW w:w="218" w:type="dxa"/>
            <w:tcBorders/>
            <w:shd w:fill="auto" w:val="clear"/>
            <w:vAlign w:val="bottom"/>
          </w:tcPr>
          <w:p>
            <w:pPr>
              <w:pStyle w:val="TableContents"/>
              <w:spacing w:before="0" w:after="0"/>
              <w:ind w:left="0" w:right="0" w:hanging="0"/>
              <w:rPr/>
            </w:pPr>
            <w:r>
              <w:rPr/>
              <w:t> </w:t>
            </w:r>
          </w:p>
        </w:tc>
        <w:tc>
          <w:tcPr>
            <w:tcW w:w="135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32" w:type="dxa"/>
            <w:tcBorders/>
            <w:shd w:fill="auto" w:val="clear"/>
            <w:vAlign w:val="bottom"/>
          </w:tcPr>
          <w:p>
            <w:pPr>
              <w:pStyle w:val="TableContents"/>
              <w:spacing w:before="0" w:after="0"/>
              <w:ind w:left="0" w:right="0" w:hanging="0"/>
              <w:rPr/>
            </w:pPr>
            <w:r>
              <w:rPr/>
              <w:t> </w:t>
            </w:r>
          </w:p>
        </w:tc>
      </w:tr>
      <w:tr>
        <w:trPr/>
        <w:tc>
          <w:tcPr>
            <w:tcW w:w="6919" w:type="dxa"/>
            <w:tcBorders/>
            <w:shd w:fill="CCEEFF"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Other</w:t>
            </w:r>
          </w:p>
        </w:tc>
        <w:tc>
          <w:tcPr>
            <w:tcW w:w="208" w:type="dxa"/>
            <w:tcBorders/>
            <w:shd w:fill="CCEEFF" w:val="clear"/>
            <w:vAlign w:val="bottom"/>
          </w:tcPr>
          <w:p>
            <w:pPr>
              <w:pStyle w:val="TableContents"/>
              <w:spacing w:before="0" w:after="0"/>
              <w:ind w:left="0" w:right="0" w:hanging="0"/>
              <w:rPr/>
            </w:pPr>
            <w:r>
              <w:rPr/>
              <w:t> </w:t>
            </w:r>
          </w:p>
        </w:tc>
        <w:tc>
          <w:tcPr>
            <w:tcW w:w="137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218" w:type="dxa"/>
            <w:tcBorders/>
            <w:shd w:fill="CCEEFF" w:val="clear"/>
            <w:vAlign w:val="bottom"/>
          </w:tcPr>
          <w:p>
            <w:pPr>
              <w:pStyle w:val="TableContents"/>
              <w:spacing w:before="0" w:after="0"/>
              <w:ind w:left="0" w:right="0" w:hanging="0"/>
              <w:rPr/>
            </w:pPr>
            <w:r>
              <w:rPr/>
              <w:t> </w:t>
            </w:r>
          </w:p>
        </w:tc>
        <w:tc>
          <w:tcPr>
            <w:tcW w:w="135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32" w:type="dxa"/>
            <w:tcBorders/>
            <w:shd w:fill="CCEEFF" w:val="clear"/>
            <w:vAlign w:val="bottom"/>
          </w:tcPr>
          <w:p>
            <w:pPr>
              <w:pStyle w:val="TableContents"/>
              <w:spacing w:before="0" w:after="0"/>
              <w:ind w:left="0" w:right="0" w:hanging="0"/>
              <w:rPr/>
            </w:pPr>
            <w:r>
              <w:rPr/>
              <w:t> </w:t>
            </w:r>
          </w:p>
        </w:tc>
      </w:tr>
      <w:tr>
        <w:trPr/>
        <w:tc>
          <w:tcPr>
            <w:tcW w:w="6919" w:type="dxa"/>
            <w:tcBorders/>
            <w:shd w:fill="auto"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 xml:space="preserve">Total short-term debt </w:t>
            </w:r>
          </w:p>
        </w:tc>
        <w:tc>
          <w:tcPr>
            <w:tcW w:w="208" w:type="dxa"/>
            <w:tcBorders/>
            <w:shd w:fill="auto" w:val="clear"/>
            <w:vAlign w:val="bottom"/>
          </w:tcPr>
          <w:p>
            <w:pPr>
              <w:pStyle w:val="TableContents"/>
              <w:spacing w:before="0" w:after="0"/>
              <w:ind w:left="0" w:right="0" w:hanging="0"/>
              <w:rPr/>
            </w:pPr>
            <w:r>
              <w:rPr/>
              <w:t> </w:t>
            </w:r>
          </w:p>
        </w:tc>
        <w:tc>
          <w:tcPr>
            <w:tcW w:w="137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619</w:t>
            </w:r>
          </w:p>
        </w:tc>
        <w:tc>
          <w:tcPr>
            <w:tcW w:w="218" w:type="dxa"/>
            <w:tcBorders/>
            <w:shd w:fill="auto" w:val="clear"/>
            <w:vAlign w:val="bottom"/>
          </w:tcPr>
          <w:p>
            <w:pPr>
              <w:pStyle w:val="TableContents"/>
              <w:spacing w:before="0" w:after="0"/>
              <w:ind w:left="0" w:right="0" w:hanging="0"/>
              <w:rPr/>
            </w:pPr>
            <w:r>
              <w:rPr/>
              <w:t> </w:t>
            </w:r>
          </w:p>
        </w:tc>
        <w:tc>
          <w:tcPr>
            <w:tcW w:w="135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1,326</w:t>
            </w:r>
          </w:p>
        </w:tc>
        <w:tc>
          <w:tcPr>
            <w:tcW w:w="132" w:type="dxa"/>
            <w:tcBorders/>
            <w:shd w:fill="auto" w:val="clear"/>
            <w:vAlign w:val="bottom"/>
          </w:tcPr>
          <w:p>
            <w:pPr>
              <w:pStyle w:val="TableContents"/>
              <w:spacing w:before="0" w:after="0"/>
              <w:ind w:left="0" w:right="0" w:hanging="0"/>
              <w:rPr/>
            </w:pPr>
            <w:r>
              <w:rPr/>
              <w:t> </w:t>
            </w:r>
          </w:p>
        </w:tc>
      </w:tr>
      <w:tr>
        <w:trPr/>
        <w:tc>
          <w:tcPr>
            <w:tcW w:w="6919" w:type="dxa"/>
            <w:tcBorders/>
            <w:shd w:fill="CCEEFF" w:val="clear"/>
            <w:vAlign w:val="bottom"/>
          </w:tcPr>
          <w:p>
            <w:pPr>
              <w:pStyle w:val="TableContents"/>
              <w:spacing w:before="0" w:after="0"/>
              <w:ind w:left="0" w:right="0" w:hanging="0"/>
              <w:rPr/>
            </w:pPr>
            <w:r>
              <w:rPr/>
              <w:t> </w:t>
            </w:r>
          </w:p>
        </w:tc>
        <w:tc>
          <w:tcPr>
            <w:tcW w:w="208" w:type="dxa"/>
            <w:tcBorders/>
            <w:shd w:fill="CCEEFF" w:val="clear"/>
            <w:vAlign w:val="bottom"/>
          </w:tcPr>
          <w:p>
            <w:pPr>
              <w:pStyle w:val="TableContents"/>
              <w:spacing w:before="0" w:after="0"/>
              <w:ind w:left="0" w:right="0" w:hanging="0"/>
              <w:rPr/>
            </w:pPr>
            <w:r>
              <w:rPr/>
              <w:t> </w:t>
            </w:r>
          </w:p>
        </w:tc>
        <w:tc>
          <w:tcPr>
            <w:tcW w:w="1375" w:type="dxa"/>
            <w:gridSpan w:val="2"/>
            <w:tcBorders/>
            <w:shd w:fill="CCEEFF" w:val="clear"/>
            <w:vAlign w:val="bottom"/>
          </w:tcPr>
          <w:p>
            <w:pPr>
              <w:pStyle w:val="TableContents"/>
              <w:spacing w:before="0" w:after="0"/>
              <w:ind w:left="0" w:right="0" w:hanging="0"/>
              <w:jc w:val="right"/>
              <w:rPr/>
            </w:pPr>
            <w:r>
              <w:rPr/>
              <w:t> </w:t>
            </w:r>
          </w:p>
        </w:tc>
        <w:tc>
          <w:tcPr>
            <w:tcW w:w="218" w:type="dxa"/>
            <w:tcBorders/>
            <w:shd w:fill="CCEEFF" w:val="clear"/>
            <w:vAlign w:val="bottom"/>
          </w:tcPr>
          <w:p>
            <w:pPr>
              <w:pStyle w:val="TableContents"/>
              <w:spacing w:before="0" w:after="0"/>
              <w:ind w:left="0" w:right="0" w:hanging="0"/>
              <w:rPr/>
            </w:pPr>
            <w:r>
              <w:rPr/>
              <w:t> </w:t>
            </w:r>
          </w:p>
        </w:tc>
        <w:tc>
          <w:tcPr>
            <w:tcW w:w="1353" w:type="dxa"/>
            <w:gridSpan w:val="2"/>
            <w:tcBorders/>
            <w:shd w:fill="CCEEFF" w:val="clear"/>
            <w:vAlign w:val="bottom"/>
          </w:tcPr>
          <w:p>
            <w:pPr>
              <w:pStyle w:val="TableContents"/>
              <w:spacing w:before="0" w:after="0"/>
              <w:ind w:left="0" w:right="0" w:hanging="0"/>
              <w:jc w:val="right"/>
              <w:rPr/>
            </w:pPr>
            <w:r>
              <w:rPr/>
              <w:t> </w:t>
            </w:r>
          </w:p>
        </w:tc>
        <w:tc>
          <w:tcPr>
            <w:tcW w:w="132" w:type="dxa"/>
            <w:tcBorders/>
            <w:shd w:fill="CCEEFF" w:val="clear"/>
            <w:vAlign w:val="bottom"/>
          </w:tcPr>
          <w:p>
            <w:pPr>
              <w:pStyle w:val="TableContents"/>
              <w:spacing w:before="0" w:after="0"/>
              <w:ind w:left="0" w:right="0" w:hanging="0"/>
              <w:rPr/>
            </w:pPr>
            <w:r>
              <w:rPr/>
              <w:t> </w:t>
            </w:r>
          </w:p>
        </w:tc>
      </w:tr>
      <w:tr>
        <w:trPr/>
        <w:tc>
          <w:tcPr>
            <w:tcW w:w="6919" w:type="dxa"/>
            <w:tcBorders/>
            <w:shd w:fill="auto" w:val="clear"/>
            <w:vAlign w:val="center"/>
          </w:tcPr>
          <w:p>
            <w:pPr>
              <w:pStyle w:val="TableContents"/>
              <w:spacing w:before="0" w:after="0"/>
              <w:ind w:left="0" w:right="0" w:hanging="0"/>
              <w:rPr>
                <w:rFonts w:ascii="Times New Roman" w:hAnsi="Times New Roman"/>
                <w:b/>
                <w:sz w:val="17"/>
              </w:rPr>
            </w:pPr>
            <w:r>
              <w:rPr>
                <w:rFonts w:ascii="Times New Roman" w:hAnsi="Times New Roman"/>
                <w:b/>
                <w:sz w:val="17"/>
              </w:rPr>
              <w:t>LONG-TERM DEBT</w:t>
            </w:r>
          </w:p>
        </w:tc>
        <w:tc>
          <w:tcPr>
            <w:tcW w:w="208" w:type="dxa"/>
            <w:tcBorders/>
            <w:shd w:fill="auto" w:val="clear"/>
            <w:vAlign w:val="bottom"/>
          </w:tcPr>
          <w:p>
            <w:pPr>
              <w:pStyle w:val="TableContents"/>
              <w:spacing w:before="0" w:after="0"/>
              <w:ind w:left="0" w:right="0" w:hanging="0"/>
              <w:rPr/>
            </w:pPr>
            <w:r>
              <w:rPr/>
              <w:t> </w:t>
            </w:r>
          </w:p>
        </w:tc>
        <w:tc>
          <w:tcPr>
            <w:tcW w:w="1375" w:type="dxa"/>
            <w:gridSpan w:val="2"/>
            <w:tcBorders/>
            <w:shd w:fill="auto" w:val="clear"/>
            <w:vAlign w:val="bottom"/>
          </w:tcPr>
          <w:p>
            <w:pPr>
              <w:pStyle w:val="TableContents"/>
              <w:spacing w:before="0" w:after="0"/>
              <w:ind w:left="0" w:right="0" w:hanging="0"/>
              <w:jc w:val="right"/>
              <w:rPr/>
            </w:pPr>
            <w:r>
              <w:rPr/>
              <w:t> </w:t>
            </w:r>
          </w:p>
        </w:tc>
        <w:tc>
          <w:tcPr>
            <w:tcW w:w="218" w:type="dxa"/>
            <w:tcBorders/>
            <w:shd w:fill="auto" w:val="clear"/>
            <w:vAlign w:val="bottom"/>
          </w:tcPr>
          <w:p>
            <w:pPr>
              <w:pStyle w:val="TableContents"/>
              <w:spacing w:before="0" w:after="0"/>
              <w:ind w:left="0" w:right="0" w:hanging="0"/>
              <w:rPr/>
            </w:pPr>
            <w:r>
              <w:rPr/>
              <w:t> </w:t>
            </w:r>
          </w:p>
        </w:tc>
        <w:tc>
          <w:tcPr>
            <w:tcW w:w="1353" w:type="dxa"/>
            <w:gridSpan w:val="2"/>
            <w:tcBorders/>
            <w:shd w:fill="auto" w:val="clear"/>
            <w:vAlign w:val="bottom"/>
          </w:tcPr>
          <w:p>
            <w:pPr>
              <w:pStyle w:val="TableContents"/>
              <w:spacing w:before="0" w:after="0"/>
              <w:ind w:left="0" w:right="0" w:hanging="0"/>
              <w:jc w:val="right"/>
              <w:rPr/>
            </w:pPr>
            <w:r>
              <w:rPr/>
              <w:t> </w:t>
            </w:r>
          </w:p>
        </w:tc>
        <w:tc>
          <w:tcPr>
            <w:tcW w:w="132" w:type="dxa"/>
            <w:tcBorders/>
            <w:shd w:fill="auto" w:val="clear"/>
            <w:vAlign w:val="bottom"/>
          </w:tcPr>
          <w:p>
            <w:pPr>
              <w:pStyle w:val="TableContents"/>
              <w:spacing w:before="0" w:after="0"/>
              <w:ind w:left="0" w:right="0" w:hanging="0"/>
              <w:rPr/>
            </w:pPr>
            <w:r>
              <w:rPr/>
              <w:t> </w:t>
            </w:r>
          </w:p>
        </w:tc>
      </w:tr>
      <w:tr>
        <w:trPr/>
        <w:tc>
          <w:tcPr>
            <w:tcW w:w="6919" w:type="dxa"/>
            <w:tcBorders/>
            <w:shd w:fill="CCEEFF"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Senior Notes:</w:t>
            </w:r>
          </w:p>
        </w:tc>
        <w:tc>
          <w:tcPr>
            <w:tcW w:w="208" w:type="dxa"/>
            <w:tcBorders/>
            <w:shd w:fill="CCEEFF" w:val="clear"/>
            <w:vAlign w:val="bottom"/>
          </w:tcPr>
          <w:p>
            <w:pPr>
              <w:pStyle w:val="TableContents"/>
              <w:spacing w:before="0" w:after="0"/>
              <w:ind w:left="0" w:right="0" w:hanging="0"/>
              <w:rPr/>
            </w:pPr>
            <w:r>
              <w:rPr/>
              <w:t> </w:t>
            </w:r>
          </w:p>
        </w:tc>
        <w:tc>
          <w:tcPr>
            <w:tcW w:w="1375" w:type="dxa"/>
            <w:gridSpan w:val="2"/>
            <w:tcBorders/>
            <w:shd w:fill="CCEEFF" w:val="clear"/>
            <w:vAlign w:val="bottom"/>
          </w:tcPr>
          <w:p>
            <w:pPr>
              <w:pStyle w:val="TableContents"/>
              <w:spacing w:before="0" w:after="0"/>
              <w:ind w:left="0" w:right="0" w:hanging="0"/>
              <w:jc w:val="right"/>
              <w:rPr/>
            </w:pPr>
            <w:r>
              <w:rPr/>
              <w:t> </w:t>
            </w:r>
          </w:p>
        </w:tc>
        <w:tc>
          <w:tcPr>
            <w:tcW w:w="218" w:type="dxa"/>
            <w:tcBorders/>
            <w:shd w:fill="CCEEFF" w:val="clear"/>
            <w:vAlign w:val="bottom"/>
          </w:tcPr>
          <w:p>
            <w:pPr>
              <w:pStyle w:val="TableContents"/>
              <w:spacing w:before="0" w:after="0"/>
              <w:ind w:left="0" w:right="0" w:hanging="0"/>
              <w:rPr/>
            </w:pPr>
            <w:r>
              <w:rPr/>
              <w:t> </w:t>
            </w:r>
          </w:p>
        </w:tc>
        <w:tc>
          <w:tcPr>
            <w:tcW w:w="1353" w:type="dxa"/>
            <w:gridSpan w:val="2"/>
            <w:tcBorders/>
            <w:shd w:fill="CCEEFF" w:val="clear"/>
            <w:vAlign w:val="bottom"/>
          </w:tcPr>
          <w:p>
            <w:pPr>
              <w:pStyle w:val="TableContents"/>
              <w:spacing w:before="0" w:after="0"/>
              <w:ind w:left="0" w:right="0" w:hanging="0"/>
              <w:jc w:val="right"/>
              <w:rPr/>
            </w:pPr>
            <w:r>
              <w:rPr/>
              <w:t> </w:t>
            </w:r>
          </w:p>
        </w:tc>
        <w:tc>
          <w:tcPr>
            <w:tcW w:w="132" w:type="dxa"/>
            <w:tcBorders/>
            <w:shd w:fill="CCEEFF" w:val="clear"/>
            <w:vAlign w:val="bottom"/>
          </w:tcPr>
          <w:p>
            <w:pPr>
              <w:pStyle w:val="TableContents"/>
              <w:spacing w:before="0" w:after="0"/>
              <w:ind w:left="0" w:right="0" w:hanging="0"/>
              <w:rPr/>
            </w:pPr>
            <w:r>
              <w:rPr/>
              <w:t> </w:t>
            </w:r>
          </w:p>
        </w:tc>
      </w:tr>
      <w:tr>
        <w:trPr/>
        <w:tc>
          <w:tcPr>
            <w:tcW w:w="6919" w:type="dxa"/>
            <w:tcBorders/>
            <w:shd w:fill="auto" w:val="clear"/>
            <w:vAlign w:val="center"/>
          </w:tcPr>
          <w:p>
            <w:pPr>
              <w:pStyle w:val="TableContents"/>
              <w:spacing w:before="0" w:after="0"/>
              <w:ind w:left="0" w:right="0" w:hanging="0"/>
              <w:rPr/>
            </w:pPr>
            <w:r>
              <w:rPr>
                <w:rFonts w:ascii="Times New Roman" w:hAnsi="Times New Roman"/>
                <w:sz w:val="17"/>
              </w:rPr>
              <w:t xml:space="preserve">4.25% senior notes due September 2012 </w:t>
            </w:r>
            <w:r>
              <w:rPr>
                <w:sz w:val="11"/>
              </w:rPr>
              <w:t>(4)</w:t>
            </w:r>
          </w:p>
        </w:tc>
        <w:tc>
          <w:tcPr>
            <w:tcW w:w="208" w:type="dxa"/>
            <w:tcBorders/>
            <w:shd w:fill="auto" w:val="clear"/>
            <w:vAlign w:val="bottom"/>
          </w:tcPr>
          <w:p>
            <w:pPr>
              <w:pStyle w:val="TableContents"/>
              <w:spacing w:before="0" w:after="0"/>
              <w:ind w:left="0" w:right="0" w:hanging="0"/>
              <w:rPr/>
            </w:pPr>
            <w:r>
              <w:rPr/>
              <w:t> </w:t>
            </w:r>
          </w:p>
        </w:tc>
        <w:tc>
          <w:tcPr>
            <w:tcW w:w="137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8" w:type="dxa"/>
            <w:tcBorders/>
            <w:shd w:fill="auto" w:val="clear"/>
            <w:vAlign w:val="bottom"/>
          </w:tcPr>
          <w:p>
            <w:pPr>
              <w:pStyle w:val="TableContents"/>
              <w:spacing w:before="0" w:after="0"/>
              <w:ind w:left="0" w:right="0" w:hanging="0"/>
              <w:rPr/>
            </w:pPr>
            <w:r>
              <w:rPr/>
              <w:t> </w:t>
            </w:r>
          </w:p>
        </w:tc>
        <w:tc>
          <w:tcPr>
            <w:tcW w:w="135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500</w:t>
            </w:r>
          </w:p>
        </w:tc>
        <w:tc>
          <w:tcPr>
            <w:tcW w:w="132" w:type="dxa"/>
            <w:tcBorders/>
            <w:shd w:fill="auto" w:val="clear"/>
            <w:vAlign w:val="bottom"/>
          </w:tcPr>
          <w:p>
            <w:pPr>
              <w:pStyle w:val="TableContents"/>
              <w:spacing w:before="0" w:after="0"/>
              <w:ind w:left="0" w:right="0" w:hanging="0"/>
              <w:rPr/>
            </w:pPr>
            <w:r>
              <w:rPr/>
              <w:t> </w:t>
            </w:r>
          </w:p>
        </w:tc>
      </w:tr>
      <w:tr>
        <w:trPr/>
        <w:tc>
          <w:tcPr>
            <w:tcW w:w="6919" w:type="dxa"/>
            <w:tcBorders/>
            <w:shd w:fill="CCEEFF" w:val="clear"/>
            <w:vAlign w:val="center"/>
          </w:tcPr>
          <w:p>
            <w:pPr>
              <w:pStyle w:val="TableContents"/>
              <w:spacing w:before="0" w:after="0"/>
              <w:ind w:left="0" w:right="0" w:hanging="0"/>
              <w:rPr/>
            </w:pPr>
            <w:r>
              <w:rPr>
                <w:rFonts w:ascii="Times New Roman" w:hAnsi="Times New Roman"/>
                <w:sz w:val="17"/>
              </w:rPr>
              <w:t xml:space="preserve">7.75% senior notes due October 2012 </w:t>
            </w:r>
            <w:r>
              <w:rPr>
                <w:sz w:val="11"/>
              </w:rPr>
              <w:t>(5)</w:t>
            </w:r>
          </w:p>
        </w:tc>
        <w:tc>
          <w:tcPr>
            <w:tcW w:w="208" w:type="dxa"/>
            <w:tcBorders/>
            <w:shd w:fill="CCEEFF" w:val="clear"/>
            <w:vAlign w:val="bottom"/>
          </w:tcPr>
          <w:p>
            <w:pPr>
              <w:pStyle w:val="TableContents"/>
              <w:spacing w:before="0" w:after="0"/>
              <w:ind w:left="0" w:right="0" w:hanging="0"/>
              <w:rPr/>
            </w:pPr>
            <w:r>
              <w:rPr/>
              <w:t> </w:t>
            </w:r>
          </w:p>
        </w:tc>
        <w:tc>
          <w:tcPr>
            <w:tcW w:w="137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8" w:type="dxa"/>
            <w:tcBorders/>
            <w:shd w:fill="CCEEFF" w:val="clear"/>
            <w:vAlign w:val="bottom"/>
          </w:tcPr>
          <w:p>
            <w:pPr>
              <w:pStyle w:val="TableContents"/>
              <w:spacing w:before="0" w:after="0"/>
              <w:ind w:left="0" w:right="0" w:hanging="0"/>
              <w:rPr/>
            </w:pPr>
            <w:r>
              <w:rPr/>
              <w:t> </w:t>
            </w:r>
          </w:p>
        </w:tc>
        <w:tc>
          <w:tcPr>
            <w:tcW w:w="135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200</w:t>
            </w:r>
          </w:p>
        </w:tc>
        <w:tc>
          <w:tcPr>
            <w:tcW w:w="132" w:type="dxa"/>
            <w:tcBorders/>
            <w:shd w:fill="CCEEFF" w:val="clear"/>
            <w:vAlign w:val="bottom"/>
          </w:tcPr>
          <w:p>
            <w:pPr>
              <w:pStyle w:val="TableContents"/>
              <w:spacing w:before="0" w:after="0"/>
              <w:ind w:left="0" w:right="0" w:hanging="0"/>
              <w:rPr/>
            </w:pPr>
            <w:r>
              <w:rPr/>
              <w:t> </w:t>
            </w:r>
          </w:p>
        </w:tc>
      </w:tr>
      <w:tr>
        <w:trPr/>
        <w:tc>
          <w:tcPr>
            <w:tcW w:w="6919" w:type="dxa"/>
            <w:tcBorders/>
            <w:shd w:fill="auto"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5.63% senior notes due December 2013</w:t>
            </w:r>
          </w:p>
        </w:tc>
        <w:tc>
          <w:tcPr>
            <w:tcW w:w="208" w:type="dxa"/>
            <w:tcBorders/>
            <w:shd w:fill="auto" w:val="clear"/>
            <w:vAlign w:val="bottom"/>
          </w:tcPr>
          <w:p>
            <w:pPr>
              <w:pStyle w:val="TableContents"/>
              <w:spacing w:before="0" w:after="0"/>
              <w:ind w:left="0" w:right="0" w:hanging="0"/>
              <w:rPr/>
            </w:pPr>
            <w:r>
              <w:rPr/>
              <w:t> </w:t>
            </w:r>
          </w:p>
        </w:tc>
        <w:tc>
          <w:tcPr>
            <w:tcW w:w="137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250</w:t>
            </w:r>
          </w:p>
        </w:tc>
        <w:tc>
          <w:tcPr>
            <w:tcW w:w="218" w:type="dxa"/>
            <w:tcBorders/>
            <w:shd w:fill="auto" w:val="clear"/>
            <w:vAlign w:val="bottom"/>
          </w:tcPr>
          <w:p>
            <w:pPr>
              <w:pStyle w:val="TableContents"/>
              <w:spacing w:before="0" w:after="0"/>
              <w:ind w:left="0" w:right="0" w:hanging="0"/>
              <w:rPr/>
            </w:pPr>
            <w:r>
              <w:rPr/>
              <w:t> </w:t>
            </w:r>
          </w:p>
        </w:tc>
        <w:tc>
          <w:tcPr>
            <w:tcW w:w="135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250</w:t>
            </w:r>
          </w:p>
        </w:tc>
        <w:tc>
          <w:tcPr>
            <w:tcW w:w="132" w:type="dxa"/>
            <w:tcBorders/>
            <w:shd w:fill="auto" w:val="clear"/>
            <w:vAlign w:val="bottom"/>
          </w:tcPr>
          <w:p>
            <w:pPr>
              <w:pStyle w:val="TableContents"/>
              <w:spacing w:before="0" w:after="0"/>
              <w:ind w:left="0" w:right="0" w:hanging="0"/>
              <w:rPr/>
            </w:pPr>
            <w:r>
              <w:rPr/>
              <w:t> </w:t>
            </w:r>
          </w:p>
        </w:tc>
      </w:tr>
      <w:tr>
        <w:trPr/>
        <w:tc>
          <w:tcPr>
            <w:tcW w:w="691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5.25% senior notes due June 2015</w:t>
            </w:r>
          </w:p>
        </w:tc>
        <w:tc>
          <w:tcPr>
            <w:tcW w:w="208" w:type="dxa"/>
            <w:tcBorders/>
            <w:shd w:fill="CCEEFF" w:val="clear"/>
            <w:vAlign w:val="bottom"/>
          </w:tcPr>
          <w:p>
            <w:pPr>
              <w:pStyle w:val="TableContents"/>
              <w:spacing w:before="0" w:after="0"/>
              <w:ind w:left="0" w:right="0" w:hanging="0"/>
              <w:rPr/>
            </w:pPr>
            <w:r>
              <w:rPr/>
              <w:t> </w:t>
            </w:r>
          </w:p>
        </w:tc>
        <w:tc>
          <w:tcPr>
            <w:tcW w:w="137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150</w:t>
            </w:r>
          </w:p>
        </w:tc>
        <w:tc>
          <w:tcPr>
            <w:tcW w:w="218" w:type="dxa"/>
            <w:tcBorders/>
            <w:shd w:fill="CCEEFF" w:val="clear"/>
            <w:vAlign w:val="bottom"/>
          </w:tcPr>
          <w:p>
            <w:pPr>
              <w:pStyle w:val="TableContents"/>
              <w:spacing w:before="0" w:after="0"/>
              <w:ind w:left="0" w:right="0" w:hanging="0"/>
              <w:rPr/>
            </w:pPr>
            <w:r>
              <w:rPr/>
              <w:t> </w:t>
            </w:r>
          </w:p>
        </w:tc>
        <w:tc>
          <w:tcPr>
            <w:tcW w:w="135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150</w:t>
            </w:r>
          </w:p>
        </w:tc>
        <w:tc>
          <w:tcPr>
            <w:tcW w:w="132" w:type="dxa"/>
            <w:tcBorders/>
            <w:shd w:fill="CCEEFF" w:val="clear"/>
            <w:vAlign w:val="bottom"/>
          </w:tcPr>
          <w:p>
            <w:pPr>
              <w:pStyle w:val="TableContents"/>
              <w:spacing w:before="0" w:after="0"/>
              <w:ind w:left="0" w:right="0" w:hanging="0"/>
              <w:rPr/>
            </w:pPr>
            <w:r>
              <w:rPr/>
              <w:t> </w:t>
            </w:r>
          </w:p>
        </w:tc>
      </w:tr>
      <w:tr>
        <w:trPr/>
        <w:tc>
          <w:tcPr>
            <w:tcW w:w="691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3.95% senior notes due September 2015 </w:t>
            </w:r>
          </w:p>
        </w:tc>
        <w:tc>
          <w:tcPr>
            <w:tcW w:w="208" w:type="dxa"/>
            <w:tcBorders/>
            <w:shd w:fill="auto" w:val="clear"/>
            <w:vAlign w:val="bottom"/>
          </w:tcPr>
          <w:p>
            <w:pPr>
              <w:pStyle w:val="TableContents"/>
              <w:spacing w:before="0" w:after="0"/>
              <w:ind w:left="0" w:right="0" w:hanging="0"/>
              <w:rPr/>
            </w:pPr>
            <w:r>
              <w:rPr/>
              <w:t> </w:t>
            </w:r>
          </w:p>
        </w:tc>
        <w:tc>
          <w:tcPr>
            <w:tcW w:w="137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400</w:t>
            </w:r>
          </w:p>
        </w:tc>
        <w:tc>
          <w:tcPr>
            <w:tcW w:w="218" w:type="dxa"/>
            <w:tcBorders/>
            <w:shd w:fill="auto" w:val="clear"/>
            <w:vAlign w:val="bottom"/>
          </w:tcPr>
          <w:p>
            <w:pPr>
              <w:pStyle w:val="TableContents"/>
              <w:spacing w:before="0" w:after="0"/>
              <w:ind w:left="0" w:right="0" w:hanging="0"/>
              <w:rPr/>
            </w:pPr>
            <w:r>
              <w:rPr/>
              <w:t> </w:t>
            </w:r>
          </w:p>
        </w:tc>
        <w:tc>
          <w:tcPr>
            <w:tcW w:w="135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400</w:t>
            </w:r>
          </w:p>
        </w:tc>
        <w:tc>
          <w:tcPr>
            <w:tcW w:w="132" w:type="dxa"/>
            <w:tcBorders/>
            <w:shd w:fill="auto" w:val="clear"/>
            <w:vAlign w:val="bottom"/>
          </w:tcPr>
          <w:p>
            <w:pPr>
              <w:pStyle w:val="TableContents"/>
              <w:spacing w:before="0" w:after="0"/>
              <w:ind w:left="0" w:right="0" w:hanging="0"/>
              <w:rPr/>
            </w:pPr>
            <w:r>
              <w:rPr/>
              <w:t> </w:t>
            </w:r>
          </w:p>
        </w:tc>
      </w:tr>
      <w:tr>
        <w:trPr/>
        <w:tc>
          <w:tcPr>
            <w:tcW w:w="691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5.88% senior notes due August 2016</w:t>
            </w:r>
          </w:p>
        </w:tc>
        <w:tc>
          <w:tcPr>
            <w:tcW w:w="208" w:type="dxa"/>
            <w:tcBorders/>
            <w:shd w:fill="CCEEFF" w:val="clear"/>
            <w:vAlign w:val="bottom"/>
          </w:tcPr>
          <w:p>
            <w:pPr>
              <w:pStyle w:val="TableContents"/>
              <w:spacing w:before="0" w:after="0"/>
              <w:ind w:left="0" w:right="0" w:hanging="0"/>
              <w:rPr/>
            </w:pPr>
            <w:r>
              <w:rPr/>
              <w:t> </w:t>
            </w:r>
          </w:p>
        </w:tc>
        <w:tc>
          <w:tcPr>
            <w:tcW w:w="137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175</w:t>
            </w:r>
          </w:p>
        </w:tc>
        <w:tc>
          <w:tcPr>
            <w:tcW w:w="218" w:type="dxa"/>
            <w:tcBorders/>
            <w:shd w:fill="CCEEFF" w:val="clear"/>
            <w:vAlign w:val="bottom"/>
          </w:tcPr>
          <w:p>
            <w:pPr>
              <w:pStyle w:val="TableContents"/>
              <w:spacing w:before="0" w:after="0"/>
              <w:ind w:left="0" w:right="0" w:hanging="0"/>
              <w:rPr/>
            </w:pPr>
            <w:r>
              <w:rPr/>
              <w:t> </w:t>
            </w:r>
          </w:p>
        </w:tc>
        <w:tc>
          <w:tcPr>
            <w:tcW w:w="135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175</w:t>
            </w:r>
          </w:p>
        </w:tc>
        <w:tc>
          <w:tcPr>
            <w:tcW w:w="132" w:type="dxa"/>
            <w:tcBorders/>
            <w:shd w:fill="CCEEFF" w:val="clear"/>
            <w:vAlign w:val="bottom"/>
          </w:tcPr>
          <w:p>
            <w:pPr>
              <w:pStyle w:val="TableContents"/>
              <w:spacing w:before="0" w:after="0"/>
              <w:ind w:left="0" w:right="0" w:hanging="0"/>
              <w:rPr/>
            </w:pPr>
            <w:r>
              <w:rPr/>
              <w:t> </w:t>
            </w:r>
          </w:p>
        </w:tc>
      </w:tr>
      <w:tr>
        <w:trPr/>
        <w:tc>
          <w:tcPr>
            <w:tcW w:w="691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6.13% senior notes due January 2017</w:t>
            </w:r>
          </w:p>
        </w:tc>
        <w:tc>
          <w:tcPr>
            <w:tcW w:w="208" w:type="dxa"/>
            <w:tcBorders/>
            <w:shd w:fill="auto" w:val="clear"/>
            <w:vAlign w:val="bottom"/>
          </w:tcPr>
          <w:p>
            <w:pPr>
              <w:pStyle w:val="TableContents"/>
              <w:spacing w:before="0" w:after="0"/>
              <w:ind w:left="0" w:right="0" w:hanging="0"/>
              <w:rPr/>
            </w:pPr>
            <w:r>
              <w:rPr/>
              <w:t> </w:t>
            </w:r>
          </w:p>
        </w:tc>
        <w:tc>
          <w:tcPr>
            <w:tcW w:w="137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400</w:t>
            </w:r>
          </w:p>
        </w:tc>
        <w:tc>
          <w:tcPr>
            <w:tcW w:w="218" w:type="dxa"/>
            <w:tcBorders/>
            <w:shd w:fill="auto" w:val="clear"/>
            <w:vAlign w:val="bottom"/>
          </w:tcPr>
          <w:p>
            <w:pPr>
              <w:pStyle w:val="TableContents"/>
              <w:spacing w:before="0" w:after="0"/>
              <w:ind w:left="0" w:right="0" w:hanging="0"/>
              <w:rPr/>
            </w:pPr>
            <w:r>
              <w:rPr/>
              <w:t> </w:t>
            </w:r>
          </w:p>
        </w:tc>
        <w:tc>
          <w:tcPr>
            <w:tcW w:w="135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400</w:t>
            </w:r>
          </w:p>
        </w:tc>
        <w:tc>
          <w:tcPr>
            <w:tcW w:w="132" w:type="dxa"/>
            <w:tcBorders/>
            <w:shd w:fill="auto" w:val="clear"/>
            <w:vAlign w:val="bottom"/>
          </w:tcPr>
          <w:p>
            <w:pPr>
              <w:pStyle w:val="TableContents"/>
              <w:spacing w:before="0" w:after="0"/>
              <w:ind w:left="0" w:right="0" w:hanging="0"/>
              <w:rPr/>
            </w:pPr>
            <w:r>
              <w:rPr/>
              <w:t> </w:t>
            </w:r>
          </w:p>
        </w:tc>
      </w:tr>
      <w:tr>
        <w:trPr/>
        <w:tc>
          <w:tcPr>
            <w:tcW w:w="691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6.50% senior notes due May 2018</w:t>
            </w:r>
          </w:p>
        </w:tc>
        <w:tc>
          <w:tcPr>
            <w:tcW w:w="208" w:type="dxa"/>
            <w:tcBorders/>
            <w:shd w:fill="CCEEFF" w:val="clear"/>
            <w:vAlign w:val="bottom"/>
          </w:tcPr>
          <w:p>
            <w:pPr>
              <w:pStyle w:val="TableContents"/>
              <w:spacing w:before="0" w:after="0"/>
              <w:ind w:left="0" w:right="0" w:hanging="0"/>
              <w:rPr/>
            </w:pPr>
            <w:r>
              <w:rPr/>
              <w:t> </w:t>
            </w:r>
          </w:p>
        </w:tc>
        <w:tc>
          <w:tcPr>
            <w:tcW w:w="137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600</w:t>
            </w:r>
          </w:p>
        </w:tc>
        <w:tc>
          <w:tcPr>
            <w:tcW w:w="218" w:type="dxa"/>
            <w:tcBorders/>
            <w:shd w:fill="CCEEFF" w:val="clear"/>
            <w:vAlign w:val="bottom"/>
          </w:tcPr>
          <w:p>
            <w:pPr>
              <w:pStyle w:val="TableContents"/>
              <w:spacing w:before="0" w:after="0"/>
              <w:ind w:left="0" w:right="0" w:hanging="0"/>
              <w:rPr/>
            </w:pPr>
            <w:r>
              <w:rPr/>
              <w:t> </w:t>
            </w:r>
          </w:p>
        </w:tc>
        <w:tc>
          <w:tcPr>
            <w:tcW w:w="135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600</w:t>
            </w:r>
          </w:p>
        </w:tc>
        <w:tc>
          <w:tcPr>
            <w:tcW w:w="132" w:type="dxa"/>
            <w:tcBorders/>
            <w:shd w:fill="CCEEFF" w:val="clear"/>
            <w:vAlign w:val="bottom"/>
          </w:tcPr>
          <w:p>
            <w:pPr>
              <w:pStyle w:val="TableContents"/>
              <w:spacing w:before="0" w:after="0"/>
              <w:ind w:left="0" w:right="0" w:hanging="0"/>
              <w:rPr/>
            </w:pPr>
            <w:r>
              <w:rPr/>
              <w:t> </w:t>
            </w:r>
          </w:p>
        </w:tc>
      </w:tr>
      <w:tr>
        <w:trPr/>
        <w:tc>
          <w:tcPr>
            <w:tcW w:w="691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8.75% senior notes due May 2019</w:t>
            </w:r>
          </w:p>
        </w:tc>
        <w:tc>
          <w:tcPr>
            <w:tcW w:w="208" w:type="dxa"/>
            <w:tcBorders/>
            <w:shd w:fill="auto" w:val="clear"/>
            <w:vAlign w:val="bottom"/>
          </w:tcPr>
          <w:p>
            <w:pPr>
              <w:pStyle w:val="TableContents"/>
              <w:spacing w:before="0" w:after="0"/>
              <w:ind w:left="0" w:right="0" w:hanging="0"/>
              <w:rPr/>
            </w:pPr>
            <w:r>
              <w:rPr/>
              <w:t> </w:t>
            </w:r>
          </w:p>
        </w:tc>
        <w:tc>
          <w:tcPr>
            <w:tcW w:w="137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350</w:t>
            </w:r>
          </w:p>
        </w:tc>
        <w:tc>
          <w:tcPr>
            <w:tcW w:w="218" w:type="dxa"/>
            <w:tcBorders/>
            <w:shd w:fill="auto" w:val="clear"/>
            <w:vAlign w:val="bottom"/>
          </w:tcPr>
          <w:p>
            <w:pPr>
              <w:pStyle w:val="TableContents"/>
              <w:spacing w:before="0" w:after="0"/>
              <w:ind w:left="0" w:right="0" w:hanging="0"/>
              <w:rPr/>
            </w:pPr>
            <w:r>
              <w:rPr/>
              <w:t> </w:t>
            </w:r>
          </w:p>
        </w:tc>
        <w:tc>
          <w:tcPr>
            <w:tcW w:w="135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350</w:t>
            </w:r>
          </w:p>
        </w:tc>
        <w:tc>
          <w:tcPr>
            <w:tcW w:w="132" w:type="dxa"/>
            <w:tcBorders/>
            <w:shd w:fill="auto" w:val="clear"/>
            <w:vAlign w:val="bottom"/>
          </w:tcPr>
          <w:p>
            <w:pPr>
              <w:pStyle w:val="TableContents"/>
              <w:spacing w:before="0" w:after="0"/>
              <w:ind w:left="0" w:right="0" w:hanging="0"/>
              <w:rPr/>
            </w:pPr>
            <w:r>
              <w:rPr/>
              <w:t> </w:t>
            </w:r>
          </w:p>
        </w:tc>
      </w:tr>
      <w:tr>
        <w:trPr/>
        <w:tc>
          <w:tcPr>
            <w:tcW w:w="691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5.75% senior notes due January 2020</w:t>
            </w:r>
          </w:p>
        </w:tc>
        <w:tc>
          <w:tcPr>
            <w:tcW w:w="208" w:type="dxa"/>
            <w:tcBorders/>
            <w:shd w:fill="CCEEFF" w:val="clear"/>
            <w:vAlign w:val="bottom"/>
          </w:tcPr>
          <w:p>
            <w:pPr>
              <w:pStyle w:val="TableContents"/>
              <w:spacing w:before="0" w:after="0"/>
              <w:ind w:left="0" w:right="0" w:hanging="0"/>
              <w:rPr/>
            </w:pPr>
            <w:r>
              <w:rPr/>
              <w:t> </w:t>
            </w:r>
          </w:p>
        </w:tc>
        <w:tc>
          <w:tcPr>
            <w:tcW w:w="137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500</w:t>
            </w:r>
          </w:p>
        </w:tc>
        <w:tc>
          <w:tcPr>
            <w:tcW w:w="218" w:type="dxa"/>
            <w:tcBorders/>
            <w:shd w:fill="CCEEFF" w:val="clear"/>
            <w:vAlign w:val="bottom"/>
          </w:tcPr>
          <w:p>
            <w:pPr>
              <w:pStyle w:val="TableContents"/>
              <w:spacing w:before="0" w:after="0"/>
              <w:ind w:left="0" w:right="0" w:hanging="0"/>
              <w:rPr/>
            </w:pPr>
            <w:r>
              <w:rPr/>
              <w:t> </w:t>
            </w:r>
          </w:p>
        </w:tc>
        <w:tc>
          <w:tcPr>
            <w:tcW w:w="135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500</w:t>
            </w:r>
          </w:p>
        </w:tc>
        <w:tc>
          <w:tcPr>
            <w:tcW w:w="132" w:type="dxa"/>
            <w:tcBorders/>
            <w:shd w:fill="CCEEFF" w:val="clear"/>
            <w:vAlign w:val="bottom"/>
          </w:tcPr>
          <w:p>
            <w:pPr>
              <w:pStyle w:val="TableContents"/>
              <w:spacing w:before="0" w:after="0"/>
              <w:ind w:left="0" w:right="0" w:hanging="0"/>
              <w:rPr/>
            </w:pPr>
            <w:r>
              <w:rPr/>
              <w:t> </w:t>
            </w:r>
          </w:p>
        </w:tc>
      </w:tr>
      <w:tr>
        <w:trPr/>
        <w:tc>
          <w:tcPr>
            <w:tcW w:w="6919" w:type="dxa"/>
            <w:tcBorders/>
            <w:shd w:fill="auto" w:val="clear"/>
            <w:vAlign w:val="bottom"/>
          </w:tcPr>
          <w:p>
            <w:pPr>
              <w:pStyle w:val="TableContents"/>
              <w:spacing w:before="0" w:after="0"/>
              <w:ind w:left="0" w:right="0" w:hanging="0"/>
              <w:rPr/>
            </w:pPr>
            <w:r>
              <w:rPr>
                <w:rFonts w:ascii="Times New Roman" w:hAnsi="Times New Roman"/>
                <w:sz w:val="17"/>
              </w:rPr>
              <w:t xml:space="preserve">5.00% senior notes due February 2021 </w:t>
            </w:r>
            <w:r>
              <w:rPr>
                <w:sz w:val="11"/>
              </w:rPr>
              <w:t>(6)</w:t>
            </w:r>
          </w:p>
        </w:tc>
        <w:tc>
          <w:tcPr>
            <w:tcW w:w="208" w:type="dxa"/>
            <w:tcBorders/>
            <w:shd w:fill="auto" w:val="clear"/>
            <w:vAlign w:val="bottom"/>
          </w:tcPr>
          <w:p>
            <w:pPr>
              <w:pStyle w:val="TableContents"/>
              <w:spacing w:before="0" w:after="0"/>
              <w:ind w:left="0" w:right="0" w:hanging="0"/>
              <w:rPr/>
            </w:pPr>
            <w:r>
              <w:rPr/>
              <w:t> </w:t>
            </w:r>
          </w:p>
        </w:tc>
        <w:tc>
          <w:tcPr>
            <w:tcW w:w="137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600</w:t>
            </w:r>
          </w:p>
        </w:tc>
        <w:tc>
          <w:tcPr>
            <w:tcW w:w="218" w:type="dxa"/>
            <w:tcBorders/>
            <w:shd w:fill="auto" w:val="clear"/>
            <w:vAlign w:val="bottom"/>
          </w:tcPr>
          <w:p>
            <w:pPr>
              <w:pStyle w:val="TableContents"/>
              <w:spacing w:before="0" w:after="0"/>
              <w:ind w:left="0" w:right="0" w:hanging="0"/>
              <w:rPr/>
            </w:pPr>
            <w:r>
              <w:rPr/>
              <w:t> </w:t>
            </w:r>
          </w:p>
        </w:tc>
        <w:tc>
          <w:tcPr>
            <w:tcW w:w="135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32" w:type="dxa"/>
            <w:tcBorders/>
            <w:shd w:fill="auto" w:val="clear"/>
            <w:vAlign w:val="bottom"/>
          </w:tcPr>
          <w:p>
            <w:pPr>
              <w:pStyle w:val="TableContents"/>
              <w:spacing w:before="0" w:after="0"/>
              <w:ind w:left="0" w:right="0" w:hanging="0"/>
              <w:rPr/>
            </w:pPr>
            <w:r>
              <w:rPr/>
              <w:t> </w:t>
            </w:r>
          </w:p>
        </w:tc>
      </w:tr>
      <w:tr>
        <w:trPr/>
        <w:tc>
          <w:tcPr>
            <w:tcW w:w="691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6.70% senior notes due May 2036</w:t>
            </w:r>
          </w:p>
        </w:tc>
        <w:tc>
          <w:tcPr>
            <w:tcW w:w="208" w:type="dxa"/>
            <w:tcBorders/>
            <w:shd w:fill="CCEEFF" w:val="clear"/>
            <w:vAlign w:val="bottom"/>
          </w:tcPr>
          <w:p>
            <w:pPr>
              <w:pStyle w:val="TableContents"/>
              <w:spacing w:before="0" w:after="0"/>
              <w:ind w:left="0" w:right="0" w:hanging="0"/>
              <w:rPr/>
            </w:pPr>
            <w:r>
              <w:rPr/>
              <w:t> </w:t>
            </w:r>
          </w:p>
        </w:tc>
        <w:tc>
          <w:tcPr>
            <w:tcW w:w="137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250</w:t>
            </w:r>
          </w:p>
        </w:tc>
        <w:tc>
          <w:tcPr>
            <w:tcW w:w="218" w:type="dxa"/>
            <w:tcBorders/>
            <w:shd w:fill="CCEEFF" w:val="clear"/>
            <w:vAlign w:val="bottom"/>
          </w:tcPr>
          <w:p>
            <w:pPr>
              <w:pStyle w:val="TableContents"/>
              <w:spacing w:before="0" w:after="0"/>
              <w:ind w:left="0" w:right="0" w:hanging="0"/>
              <w:rPr/>
            </w:pPr>
            <w:r>
              <w:rPr/>
              <w:t> </w:t>
            </w:r>
          </w:p>
        </w:tc>
        <w:tc>
          <w:tcPr>
            <w:tcW w:w="135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250</w:t>
            </w:r>
          </w:p>
        </w:tc>
        <w:tc>
          <w:tcPr>
            <w:tcW w:w="132" w:type="dxa"/>
            <w:tcBorders/>
            <w:shd w:fill="CCEEFF" w:val="clear"/>
            <w:vAlign w:val="bottom"/>
          </w:tcPr>
          <w:p>
            <w:pPr>
              <w:pStyle w:val="TableContents"/>
              <w:spacing w:before="0" w:after="0"/>
              <w:ind w:left="0" w:right="0" w:hanging="0"/>
              <w:rPr/>
            </w:pPr>
            <w:r>
              <w:rPr/>
              <w:t> </w:t>
            </w:r>
          </w:p>
        </w:tc>
      </w:tr>
      <w:tr>
        <w:trPr/>
        <w:tc>
          <w:tcPr>
            <w:tcW w:w="691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6.65% senior notes due January 2037</w:t>
            </w:r>
          </w:p>
        </w:tc>
        <w:tc>
          <w:tcPr>
            <w:tcW w:w="208" w:type="dxa"/>
            <w:tcBorders/>
            <w:shd w:fill="auto" w:val="clear"/>
            <w:vAlign w:val="bottom"/>
          </w:tcPr>
          <w:p>
            <w:pPr>
              <w:pStyle w:val="TableContents"/>
              <w:spacing w:before="0" w:after="0"/>
              <w:ind w:left="0" w:right="0" w:hanging="0"/>
              <w:rPr/>
            </w:pPr>
            <w:r>
              <w:rPr/>
              <w:t> </w:t>
            </w:r>
          </w:p>
        </w:tc>
        <w:tc>
          <w:tcPr>
            <w:tcW w:w="137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600</w:t>
            </w:r>
          </w:p>
        </w:tc>
        <w:tc>
          <w:tcPr>
            <w:tcW w:w="218" w:type="dxa"/>
            <w:tcBorders/>
            <w:shd w:fill="auto" w:val="clear"/>
            <w:vAlign w:val="bottom"/>
          </w:tcPr>
          <w:p>
            <w:pPr>
              <w:pStyle w:val="TableContents"/>
              <w:spacing w:before="0" w:after="0"/>
              <w:ind w:left="0" w:right="0" w:hanging="0"/>
              <w:rPr/>
            </w:pPr>
            <w:r>
              <w:rPr/>
              <w:t> </w:t>
            </w:r>
          </w:p>
        </w:tc>
        <w:tc>
          <w:tcPr>
            <w:tcW w:w="135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600</w:t>
            </w:r>
          </w:p>
        </w:tc>
        <w:tc>
          <w:tcPr>
            <w:tcW w:w="132" w:type="dxa"/>
            <w:tcBorders/>
            <w:shd w:fill="auto" w:val="clear"/>
            <w:vAlign w:val="bottom"/>
          </w:tcPr>
          <w:p>
            <w:pPr>
              <w:pStyle w:val="TableContents"/>
              <w:spacing w:before="0" w:after="0"/>
              <w:ind w:left="0" w:right="0" w:hanging="0"/>
              <w:rPr/>
            </w:pPr>
            <w:r>
              <w:rPr/>
              <w:t> </w:t>
            </w:r>
          </w:p>
        </w:tc>
      </w:tr>
      <w:tr>
        <w:trPr/>
        <w:tc>
          <w:tcPr>
            <w:tcW w:w="691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Unamortized discounts</w:t>
            </w:r>
          </w:p>
        </w:tc>
        <w:tc>
          <w:tcPr>
            <w:tcW w:w="208" w:type="dxa"/>
            <w:tcBorders/>
            <w:shd w:fill="CCEEFF" w:val="clear"/>
            <w:vAlign w:val="bottom"/>
          </w:tcPr>
          <w:p>
            <w:pPr>
              <w:pStyle w:val="TableContents"/>
              <w:spacing w:before="0" w:after="0"/>
              <w:ind w:left="0" w:right="0" w:hanging="0"/>
              <w:rPr/>
            </w:pPr>
            <w:r>
              <w:rPr/>
              <w:t> </w:t>
            </w:r>
          </w:p>
        </w:tc>
        <w:tc>
          <w:tcPr>
            <w:tcW w:w="137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w:t>
            </w:r>
          </w:p>
        </w:tc>
        <w:tc>
          <w:tcPr>
            <w:tcW w:w="21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5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w:t>
            </w:r>
          </w:p>
        </w:tc>
        <w:tc>
          <w:tcPr>
            <w:tcW w:w="13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691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Senior notes, net of unamortized discounts</w:t>
            </w:r>
          </w:p>
        </w:tc>
        <w:tc>
          <w:tcPr>
            <w:tcW w:w="208" w:type="dxa"/>
            <w:tcBorders/>
            <w:shd w:fill="auto" w:val="clear"/>
            <w:vAlign w:val="bottom"/>
          </w:tcPr>
          <w:p>
            <w:pPr>
              <w:pStyle w:val="TableContents"/>
              <w:spacing w:before="0" w:after="0"/>
              <w:ind w:left="0" w:right="0" w:hanging="0"/>
              <w:rPr/>
            </w:pPr>
            <w:r>
              <w:rPr/>
              <w:t> </w:t>
            </w:r>
          </w:p>
        </w:tc>
        <w:tc>
          <w:tcPr>
            <w:tcW w:w="137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4,261</w:t>
            </w:r>
          </w:p>
        </w:tc>
        <w:tc>
          <w:tcPr>
            <w:tcW w:w="218" w:type="dxa"/>
            <w:tcBorders/>
            <w:shd w:fill="auto" w:val="clear"/>
            <w:vAlign w:val="bottom"/>
          </w:tcPr>
          <w:p>
            <w:pPr>
              <w:pStyle w:val="TableContents"/>
              <w:spacing w:before="0" w:after="0"/>
              <w:ind w:left="0" w:right="0" w:hanging="0"/>
              <w:rPr/>
            </w:pPr>
            <w:r>
              <w:rPr/>
              <w:t> </w:t>
            </w:r>
          </w:p>
        </w:tc>
        <w:tc>
          <w:tcPr>
            <w:tcW w:w="135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4,363</w:t>
            </w:r>
          </w:p>
        </w:tc>
        <w:tc>
          <w:tcPr>
            <w:tcW w:w="132" w:type="dxa"/>
            <w:tcBorders/>
            <w:shd w:fill="auto" w:val="clear"/>
            <w:vAlign w:val="bottom"/>
          </w:tcPr>
          <w:p>
            <w:pPr>
              <w:pStyle w:val="TableContents"/>
              <w:spacing w:before="0" w:after="0"/>
              <w:ind w:left="0" w:right="0" w:hanging="0"/>
              <w:rPr/>
            </w:pPr>
            <w:r>
              <w:rPr/>
              <w:t> </w:t>
            </w:r>
          </w:p>
        </w:tc>
      </w:tr>
      <w:tr>
        <w:trPr/>
        <w:tc>
          <w:tcPr>
            <w:tcW w:w="691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Credit Facilities and Other:</w:t>
            </w:r>
          </w:p>
        </w:tc>
        <w:tc>
          <w:tcPr>
            <w:tcW w:w="208" w:type="dxa"/>
            <w:tcBorders/>
            <w:shd w:fill="CCEEFF" w:val="clear"/>
            <w:vAlign w:val="bottom"/>
          </w:tcPr>
          <w:p>
            <w:pPr>
              <w:pStyle w:val="TableContents"/>
              <w:spacing w:before="0" w:after="0"/>
              <w:ind w:left="0" w:right="0" w:hanging="0"/>
              <w:rPr/>
            </w:pPr>
            <w:r>
              <w:rPr/>
              <w:t> </w:t>
            </w:r>
          </w:p>
        </w:tc>
        <w:tc>
          <w:tcPr>
            <w:tcW w:w="1375" w:type="dxa"/>
            <w:gridSpan w:val="2"/>
            <w:tcBorders/>
            <w:shd w:fill="CCEEFF" w:val="clear"/>
            <w:vAlign w:val="bottom"/>
          </w:tcPr>
          <w:p>
            <w:pPr>
              <w:pStyle w:val="TableContents"/>
              <w:spacing w:before="0" w:after="0"/>
              <w:ind w:left="0" w:right="0" w:hanging="0"/>
              <w:jc w:val="right"/>
              <w:rPr/>
            </w:pPr>
            <w:r>
              <w:rPr/>
              <w:t> </w:t>
            </w:r>
          </w:p>
        </w:tc>
        <w:tc>
          <w:tcPr>
            <w:tcW w:w="218" w:type="dxa"/>
            <w:tcBorders/>
            <w:shd w:fill="CCEEFF" w:val="clear"/>
            <w:vAlign w:val="bottom"/>
          </w:tcPr>
          <w:p>
            <w:pPr>
              <w:pStyle w:val="TableContents"/>
              <w:spacing w:before="0" w:after="0"/>
              <w:ind w:left="0" w:right="0" w:hanging="0"/>
              <w:rPr/>
            </w:pPr>
            <w:r>
              <w:rPr/>
              <w:t> </w:t>
            </w:r>
          </w:p>
        </w:tc>
        <w:tc>
          <w:tcPr>
            <w:tcW w:w="1353" w:type="dxa"/>
            <w:gridSpan w:val="2"/>
            <w:tcBorders/>
            <w:shd w:fill="CCEEFF" w:val="clear"/>
            <w:vAlign w:val="bottom"/>
          </w:tcPr>
          <w:p>
            <w:pPr>
              <w:pStyle w:val="TableContents"/>
              <w:spacing w:before="0" w:after="0"/>
              <w:ind w:left="0" w:right="0" w:hanging="0"/>
              <w:jc w:val="right"/>
              <w:rPr/>
            </w:pPr>
            <w:r>
              <w:rPr/>
              <w:t> </w:t>
            </w:r>
          </w:p>
        </w:tc>
        <w:tc>
          <w:tcPr>
            <w:tcW w:w="132" w:type="dxa"/>
            <w:tcBorders/>
            <w:shd w:fill="CCEEFF" w:val="clear"/>
            <w:vAlign w:val="bottom"/>
          </w:tcPr>
          <w:p>
            <w:pPr>
              <w:pStyle w:val="TableContents"/>
              <w:spacing w:before="0" w:after="0"/>
              <w:ind w:left="0" w:right="0" w:hanging="0"/>
              <w:rPr/>
            </w:pPr>
            <w:r>
              <w:rPr/>
              <w:t> </w:t>
            </w:r>
          </w:p>
        </w:tc>
      </w:tr>
      <w:tr>
        <w:trPr/>
        <w:tc>
          <w:tcPr>
            <w:tcW w:w="6919" w:type="dxa"/>
            <w:tcBorders/>
            <w:shd w:fill="auto" w:val="clear"/>
            <w:vAlign w:val="center"/>
          </w:tcPr>
          <w:p>
            <w:pPr>
              <w:pStyle w:val="TableContents"/>
              <w:spacing w:before="0" w:after="0"/>
              <w:ind w:left="0" w:right="0" w:hanging="0"/>
              <w:rPr/>
            </w:pPr>
            <w:r>
              <w:rPr>
                <w:rFonts w:ascii="Times New Roman" w:hAnsi="Times New Roman"/>
                <w:sz w:val="17"/>
              </w:rPr>
              <w:t xml:space="preserve">PNG senior unsecured revolving credit facility, bearing a weighted-average interest rate of 2.1% and 3.2% at September 30, 2011 and December 31, 2010, respectively </w:t>
            </w:r>
            <w:r>
              <w:rPr>
                <w:sz w:val="11"/>
              </w:rPr>
              <w:t>(3)</w:t>
            </w:r>
          </w:p>
        </w:tc>
        <w:tc>
          <w:tcPr>
            <w:tcW w:w="208" w:type="dxa"/>
            <w:tcBorders/>
            <w:shd w:fill="auto" w:val="clear"/>
            <w:vAlign w:val="bottom"/>
          </w:tcPr>
          <w:p>
            <w:pPr>
              <w:pStyle w:val="TableContents"/>
              <w:spacing w:before="0" w:after="0"/>
              <w:ind w:left="0" w:right="0" w:hanging="0"/>
              <w:rPr/>
            </w:pPr>
            <w:r>
              <w:rPr/>
              <w:t> </w:t>
            </w:r>
          </w:p>
        </w:tc>
        <w:tc>
          <w:tcPr>
            <w:tcW w:w="137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w:t>
            </w:r>
          </w:p>
        </w:tc>
        <w:tc>
          <w:tcPr>
            <w:tcW w:w="218" w:type="dxa"/>
            <w:tcBorders/>
            <w:shd w:fill="auto" w:val="clear"/>
            <w:vAlign w:val="bottom"/>
          </w:tcPr>
          <w:p>
            <w:pPr>
              <w:pStyle w:val="TableContents"/>
              <w:spacing w:before="0" w:after="0"/>
              <w:ind w:left="0" w:right="0" w:hanging="0"/>
              <w:rPr/>
            </w:pPr>
            <w:r>
              <w:rPr/>
              <w:t> </w:t>
            </w:r>
          </w:p>
        </w:tc>
        <w:tc>
          <w:tcPr>
            <w:tcW w:w="135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260</w:t>
            </w:r>
          </w:p>
        </w:tc>
        <w:tc>
          <w:tcPr>
            <w:tcW w:w="132" w:type="dxa"/>
            <w:tcBorders/>
            <w:shd w:fill="auto" w:val="clear"/>
            <w:vAlign w:val="bottom"/>
          </w:tcPr>
          <w:p>
            <w:pPr>
              <w:pStyle w:val="TableContents"/>
              <w:spacing w:before="0" w:after="0"/>
              <w:ind w:left="0" w:right="0" w:hanging="0"/>
              <w:rPr/>
            </w:pPr>
            <w:r>
              <w:rPr/>
              <w:t> </w:t>
            </w:r>
          </w:p>
        </w:tc>
      </w:tr>
      <w:tr>
        <w:trPr/>
        <w:tc>
          <w:tcPr>
            <w:tcW w:w="691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PNG GO Zone term loans, bearing a weighted-average interest rate of 1.5% at September 30, 2011</w:t>
            </w:r>
          </w:p>
        </w:tc>
        <w:tc>
          <w:tcPr>
            <w:tcW w:w="208" w:type="dxa"/>
            <w:tcBorders/>
            <w:shd w:fill="CCEEFF" w:val="clear"/>
            <w:vAlign w:val="bottom"/>
          </w:tcPr>
          <w:p>
            <w:pPr>
              <w:pStyle w:val="TableContents"/>
              <w:spacing w:before="0" w:after="0"/>
              <w:ind w:left="0" w:right="0" w:hanging="0"/>
              <w:rPr/>
            </w:pPr>
            <w:r>
              <w:rPr/>
              <w:t> </w:t>
            </w:r>
          </w:p>
        </w:tc>
        <w:tc>
          <w:tcPr>
            <w:tcW w:w="137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200</w:t>
            </w:r>
          </w:p>
        </w:tc>
        <w:tc>
          <w:tcPr>
            <w:tcW w:w="218" w:type="dxa"/>
            <w:tcBorders/>
            <w:shd w:fill="CCEEFF" w:val="clear"/>
            <w:vAlign w:val="bottom"/>
          </w:tcPr>
          <w:p>
            <w:pPr>
              <w:pStyle w:val="TableContents"/>
              <w:spacing w:before="0" w:after="0"/>
              <w:ind w:left="0" w:right="0" w:hanging="0"/>
              <w:rPr/>
            </w:pPr>
            <w:r>
              <w:rPr/>
              <w:t> </w:t>
            </w:r>
          </w:p>
        </w:tc>
        <w:tc>
          <w:tcPr>
            <w:tcW w:w="135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32" w:type="dxa"/>
            <w:tcBorders/>
            <w:shd w:fill="CCEEFF" w:val="clear"/>
            <w:vAlign w:val="bottom"/>
          </w:tcPr>
          <w:p>
            <w:pPr>
              <w:pStyle w:val="TableContents"/>
              <w:spacing w:before="0" w:after="0"/>
              <w:ind w:left="0" w:right="0" w:hanging="0"/>
              <w:rPr/>
            </w:pPr>
            <w:r>
              <w:rPr/>
              <w:t> </w:t>
            </w:r>
          </w:p>
        </w:tc>
      </w:tr>
      <w:tr>
        <w:trPr/>
        <w:tc>
          <w:tcPr>
            <w:tcW w:w="691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Other </w:t>
            </w:r>
          </w:p>
        </w:tc>
        <w:tc>
          <w:tcPr>
            <w:tcW w:w="208" w:type="dxa"/>
            <w:tcBorders/>
            <w:shd w:fill="auto" w:val="clear"/>
            <w:vAlign w:val="bottom"/>
          </w:tcPr>
          <w:p>
            <w:pPr>
              <w:pStyle w:val="TableContents"/>
              <w:spacing w:before="0" w:after="0"/>
              <w:ind w:left="0" w:right="0" w:hanging="0"/>
              <w:rPr/>
            </w:pPr>
            <w:r>
              <w:rPr/>
              <w:t> </w:t>
            </w:r>
          </w:p>
        </w:tc>
        <w:tc>
          <w:tcPr>
            <w:tcW w:w="137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218" w:type="dxa"/>
            <w:tcBorders/>
            <w:shd w:fill="auto" w:val="clear"/>
            <w:vAlign w:val="bottom"/>
          </w:tcPr>
          <w:p>
            <w:pPr>
              <w:pStyle w:val="TableContents"/>
              <w:spacing w:before="0" w:after="0"/>
              <w:ind w:left="0" w:right="0" w:hanging="0"/>
              <w:rPr/>
            </w:pPr>
            <w:r>
              <w:rPr/>
              <w:t> </w:t>
            </w:r>
          </w:p>
        </w:tc>
        <w:tc>
          <w:tcPr>
            <w:tcW w:w="135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132" w:type="dxa"/>
            <w:tcBorders/>
            <w:shd w:fill="auto" w:val="clear"/>
            <w:vAlign w:val="bottom"/>
          </w:tcPr>
          <w:p>
            <w:pPr>
              <w:pStyle w:val="TableContents"/>
              <w:spacing w:before="0" w:after="0"/>
              <w:ind w:left="0" w:right="0" w:hanging="0"/>
              <w:rPr/>
            </w:pPr>
            <w:r>
              <w:rPr/>
              <w:t> </w:t>
            </w:r>
          </w:p>
        </w:tc>
      </w:tr>
      <w:tr>
        <w:trPr/>
        <w:tc>
          <w:tcPr>
            <w:tcW w:w="6919" w:type="dxa"/>
            <w:tcBorders/>
            <w:shd w:fill="CCEEFF" w:val="clear"/>
            <w:vAlign w:val="center"/>
          </w:tcPr>
          <w:p>
            <w:pPr>
              <w:pStyle w:val="TableContents"/>
              <w:spacing w:before="0" w:after="0"/>
              <w:ind w:left="0" w:right="0" w:hanging="0"/>
              <w:rPr/>
            </w:pPr>
            <w:r>
              <w:rPr>
                <w:rFonts w:ascii="Times New Roman" w:hAnsi="Times New Roman"/>
                <w:sz w:val="17"/>
              </w:rPr>
              <w:t xml:space="preserve">Total long-term debt </w:t>
            </w:r>
            <w:r>
              <w:rPr>
                <w:sz w:val="11"/>
              </w:rPr>
              <w:t xml:space="preserve">(2) </w:t>
            </w:r>
          </w:p>
        </w:tc>
        <w:tc>
          <w:tcPr>
            <w:tcW w:w="208" w:type="dxa"/>
            <w:tcBorders/>
            <w:shd w:fill="CCEEFF" w:val="clear"/>
            <w:vAlign w:val="bottom"/>
          </w:tcPr>
          <w:p>
            <w:pPr>
              <w:pStyle w:val="TableContents"/>
              <w:spacing w:before="0" w:after="0"/>
              <w:ind w:left="0" w:right="0" w:hanging="0"/>
              <w:rPr/>
            </w:pPr>
            <w:r>
              <w:rPr/>
              <w:t> </w:t>
            </w:r>
          </w:p>
        </w:tc>
        <w:tc>
          <w:tcPr>
            <w:tcW w:w="137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4,500</w:t>
            </w:r>
          </w:p>
        </w:tc>
        <w:tc>
          <w:tcPr>
            <w:tcW w:w="218" w:type="dxa"/>
            <w:tcBorders/>
            <w:shd w:fill="CCEEFF" w:val="clear"/>
            <w:vAlign w:val="bottom"/>
          </w:tcPr>
          <w:p>
            <w:pPr>
              <w:pStyle w:val="TableContents"/>
              <w:spacing w:before="0" w:after="0"/>
              <w:ind w:left="0" w:right="0" w:hanging="0"/>
              <w:rPr/>
            </w:pPr>
            <w:r>
              <w:rPr/>
              <w:t> </w:t>
            </w:r>
          </w:p>
        </w:tc>
        <w:tc>
          <w:tcPr>
            <w:tcW w:w="135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4,631</w:t>
            </w:r>
          </w:p>
        </w:tc>
        <w:tc>
          <w:tcPr>
            <w:tcW w:w="132" w:type="dxa"/>
            <w:tcBorders/>
            <w:shd w:fill="CCEEFF" w:val="clear"/>
            <w:vAlign w:val="bottom"/>
          </w:tcPr>
          <w:p>
            <w:pPr>
              <w:pStyle w:val="TableContents"/>
              <w:spacing w:before="0" w:after="0"/>
              <w:ind w:left="0" w:right="0" w:hanging="0"/>
              <w:rPr/>
            </w:pPr>
            <w:r>
              <w:rPr/>
              <w:t> </w:t>
            </w:r>
          </w:p>
        </w:tc>
      </w:tr>
      <w:tr>
        <w:trPr/>
        <w:tc>
          <w:tcPr>
            <w:tcW w:w="6919" w:type="dxa"/>
            <w:tcBorders/>
            <w:shd w:fill="auto" w:val="clear"/>
            <w:vAlign w:val="bottom"/>
          </w:tcPr>
          <w:p>
            <w:pPr>
              <w:pStyle w:val="TableContents"/>
              <w:spacing w:before="0" w:after="0"/>
              <w:ind w:left="0" w:right="0" w:hanging="0"/>
              <w:rPr/>
            </w:pPr>
            <w:r>
              <w:rPr>
                <w:rFonts w:ascii="Times New Roman" w:hAnsi="Times New Roman"/>
                <w:sz w:val="17"/>
              </w:rPr>
              <w:t xml:space="preserve">Total debt </w:t>
            </w:r>
            <w:r>
              <w:rPr>
                <w:sz w:val="11"/>
              </w:rPr>
              <w:t>(7)</w:t>
            </w:r>
          </w:p>
        </w:tc>
        <w:tc>
          <w:tcPr>
            <w:tcW w:w="208" w:type="dxa"/>
            <w:tcBorders/>
            <w:shd w:fill="auto" w:val="clear"/>
            <w:vAlign w:val="bottom"/>
          </w:tcPr>
          <w:p>
            <w:pPr>
              <w:pStyle w:val="TableContents"/>
              <w:spacing w:before="0" w:after="0"/>
              <w:ind w:left="0" w:right="0" w:hanging="0"/>
              <w:rPr/>
            </w:pPr>
            <w:r>
              <w:rPr/>
              <w:t> </w:t>
            </w:r>
          </w:p>
        </w:tc>
        <w:tc>
          <w:tcPr>
            <w:tcW w:w="168"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07"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5,119</w:t>
            </w:r>
          </w:p>
        </w:tc>
        <w:tc>
          <w:tcPr>
            <w:tcW w:w="218" w:type="dxa"/>
            <w:tcBorders/>
            <w:shd w:fill="auto" w:val="clear"/>
            <w:vAlign w:val="bottom"/>
          </w:tcPr>
          <w:p>
            <w:pPr>
              <w:pStyle w:val="TableContents"/>
              <w:spacing w:before="0" w:after="0"/>
              <w:ind w:left="0" w:right="0" w:hanging="0"/>
              <w:rPr/>
            </w:pPr>
            <w:r>
              <w:rPr/>
              <w:t> </w:t>
            </w:r>
          </w:p>
        </w:tc>
        <w:tc>
          <w:tcPr>
            <w:tcW w:w="163"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90"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5,957</w:t>
            </w:r>
          </w:p>
        </w:tc>
        <w:tc>
          <w:tcPr>
            <w:tcW w:w="132" w:type="dxa"/>
            <w:tcBorders/>
            <w:shd w:fill="auto"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During August 2011, we renewed and extended our principal bank credit facilities, including PNGs credit facility. See Credit Facilities below for further discussion.</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(2)</w:t>
      </w:r>
      <w:r>
        <w:rPr>
          <w:rFonts w:ascii="Times New Roman" w:hAnsi="Times New Roman"/>
        </w:rPr>
        <w:t xml:space="preserve">                      </w:t>
      </w:r>
      <w:r>
        <w:rPr>
          <w:rFonts w:ascii="Times New Roman" w:hAnsi="Times New Roman"/>
          <w:sz w:val="17"/>
        </w:rPr>
        <w:t>We classify as short-term certain borrowings under our PAA senior unsecured revolving credit facility. These borrowings are primarily designated as working capital borrowings, must be repaid within one year and are primarily for hedged LPG and crude oil inventory and NYMEX and ICE margin deposits.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(3)</w:t>
      </w:r>
      <w:r>
        <w:rPr>
          <w:rFonts w:ascii="Times New Roman" w:hAnsi="Times New Roman"/>
        </w:rPr>
        <w:t xml:space="preserve">                      </w:t>
      </w:r>
      <w:r>
        <w:rPr>
          <w:rFonts w:ascii="Times New Roman" w:hAnsi="Times New Roman"/>
          <w:sz w:val="17"/>
        </w:rPr>
        <w:t>PNG classifies as short-term debt any borrowings under the PNG senior unsecured revolving credit facility that have been designated as working capital borrowings and must be repaid within one year. Such borrowings are primarily related to a portion of PNGs hedged natural gas inventory.</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12</w:t>
      </w:r>
      <w:bookmarkStart w:id="29" w:name="PB_12_124316_9497"/>
      <w:bookmarkEnd w:id="29"/>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sz w:val="11"/>
        </w:rPr>
        <w:t>(4)</w:t>
      </w:r>
      <w:r>
        <w:rPr>
          <w:rFonts w:ascii="Times New Roman" w:hAnsi="Times New Roman"/>
        </w:rPr>
        <w:t xml:space="preserve">                      </w:t>
      </w:r>
      <w:r>
        <w:rPr>
          <w:rFonts w:ascii="Times New Roman" w:hAnsi="Times New Roman"/>
          <w:sz w:val="17"/>
        </w:rPr>
        <w:t>Our $500 million 4.25% senior notes will mature September 2012 and thus are classified as short-term at September 30, 2011. The proceeds from these notes are being used to supplement capital available from our hedged inventory facility. At December 31, 2010, approximately $466 million had been used to fund hedged inventory and would have been classified as short-term debt if funded on our credit facilities. After these senior notes mature, we intend to use our recently renewed and expanded credit facilities to finance hedged inventory.</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(5)</w:t>
      </w:r>
      <w:r>
        <w:rPr>
          <w:rFonts w:ascii="Times New Roman" w:hAnsi="Times New Roman"/>
        </w:rPr>
        <w:t xml:space="preserve">                      </w:t>
      </w:r>
      <w:r>
        <w:rPr>
          <w:rFonts w:ascii="Times New Roman" w:hAnsi="Times New Roman"/>
          <w:sz w:val="17"/>
        </w:rPr>
        <w:t>On February 7, 2011, our $200 million, 7.75% senior notes due 2012 were redeemed in full. In conjunction with the early redemption, we recognized a loss of approximately $23 million, recorded to Other expense, net in our condensed consolidated statement of operations. We utilized cash on hand and available capacity under our credit facilities to redeem these notes.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(6)</w:t>
      </w:r>
      <w:r>
        <w:rPr>
          <w:rFonts w:ascii="Times New Roman" w:hAnsi="Times New Roman"/>
        </w:rPr>
        <w:t xml:space="preserve">                      </w:t>
      </w:r>
      <w:r>
        <w:rPr>
          <w:rFonts w:ascii="Times New Roman" w:hAnsi="Times New Roman"/>
          <w:sz w:val="17"/>
        </w:rPr>
        <w:t>In January 2011, we completed the issuance of $600 million, 5.00% senior notes due 2021. The senior notes were sold at 99.521% of face value. Interest payments are due on February 1 and August 1 of each year, beginning on August 1, 2011. We used the net proceeds from this offering to repay outstanding indebtedness under our credit facilities and for general partnership purposes.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(7)</w:t>
      </w:r>
      <w:r>
        <w:rPr>
          <w:rFonts w:ascii="Times New Roman" w:hAnsi="Times New Roman"/>
        </w:rPr>
        <w:t xml:space="preserve">                      </w:t>
      </w:r>
      <w:r>
        <w:rPr>
          <w:rFonts w:ascii="Times New Roman" w:hAnsi="Times New Roman"/>
          <w:sz w:val="17"/>
        </w:rPr>
        <w:t>Our fixed-rate senior notes have a face value of approximately $4.8 billion and $4.4 billion as of September 30, 2011 and December 31, 2010, respectively. We estimate the aggregate fair value of these notes as of September 30, 2011 and December 31, 2010 to be approximately $5.3 billion and $4.7 billion, respectively. Our fixed-rate senior notes are traded among institutions, which trades are routinely published by a reporting service. Our determination of fair value is based on reported trading activity near quarter end. We estimate that the carrying value of outstanding borrowings under our credit facilities approximates fair value as interest rates reflect current market rates.</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Credit Facilities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During August 2011, we renewed and extended our principal bank credit facilities, as discussed further below. In connection with these transactions, we terminated a $500 million, 364-day senior unsecured credit facility that was scheduled to expire in January 2012.</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PAA senior unsecured revolving credit facility</w:t>
      </w:r>
      <w:r>
        <w:rPr>
          <w:rFonts w:ascii="Times New Roman" w:hAnsi="Times New Roman"/>
          <w:sz w:val="17"/>
        </w:rPr>
        <w:t>. In August 2011, we entered into an unsecured revolving credit agreement with a committed borrowing capacity of $1.6 billion (including a $600 million Canadian sub-facility) which contains an accordion feature that enables us to increase the committed capacity to $2.1 billion, subject to obtaining additional or increased lender commitments. The credit agreement provides for the issuance of letters of credit and has a maturity date in August 2016. Borrowings accrue interest based, at our election, on the Eurocurrency Rate, the Base Rate or the Canadian Prime Rate, in each case, plus a margin based on our credit rating at the applicable time. This facility replaced a similar $1.6 billion senior unsecured revolving credit facility that was scheduled to mature in July 2012.</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Senior secured hedged inventory facility</w:t>
      </w:r>
      <w:r>
        <w:rPr>
          <w:rFonts w:ascii="Times New Roman" w:hAnsi="Times New Roman"/>
          <w:sz w:val="17"/>
        </w:rPr>
        <w:t>. In August 2011, we replaced our previous $500 million senior secured hedged inventory facility that was scheduled to mature in October 2011 with a new $850 million senior secured hedged inventory facility (of which $250 million is available for the issuance of letters of credit) that expires in August 2013. Initial proceeds from the facility were used to refinance the outstanding balance of the previous facility, and subsequent proceeds from this facility will be used to finance purchased or stored hedged inventory. Subject to obtaining additional or increased lender commitments, the committed amount of this new facility may be increased to $1.35 billion. Obligations under the new committed facility are secured by the financed inventory and the associated accounts receivable and will be repaid from the proceeds of the sale of the financed inventory. Borrowings accrue interest based, at our election, on either the Eurocurrency Rate or the Base Rate, in each case, plus a margin based on our credit rating at the applicable time.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Covenants and compliance</w:t>
      </w:r>
      <w:r>
        <w:rPr>
          <w:rFonts w:ascii="Times New Roman" w:hAnsi="Times New Roman"/>
          <w:sz w:val="17"/>
        </w:rPr>
        <w:t>. Both the PAA senior unsecured revolving credit facility and the senior secured hedged inventory facility have  maximum debt-to-EBITDA coverage ratios of 5.00 to 1.00 (5.50 to 1.00 during an acquisition period, as defined in the respective credit agreements) and contain various covenants limiting our ability (or certain of our subsidiaries ability) to, among other things: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Grant liens on certain property;</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Incur indebtedness, including capital leases;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Sell substantially all of our assets or enter into a merger or consolidation;</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Engage in transactions with affiliates;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13</w:t>
      </w:r>
      <w:bookmarkStart w:id="30" w:name="PB_13_124346_3641"/>
      <w:bookmarkEnd w:id="30"/>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Enter into certain burdensome agreements;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Enter into negative pledge arrangements; and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Declare or make distributions on, or purchases or redemptions of, our equity interests if any default or event of default has occurred.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PNG senior unsecured credit agreement.</w:t>
      </w:r>
      <w:r>
        <w:rPr>
          <w:rFonts w:ascii="Times New Roman" w:hAnsi="Times New Roman"/>
        </w:rPr>
        <w:t xml:space="preserve"> </w:t>
      </w:r>
      <w:r>
        <w:rPr>
          <w:rFonts w:ascii="Times New Roman" w:hAnsi="Times New Roman"/>
          <w:sz w:val="17"/>
        </w:rPr>
        <w:t>In August 2011, PNG entered into a new $450 million, five-year senior unsecured credit agreement, which provides for (i) $250 million under a revolving credit facility, which may be increased at PNGs option to $450 million (subject to receipt of additional or increased lender commitments) and (ii) two $100 million term loan facilities (the GO Zone term loans) pursuant to the purchase, at par, of the GO Bonds acquired by PNG in conjunction with the Southern Pines Acquisition (see Note 4). The revolving credit facility expires in August 2016, and the purchasers of the two GO Zone term loans have the right to put, at par, to PNG the GO Zone term loans in August 2016. The GO Bonds mature by their terms in May 2032 and August 2035, respectively. Borrowings under the revolving credit facility accrue interest, at PNGs election, on either the Eurodollar Rate or the Base Rate, in each case, plus an applicable margin. The GO Zone term loans accrue interest in accordance with the interest payable on the related GO Bonds purchased with respect thereto as provided in such GO Bonds and the GO Bonds Indenture pursuant to which such GO Bonds are issued and governed.</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PNGs new credit agreement contains covenants and events of default which are substantially consistent with those contained in PNGs previous credit facility. This new agreement restricts, among other things, PNGs ability to make distributions of available cash to unitholders if any default or event of default, as defined in the credit agreement, exists or would result therefrom. In addition, the credit agreement contains restrictive covenants, including those that restrict PNGs ability to grant liens, incur additional indebtedness, engage in certain transactions with affiliates, engage in substantially unrelated businesses, sell substantially all of its assets or enter into a merger or consolidation, and enter into certain burdensome agreements. In addition, the credit agreement contains certain financial covenants which, among other things, require PNG to maintain a debt-to-EBITDA coverage ratio that will not be greater than 5.00 to 1.00 on outstanding debt (5.50 to 1.00 during an acquisition period) and also require that PNG maintain an EBITDA-to-interest coverage ratio that will not be less than 3.00 to 1.00, as such terms are defined in the credit agreement. This new PNG facility replaced a $400 million, three year senior unsecured revolving credit facility that was scheduled to mature in May 2013.</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Senior Notes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Our senior notes are co-issued, jointly and severally, by Plains All American Pipeline, L.P. and a 100%-owned consolidated finance subsidiary (neither of which have independent assets or operations). In August 2011, as permitted under the indentures governing the senior notes, PAA released the guarantees of each subsidiary guarantor in conjunction with the refinancing of our credit facilities. As such, our senior notes are no longer guaranteed by any of our subsidiaries.</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Letters of Credit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connection with our crude oil supply and logistics activities, we provide certain suppliers with irrevocable standby letters of credit to secure our obligation for the purchase of crude oil.  At September 30, 2011 and December 31, 2010, we had outstanding letters of credit of approximately $46 million and $75 million, respectively.</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14</w:t>
      </w:r>
      <w:bookmarkStart w:id="31" w:name="PB_14_124353_5250"/>
      <w:bookmarkEnd w:id="31"/>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b/>
          <w:sz w:val="17"/>
        </w:rPr>
      </w:pPr>
      <w:r>
        <w:rPr>
          <w:rFonts w:ascii="Times New Roman" w:hAnsi="Times New Roman"/>
          <w:b/>
          <w:sz w:val="17"/>
        </w:rPr>
        <w:t xml:space="preserve">Note </w:t>
      </w:r>
      <w:bookmarkStart w:id="32" w:name="Note_124727"/>
      <w:bookmarkEnd w:id="32"/>
      <w:r>
        <w:rPr>
          <w:rFonts w:ascii="Times New Roman" w:hAnsi="Times New Roman"/>
          <w:b/>
          <w:sz w:val="17"/>
        </w:rPr>
        <w:t>8Net Income Per Limited Partner Unit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following table sets forth the computation of basic and diluted earnings per limited partner unit for the three and nine months ended September 30, 2011 and 2010 (amounts in millions, except per unit data):</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4838"/>
        <w:gridCol w:w="198"/>
        <w:gridCol w:w="145"/>
        <w:gridCol w:w="876"/>
        <w:gridCol w:w="216"/>
        <w:gridCol w:w="145"/>
        <w:gridCol w:w="876"/>
        <w:gridCol w:w="206"/>
        <w:gridCol w:w="141"/>
        <w:gridCol w:w="865"/>
        <w:gridCol w:w="214"/>
        <w:gridCol w:w="141"/>
        <w:gridCol w:w="866"/>
        <w:gridCol w:w="478"/>
      </w:tblGrid>
      <w:tr>
        <w:trPr/>
        <w:tc>
          <w:tcPr>
            <w:tcW w:w="4838" w:type="dxa"/>
            <w:tcBorders/>
            <w:shd w:fill="auto" w:val="clear"/>
            <w:vAlign w:val="bottom"/>
          </w:tcPr>
          <w:p>
            <w:pPr>
              <w:pStyle w:val="TableContents"/>
              <w:spacing w:before="0" w:after="0"/>
              <w:ind w:left="0" w:right="0" w:hanging="0"/>
              <w:rPr/>
            </w:pPr>
            <w:r>
              <w:rPr/>
              <w:t> </w:t>
            </w:r>
          </w:p>
        </w:tc>
        <w:tc>
          <w:tcPr>
            <w:tcW w:w="198" w:type="dxa"/>
            <w:tcBorders/>
            <w:shd w:fill="auto" w:val="clear"/>
            <w:vAlign w:val="bottom"/>
          </w:tcPr>
          <w:p>
            <w:pPr>
              <w:pStyle w:val="TableContents"/>
              <w:spacing w:before="0" w:after="0"/>
              <w:ind w:left="0" w:right="0" w:hanging="0"/>
              <w:jc w:val="center"/>
              <w:rPr/>
            </w:pPr>
            <w:r>
              <w:rPr/>
              <w:t> </w:t>
            </w:r>
          </w:p>
        </w:tc>
        <w:tc>
          <w:tcPr>
            <w:tcW w:w="2258"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 Ended </w:t>
              <w:br/>
              <w:t>September 30,</w:t>
            </w:r>
          </w:p>
        </w:tc>
        <w:tc>
          <w:tcPr>
            <w:tcW w:w="206" w:type="dxa"/>
            <w:tcBorders/>
            <w:shd w:fill="auto" w:val="clear"/>
            <w:vAlign w:val="bottom"/>
          </w:tcPr>
          <w:p>
            <w:pPr>
              <w:pStyle w:val="TableContents"/>
              <w:spacing w:before="0" w:after="0"/>
              <w:ind w:left="0" w:right="0" w:hanging="0"/>
              <w:jc w:val="center"/>
              <w:rPr/>
            </w:pPr>
            <w:r>
              <w:rPr/>
              <w:t> </w:t>
            </w:r>
          </w:p>
        </w:tc>
        <w:tc>
          <w:tcPr>
            <w:tcW w:w="2227"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Nine Months Ended </w:t>
              <w:br/>
              <w:t>September 30,</w:t>
            </w:r>
          </w:p>
        </w:tc>
        <w:tc>
          <w:tcPr>
            <w:tcW w:w="478" w:type="dxa"/>
            <w:tcBorders/>
            <w:shd w:fill="auto" w:val="clear"/>
            <w:vAlign w:val="bottom"/>
          </w:tcPr>
          <w:p>
            <w:pPr>
              <w:pStyle w:val="TableContents"/>
              <w:spacing w:before="0" w:after="0"/>
              <w:ind w:left="0" w:right="0" w:hanging="0"/>
              <w:jc w:val="center"/>
              <w:rPr/>
            </w:pPr>
            <w:r>
              <w:rPr/>
              <w:t> </w:t>
            </w:r>
          </w:p>
        </w:tc>
      </w:tr>
      <w:tr>
        <w:trPr/>
        <w:tc>
          <w:tcPr>
            <w:tcW w:w="4838" w:type="dxa"/>
            <w:tcBorders/>
            <w:shd w:fill="auto" w:val="clear"/>
            <w:vAlign w:val="bottom"/>
          </w:tcPr>
          <w:p>
            <w:pPr>
              <w:pStyle w:val="TableContents"/>
              <w:spacing w:before="0" w:after="0"/>
              <w:ind w:left="0" w:right="0" w:hanging="0"/>
              <w:rPr/>
            </w:pPr>
            <w:r>
              <w:rPr/>
              <w:t> </w:t>
            </w:r>
          </w:p>
        </w:tc>
        <w:tc>
          <w:tcPr>
            <w:tcW w:w="198" w:type="dxa"/>
            <w:tcBorders/>
            <w:shd w:fill="auto" w:val="clear"/>
            <w:vAlign w:val="bottom"/>
          </w:tcPr>
          <w:p>
            <w:pPr>
              <w:pStyle w:val="TableContents"/>
              <w:spacing w:before="0" w:after="0"/>
              <w:ind w:left="0" w:right="0" w:hanging="0"/>
              <w:jc w:val="center"/>
              <w:rPr/>
            </w:pPr>
            <w:r>
              <w:rPr/>
              <w:t> </w:t>
            </w:r>
          </w:p>
        </w:tc>
        <w:tc>
          <w:tcPr>
            <w:tcW w:w="1021"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2011</w:t>
            </w:r>
          </w:p>
        </w:tc>
        <w:tc>
          <w:tcPr>
            <w:tcW w:w="216"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021"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2010</w:t>
            </w:r>
          </w:p>
        </w:tc>
        <w:tc>
          <w:tcPr>
            <w:tcW w:w="206" w:type="dxa"/>
            <w:tcBorders/>
            <w:shd w:fill="auto" w:val="clear"/>
            <w:vAlign w:val="bottom"/>
          </w:tcPr>
          <w:p>
            <w:pPr>
              <w:pStyle w:val="TableContents"/>
              <w:spacing w:before="0" w:after="0"/>
              <w:ind w:left="0" w:right="0" w:hanging="0"/>
              <w:jc w:val="center"/>
              <w:rPr/>
            </w:pPr>
            <w:r>
              <w:rPr/>
              <w:t> </w:t>
            </w:r>
          </w:p>
        </w:tc>
        <w:tc>
          <w:tcPr>
            <w:tcW w:w="1006"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2011</w:t>
            </w:r>
          </w:p>
        </w:tc>
        <w:tc>
          <w:tcPr>
            <w:tcW w:w="214"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007"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2010</w:t>
            </w:r>
          </w:p>
        </w:tc>
        <w:tc>
          <w:tcPr>
            <w:tcW w:w="478" w:type="dxa"/>
            <w:tcBorders/>
            <w:shd w:fill="auto" w:val="clear"/>
            <w:vAlign w:val="bottom"/>
          </w:tcPr>
          <w:p>
            <w:pPr>
              <w:pStyle w:val="TableContents"/>
              <w:spacing w:before="0" w:after="0"/>
              <w:ind w:left="0" w:right="0" w:hanging="0"/>
              <w:jc w:val="center"/>
              <w:rPr/>
            </w:pPr>
            <w:r>
              <w:rPr/>
              <w:t> </w:t>
            </w:r>
          </w:p>
        </w:tc>
      </w:tr>
      <w:tr>
        <w:trPr/>
        <w:tc>
          <w:tcPr>
            <w:tcW w:w="483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Numerator for basic and diluted earnings per limited partner unit:</w:t>
            </w:r>
          </w:p>
        </w:tc>
        <w:tc>
          <w:tcPr>
            <w:tcW w:w="198" w:type="dxa"/>
            <w:tcBorders/>
            <w:shd w:fill="CCEEFF" w:val="clear"/>
            <w:vAlign w:val="bottom"/>
          </w:tcPr>
          <w:p>
            <w:pPr>
              <w:pStyle w:val="TableContents"/>
              <w:spacing w:before="0" w:after="0"/>
              <w:ind w:left="0" w:right="0" w:hanging="0"/>
              <w:rPr/>
            </w:pPr>
            <w:r>
              <w:rPr/>
              <w:t> </w:t>
            </w:r>
          </w:p>
        </w:tc>
        <w:tc>
          <w:tcPr>
            <w:tcW w:w="1021" w:type="dxa"/>
            <w:gridSpan w:val="2"/>
            <w:tcBorders/>
            <w:shd w:fill="CCEEFF" w:val="clear"/>
            <w:vAlign w:val="bottom"/>
          </w:tcPr>
          <w:p>
            <w:pPr>
              <w:pStyle w:val="TableContents"/>
              <w:spacing w:before="0" w:after="0"/>
              <w:ind w:left="0" w:right="0" w:hanging="0"/>
              <w:jc w:val="right"/>
              <w:rPr/>
            </w:pPr>
            <w:r>
              <w:rPr/>
              <w:t> </w:t>
            </w:r>
          </w:p>
        </w:tc>
        <w:tc>
          <w:tcPr>
            <w:tcW w:w="216" w:type="dxa"/>
            <w:tcBorders/>
            <w:shd w:fill="CCEEFF" w:val="clear"/>
            <w:vAlign w:val="bottom"/>
          </w:tcPr>
          <w:p>
            <w:pPr>
              <w:pStyle w:val="TableContents"/>
              <w:spacing w:before="0" w:after="0"/>
              <w:ind w:left="0" w:right="0" w:hanging="0"/>
              <w:rPr/>
            </w:pPr>
            <w:r>
              <w:rPr/>
              <w:t> </w:t>
            </w:r>
          </w:p>
        </w:tc>
        <w:tc>
          <w:tcPr>
            <w:tcW w:w="1021" w:type="dxa"/>
            <w:gridSpan w:val="2"/>
            <w:tcBorders/>
            <w:shd w:fill="CCEEFF" w:val="clear"/>
            <w:vAlign w:val="bottom"/>
          </w:tcPr>
          <w:p>
            <w:pPr>
              <w:pStyle w:val="TableContents"/>
              <w:spacing w:before="0" w:after="0"/>
              <w:ind w:left="0" w:right="0" w:hanging="0"/>
              <w:jc w:val="right"/>
              <w:rPr/>
            </w:pPr>
            <w:r>
              <w:rPr/>
              <w:t> </w:t>
            </w:r>
          </w:p>
        </w:tc>
        <w:tc>
          <w:tcPr>
            <w:tcW w:w="206" w:type="dxa"/>
            <w:tcBorders/>
            <w:shd w:fill="CCEEFF" w:val="clear"/>
            <w:vAlign w:val="bottom"/>
          </w:tcPr>
          <w:p>
            <w:pPr>
              <w:pStyle w:val="TableContents"/>
              <w:spacing w:before="0" w:after="0"/>
              <w:ind w:left="0" w:right="0" w:hanging="0"/>
              <w:rPr/>
            </w:pPr>
            <w:r>
              <w:rPr/>
              <w:t> </w:t>
            </w:r>
          </w:p>
        </w:tc>
        <w:tc>
          <w:tcPr>
            <w:tcW w:w="1006" w:type="dxa"/>
            <w:gridSpan w:val="2"/>
            <w:tcBorders/>
            <w:shd w:fill="CCEEFF" w:val="clear"/>
            <w:vAlign w:val="bottom"/>
          </w:tcPr>
          <w:p>
            <w:pPr>
              <w:pStyle w:val="TableContents"/>
              <w:spacing w:before="0" w:after="0"/>
              <w:ind w:left="0" w:right="0" w:hanging="0"/>
              <w:jc w:val="right"/>
              <w:rPr/>
            </w:pPr>
            <w:r>
              <w:rPr/>
              <w:t> </w:t>
            </w:r>
          </w:p>
        </w:tc>
        <w:tc>
          <w:tcPr>
            <w:tcW w:w="214" w:type="dxa"/>
            <w:tcBorders/>
            <w:shd w:fill="CCEEFF" w:val="clear"/>
            <w:vAlign w:val="bottom"/>
          </w:tcPr>
          <w:p>
            <w:pPr>
              <w:pStyle w:val="TableContents"/>
              <w:spacing w:before="0" w:after="0"/>
              <w:ind w:left="0" w:right="0" w:hanging="0"/>
              <w:rPr/>
            </w:pPr>
            <w:r>
              <w:rPr/>
              <w:t> </w:t>
            </w:r>
          </w:p>
        </w:tc>
        <w:tc>
          <w:tcPr>
            <w:tcW w:w="1007" w:type="dxa"/>
            <w:gridSpan w:val="2"/>
            <w:tcBorders/>
            <w:shd w:fill="CCEEFF" w:val="clear"/>
            <w:vAlign w:val="bottom"/>
          </w:tcPr>
          <w:p>
            <w:pPr>
              <w:pStyle w:val="TableContents"/>
              <w:spacing w:before="0" w:after="0"/>
              <w:ind w:left="0" w:right="0" w:hanging="0"/>
              <w:jc w:val="right"/>
              <w:rPr/>
            </w:pPr>
            <w:r>
              <w:rPr/>
              <w:t> </w:t>
            </w:r>
          </w:p>
        </w:tc>
        <w:tc>
          <w:tcPr>
            <w:tcW w:w="478" w:type="dxa"/>
            <w:tcBorders/>
            <w:shd w:fill="CCEEFF" w:val="clear"/>
            <w:vAlign w:val="bottom"/>
          </w:tcPr>
          <w:p>
            <w:pPr>
              <w:pStyle w:val="TableContents"/>
              <w:spacing w:before="0" w:after="0"/>
              <w:ind w:left="0" w:right="0" w:hanging="0"/>
              <w:rPr/>
            </w:pPr>
            <w:r>
              <w:rPr/>
              <w:t> </w:t>
            </w:r>
          </w:p>
        </w:tc>
      </w:tr>
      <w:tr>
        <w:trPr/>
        <w:tc>
          <w:tcPr>
            <w:tcW w:w="483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income attributable to Plains</w:t>
            </w:r>
          </w:p>
        </w:tc>
        <w:tc>
          <w:tcPr>
            <w:tcW w:w="198" w:type="dxa"/>
            <w:tcBorders/>
            <w:shd w:fill="auto" w:val="clear"/>
            <w:vAlign w:val="bottom"/>
          </w:tcPr>
          <w:p>
            <w:pPr>
              <w:pStyle w:val="TableContents"/>
              <w:spacing w:before="0" w:after="0"/>
              <w:ind w:left="0" w:right="0" w:hanging="0"/>
              <w:rPr/>
            </w:pPr>
            <w:r>
              <w:rPr/>
              <w:t> </w:t>
            </w:r>
          </w:p>
        </w:tc>
        <w:tc>
          <w:tcPr>
            <w:tcW w:w="14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281</w:t>
            </w:r>
          </w:p>
        </w:tc>
        <w:tc>
          <w:tcPr>
            <w:tcW w:w="216" w:type="dxa"/>
            <w:tcBorders/>
            <w:shd w:fill="auto" w:val="clear"/>
            <w:vAlign w:val="bottom"/>
          </w:tcPr>
          <w:p>
            <w:pPr>
              <w:pStyle w:val="TableContents"/>
              <w:spacing w:before="0" w:after="0"/>
              <w:ind w:left="0" w:right="0" w:hanging="0"/>
              <w:rPr/>
            </w:pPr>
            <w:r>
              <w:rPr/>
              <w:t> </w:t>
            </w:r>
          </w:p>
        </w:tc>
        <w:tc>
          <w:tcPr>
            <w:tcW w:w="14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81</w:t>
            </w:r>
          </w:p>
        </w:tc>
        <w:tc>
          <w:tcPr>
            <w:tcW w:w="206" w:type="dxa"/>
            <w:tcBorders/>
            <w:shd w:fill="auto" w:val="clear"/>
            <w:vAlign w:val="bottom"/>
          </w:tcPr>
          <w:p>
            <w:pPr>
              <w:pStyle w:val="TableContents"/>
              <w:spacing w:before="0" w:after="0"/>
              <w:ind w:left="0" w:right="0" w:hanging="0"/>
              <w:rPr/>
            </w:pPr>
            <w:r>
              <w:rPr/>
              <w:t> </w:t>
            </w:r>
          </w:p>
        </w:tc>
        <w:tc>
          <w:tcPr>
            <w:tcW w:w="14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6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688</w:t>
            </w:r>
          </w:p>
        </w:tc>
        <w:tc>
          <w:tcPr>
            <w:tcW w:w="214" w:type="dxa"/>
            <w:tcBorders/>
            <w:shd w:fill="auto" w:val="clear"/>
            <w:vAlign w:val="bottom"/>
          </w:tcPr>
          <w:p>
            <w:pPr>
              <w:pStyle w:val="TableContents"/>
              <w:spacing w:before="0" w:after="0"/>
              <w:ind w:left="0" w:right="0" w:hanging="0"/>
              <w:rPr/>
            </w:pPr>
            <w:r>
              <w:rPr/>
              <w:t> </w:t>
            </w:r>
          </w:p>
        </w:tc>
        <w:tc>
          <w:tcPr>
            <w:tcW w:w="14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6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363</w:t>
            </w:r>
          </w:p>
        </w:tc>
        <w:tc>
          <w:tcPr>
            <w:tcW w:w="478" w:type="dxa"/>
            <w:tcBorders/>
            <w:shd w:fill="auto" w:val="clear"/>
            <w:vAlign w:val="bottom"/>
          </w:tcPr>
          <w:p>
            <w:pPr>
              <w:pStyle w:val="TableContents"/>
              <w:spacing w:before="0" w:after="0"/>
              <w:ind w:left="0" w:right="0" w:hanging="0"/>
              <w:rPr/>
            </w:pPr>
            <w:r>
              <w:rPr/>
              <w:t> </w:t>
            </w:r>
          </w:p>
        </w:tc>
      </w:tr>
      <w:tr>
        <w:trPr/>
        <w:tc>
          <w:tcPr>
            <w:tcW w:w="4838" w:type="dxa"/>
            <w:tcBorders/>
            <w:shd w:fill="CCEEFF" w:val="clear"/>
            <w:vAlign w:val="bottom"/>
          </w:tcPr>
          <w:p>
            <w:pPr>
              <w:pStyle w:val="TableContents"/>
              <w:spacing w:before="0" w:after="0"/>
              <w:ind w:left="0" w:right="0" w:hanging="0"/>
              <w:rPr/>
            </w:pPr>
            <w:r>
              <w:rPr>
                <w:rFonts w:ascii="Times New Roman" w:hAnsi="Times New Roman"/>
                <w:sz w:val="17"/>
              </w:rPr>
              <w:t xml:space="preserve">Less: General partners incentive distribution paid </w:t>
            </w:r>
            <w:r>
              <w:rPr>
                <w:sz w:val="11"/>
              </w:rPr>
              <w:t>(1)</w:t>
            </w:r>
          </w:p>
        </w:tc>
        <w:tc>
          <w:tcPr>
            <w:tcW w:w="198" w:type="dxa"/>
            <w:tcBorders/>
            <w:shd w:fill="CCEEFF" w:val="clear"/>
            <w:vAlign w:val="bottom"/>
          </w:tcPr>
          <w:p>
            <w:pPr>
              <w:pStyle w:val="TableContents"/>
              <w:spacing w:before="0" w:after="0"/>
              <w:ind w:left="0" w:right="0" w:hanging="0"/>
              <w:rPr/>
            </w:pPr>
            <w:r>
              <w:rPr/>
              <w:t> </w:t>
            </w:r>
          </w:p>
        </w:tc>
        <w:tc>
          <w:tcPr>
            <w:tcW w:w="102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(52</w:t>
            </w:r>
          </w:p>
        </w:tc>
        <w:tc>
          <w:tcPr>
            <w:tcW w:w="21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2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w:t>
            </w:r>
          </w:p>
        </w:tc>
        <w:tc>
          <w:tcPr>
            <w:tcW w:w="20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0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(149</w:t>
            </w:r>
          </w:p>
        </w:tc>
        <w:tc>
          <w:tcPr>
            <w:tcW w:w="21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07"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(117</w:t>
            </w:r>
          </w:p>
        </w:tc>
        <w:tc>
          <w:tcPr>
            <w:tcW w:w="47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83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Subtotal</w:t>
            </w:r>
          </w:p>
        </w:tc>
        <w:tc>
          <w:tcPr>
            <w:tcW w:w="198" w:type="dxa"/>
            <w:tcBorders/>
            <w:shd w:fill="auto" w:val="clear"/>
            <w:vAlign w:val="bottom"/>
          </w:tcPr>
          <w:p>
            <w:pPr>
              <w:pStyle w:val="TableContents"/>
              <w:spacing w:before="0" w:after="0"/>
              <w:ind w:left="0" w:right="0" w:hanging="0"/>
              <w:rPr/>
            </w:pPr>
            <w:r>
              <w:rPr/>
              <w:t> </w:t>
            </w:r>
          </w:p>
        </w:tc>
        <w:tc>
          <w:tcPr>
            <w:tcW w:w="102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229</w:t>
            </w:r>
          </w:p>
        </w:tc>
        <w:tc>
          <w:tcPr>
            <w:tcW w:w="216" w:type="dxa"/>
            <w:tcBorders/>
            <w:shd w:fill="auto" w:val="clear"/>
            <w:vAlign w:val="bottom"/>
          </w:tcPr>
          <w:p>
            <w:pPr>
              <w:pStyle w:val="TableContents"/>
              <w:spacing w:before="0" w:after="0"/>
              <w:ind w:left="0" w:right="0" w:hanging="0"/>
              <w:rPr/>
            </w:pPr>
            <w:r>
              <w:rPr/>
              <w:t> </w:t>
            </w:r>
          </w:p>
        </w:tc>
        <w:tc>
          <w:tcPr>
            <w:tcW w:w="102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41</w:t>
            </w:r>
          </w:p>
        </w:tc>
        <w:tc>
          <w:tcPr>
            <w:tcW w:w="206" w:type="dxa"/>
            <w:tcBorders/>
            <w:shd w:fill="auto" w:val="clear"/>
            <w:vAlign w:val="bottom"/>
          </w:tcPr>
          <w:p>
            <w:pPr>
              <w:pStyle w:val="TableContents"/>
              <w:spacing w:before="0" w:after="0"/>
              <w:ind w:left="0" w:right="0" w:hanging="0"/>
              <w:rPr/>
            </w:pPr>
            <w:r>
              <w:rPr/>
              <w:t> </w:t>
            </w:r>
          </w:p>
        </w:tc>
        <w:tc>
          <w:tcPr>
            <w:tcW w:w="100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539</w:t>
            </w:r>
          </w:p>
        </w:tc>
        <w:tc>
          <w:tcPr>
            <w:tcW w:w="214" w:type="dxa"/>
            <w:tcBorders/>
            <w:shd w:fill="auto" w:val="clear"/>
            <w:vAlign w:val="bottom"/>
          </w:tcPr>
          <w:p>
            <w:pPr>
              <w:pStyle w:val="TableContents"/>
              <w:spacing w:before="0" w:after="0"/>
              <w:ind w:left="0" w:right="0" w:hanging="0"/>
              <w:rPr/>
            </w:pPr>
            <w:r>
              <w:rPr/>
              <w:t> </w:t>
            </w:r>
          </w:p>
        </w:tc>
        <w:tc>
          <w:tcPr>
            <w:tcW w:w="100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246</w:t>
            </w:r>
          </w:p>
        </w:tc>
        <w:tc>
          <w:tcPr>
            <w:tcW w:w="478" w:type="dxa"/>
            <w:tcBorders/>
            <w:shd w:fill="auto" w:val="clear"/>
            <w:vAlign w:val="bottom"/>
          </w:tcPr>
          <w:p>
            <w:pPr>
              <w:pStyle w:val="TableContents"/>
              <w:spacing w:before="0" w:after="0"/>
              <w:ind w:left="0" w:right="0" w:hanging="0"/>
              <w:rPr/>
            </w:pPr>
            <w:r>
              <w:rPr/>
              <w:t> </w:t>
            </w:r>
          </w:p>
        </w:tc>
      </w:tr>
      <w:tr>
        <w:trPr/>
        <w:tc>
          <w:tcPr>
            <w:tcW w:w="4838" w:type="dxa"/>
            <w:tcBorders/>
            <w:shd w:fill="CCEEFF" w:val="clear"/>
            <w:vAlign w:val="bottom"/>
          </w:tcPr>
          <w:p>
            <w:pPr>
              <w:pStyle w:val="TableContents"/>
              <w:spacing w:before="0" w:after="0"/>
              <w:ind w:left="0" w:right="0" w:hanging="0"/>
              <w:rPr/>
            </w:pPr>
            <w:r>
              <w:rPr>
                <w:rFonts w:ascii="Times New Roman" w:hAnsi="Times New Roman"/>
                <w:sz w:val="17"/>
              </w:rPr>
              <w:t>Less: General partner 2% ownership</w:t>
            </w:r>
            <w:r>
              <w:rPr/>
              <w:t xml:space="preserve"> </w:t>
            </w:r>
            <w:r>
              <w:rPr>
                <w:sz w:val="11"/>
              </w:rPr>
              <w:t>(1) </w:t>
            </w:r>
          </w:p>
        </w:tc>
        <w:tc>
          <w:tcPr>
            <w:tcW w:w="198" w:type="dxa"/>
            <w:tcBorders/>
            <w:shd w:fill="CCEEFF" w:val="clear"/>
            <w:vAlign w:val="bottom"/>
          </w:tcPr>
          <w:p>
            <w:pPr>
              <w:pStyle w:val="TableContents"/>
              <w:spacing w:before="0" w:after="0"/>
              <w:ind w:left="0" w:right="0" w:hanging="0"/>
              <w:rPr/>
            </w:pPr>
            <w:r>
              <w:rPr/>
              <w:t> </w:t>
            </w:r>
          </w:p>
        </w:tc>
        <w:tc>
          <w:tcPr>
            <w:tcW w:w="102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21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2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0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0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w:t>
            </w:r>
          </w:p>
        </w:tc>
        <w:tc>
          <w:tcPr>
            <w:tcW w:w="21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07"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47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83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income available to limited partners</w:t>
            </w:r>
          </w:p>
        </w:tc>
        <w:tc>
          <w:tcPr>
            <w:tcW w:w="198" w:type="dxa"/>
            <w:tcBorders/>
            <w:shd w:fill="auto" w:val="clear"/>
            <w:vAlign w:val="bottom"/>
          </w:tcPr>
          <w:p>
            <w:pPr>
              <w:pStyle w:val="TableContents"/>
              <w:spacing w:before="0" w:after="0"/>
              <w:ind w:left="0" w:right="0" w:hanging="0"/>
              <w:rPr/>
            </w:pPr>
            <w:r>
              <w:rPr/>
              <w:t> </w:t>
            </w:r>
          </w:p>
        </w:tc>
        <w:tc>
          <w:tcPr>
            <w:tcW w:w="102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224</w:t>
            </w:r>
          </w:p>
        </w:tc>
        <w:tc>
          <w:tcPr>
            <w:tcW w:w="216" w:type="dxa"/>
            <w:tcBorders/>
            <w:shd w:fill="auto" w:val="clear"/>
            <w:vAlign w:val="bottom"/>
          </w:tcPr>
          <w:p>
            <w:pPr>
              <w:pStyle w:val="TableContents"/>
              <w:spacing w:before="0" w:after="0"/>
              <w:ind w:left="0" w:right="0" w:hanging="0"/>
              <w:rPr/>
            </w:pPr>
            <w:r>
              <w:rPr/>
              <w:t> </w:t>
            </w:r>
          </w:p>
        </w:tc>
        <w:tc>
          <w:tcPr>
            <w:tcW w:w="102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w:t>
            </w:r>
          </w:p>
        </w:tc>
        <w:tc>
          <w:tcPr>
            <w:tcW w:w="206" w:type="dxa"/>
            <w:tcBorders/>
            <w:shd w:fill="auto" w:val="clear"/>
            <w:vAlign w:val="bottom"/>
          </w:tcPr>
          <w:p>
            <w:pPr>
              <w:pStyle w:val="TableContents"/>
              <w:spacing w:before="0" w:after="0"/>
              <w:ind w:left="0" w:right="0" w:hanging="0"/>
              <w:rPr/>
            </w:pPr>
            <w:r>
              <w:rPr/>
              <w:t> </w:t>
            </w:r>
          </w:p>
        </w:tc>
        <w:tc>
          <w:tcPr>
            <w:tcW w:w="100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528</w:t>
            </w:r>
          </w:p>
        </w:tc>
        <w:tc>
          <w:tcPr>
            <w:tcW w:w="214" w:type="dxa"/>
            <w:tcBorders/>
            <w:shd w:fill="auto" w:val="clear"/>
            <w:vAlign w:val="bottom"/>
          </w:tcPr>
          <w:p>
            <w:pPr>
              <w:pStyle w:val="TableContents"/>
              <w:spacing w:before="0" w:after="0"/>
              <w:ind w:left="0" w:right="0" w:hanging="0"/>
              <w:rPr/>
            </w:pPr>
            <w:r>
              <w:rPr/>
              <w:t> </w:t>
            </w:r>
          </w:p>
        </w:tc>
        <w:tc>
          <w:tcPr>
            <w:tcW w:w="100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241</w:t>
            </w:r>
          </w:p>
        </w:tc>
        <w:tc>
          <w:tcPr>
            <w:tcW w:w="478" w:type="dxa"/>
            <w:tcBorders/>
            <w:shd w:fill="auto" w:val="clear"/>
            <w:vAlign w:val="bottom"/>
          </w:tcPr>
          <w:p>
            <w:pPr>
              <w:pStyle w:val="TableContents"/>
              <w:spacing w:before="0" w:after="0"/>
              <w:ind w:left="0" w:right="0" w:hanging="0"/>
              <w:rPr/>
            </w:pPr>
            <w:r>
              <w:rPr/>
              <w:t> </w:t>
            </w:r>
          </w:p>
        </w:tc>
      </w:tr>
      <w:tr>
        <w:trPr/>
        <w:tc>
          <w:tcPr>
            <w:tcW w:w="4838" w:type="dxa"/>
            <w:tcBorders/>
            <w:shd w:fill="CCEEFF" w:val="clear"/>
            <w:vAlign w:val="bottom"/>
          </w:tcPr>
          <w:p>
            <w:pPr>
              <w:pStyle w:val="TableContents"/>
              <w:spacing w:before="0" w:after="0"/>
              <w:ind w:left="0" w:right="0" w:hanging="0"/>
              <w:rPr/>
            </w:pPr>
            <w:r>
              <w:rPr>
                <w:rFonts w:ascii="Times New Roman" w:hAnsi="Times New Roman"/>
                <w:sz w:val="17"/>
              </w:rPr>
              <w:t xml:space="preserve">Adjustment in accordance with application of the two-class method for MLPs </w:t>
            </w:r>
            <w:r>
              <w:rPr>
                <w:sz w:val="11"/>
              </w:rPr>
              <w:t>(1)</w:t>
            </w:r>
          </w:p>
        </w:tc>
        <w:tc>
          <w:tcPr>
            <w:tcW w:w="198" w:type="dxa"/>
            <w:tcBorders/>
            <w:shd w:fill="CCEEFF" w:val="clear"/>
            <w:vAlign w:val="bottom"/>
          </w:tcPr>
          <w:p>
            <w:pPr>
              <w:pStyle w:val="TableContents"/>
              <w:spacing w:before="0" w:after="0"/>
              <w:ind w:left="0" w:right="0" w:hanging="0"/>
              <w:rPr/>
            </w:pPr>
            <w:r>
              <w:rPr/>
              <w:t> </w:t>
            </w:r>
          </w:p>
        </w:tc>
        <w:tc>
          <w:tcPr>
            <w:tcW w:w="102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21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2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0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0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21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07"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47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83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income available to limited partners in accordance with the application of the two-class method for MLPs</w:t>
            </w:r>
          </w:p>
        </w:tc>
        <w:tc>
          <w:tcPr>
            <w:tcW w:w="198" w:type="dxa"/>
            <w:tcBorders/>
            <w:shd w:fill="auto" w:val="clear"/>
            <w:vAlign w:val="bottom"/>
          </w:tcPr>
          <w:p>
            <w:pPr>
              <w:pStyle w:val="TableContents"/>
              <w:spacing w:before="0" w:after="0"/>
              <w:ind w:left="0" w:right="0" w:hanging="0"/>
              <w:rPr/>
            </w:pPr>
            <w:r>
              <w:rPr/>
              <w:t> </w:t>
            </w:r>
          </w:p>
        </w:tc>
        <w:tc>
          <w:tcPr>
            <w:tcW w:w="145"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6"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221</w:t>
            </w:r>
          </w:p>
        </w:tc>
        <w:tc>
          <w:tcPr>
            <w:tcW w:w="216" w:type="dxa"/>
            <w:tcBorders/>
            <w:shd w:fill="auto" w:val="clear"/>
            <w:vAlign w:val="bottom"/>
          </w:tcPr>
          <w:p>
            <w:pPr>
              <w:pStyle w:val="TableContents"/>
              <w:spacing w:before="0" w:after="0"/>
              <w:ind w:left="0" w:right="0" w:hanging="0"/>
              <w:rPr/>
            </w:pPr>
            <w:r>
              <w:rPr/>
              <w:t> </w:t>
            </w:r>
          </w:p>
        </w:tc>
        <w:tc>
          <w:tcPr>
            <w:tcW w:w="145"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6"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38</w:t>
            </w:r>
          </w:p>
        </w:tc>
        <w:tc>
          <w:tcPr>
            <w:tcW w:w="206" w:type="dxa"/>
            <w:tcBorders/>
            <w:shd w:fill="auto" w:val="clear"/>
            <w:vAlign w:val="bottom"/>
          </w:tcPr>
          <w:p>
            <w:pPr>
              <w:pStyle w:val="TableContents"/>
              <w:spacing w:before="0" w:after="0"/>
              <w:ind w:left="0" w:right="0" w:hanging="0"/>
              <w:rPr/>
            </w:pPr>
            <w:r>
              <w:rPr/>
              <w:t> </w:t>
            </w:r>
          </w:p>
        </w:tc>
        <w:tc>
          <w:tcPr>
            <w:tcW w:w="14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65"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520</w:t>
            </w:r>
          </w:p>
        </w:tc>
        <w:tc>
          <w:tcPr>
            <w:tcW w:w="214" w:type="dxa"/>
            <w:tcBorders/>
            <w:shd w:fill="auto" w:val="clear"/>
            <w:vAlign w:val="bottom"/>
          </w:tcPr>
          <w:p>
            <w:pPr>
              <w:pStyle w:val="TableContents"/>
              <w:spacing w:before="0" w:after="0"/>
              <w:ind w:left="0" w:right="0" w:hanging="0"/>
              <w:rPr/>
            </w:pPr>
            <w:r>
              <w:rPr/>
              <w:t> </w:t>
            </w:r>
          </w:p>
        </w:tc>
        <w:tc>
          <w:tcPr>
            <w:tcW w:w="14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66"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236</w:t>
            </w:r>
          </w:p>
        </w:tc>
        <w:tc>
          <w:tcPr>
            <w:tcW w:w="478" w:type="dxa"/>
            <w:tcBorders/>
            <w:shd w:fill="auto" w:val="clear"/>
            <w:vAlign w:val="bottom"/>
          </w:tcPr>
          <w:p>
            <w:pPr>
              <w:pStyle w:val="TableContents"/>
              <w:spacing w:before="0" w:after="0"/>
              <w:ind w:left="0" w:right="0" w:hanging="0"/>
              <w:rPr/>
            </w:pPr>
            <w:r>
              <w:rPr/>
              <w:t> </w:t>
            </w:r>
          </w:p>
        </w:tc>
      </w:tr>
      <w:tr>
        <w:trPr/>
        <w:tc>
          <w:tcPr>
            <w:tcW w:w="4838" w:type="dxa"/>
            <w:tcBorders/>
            <w:shd w:fill="CCEEFF" w:val="clear"/>
            <w:vAlign w:val="bottom"/>
          </w:tcPr>
          <w:p>
            <w:pPr>
              <w:pStyle w:val="TableContents"/>
              <w:spacing w:before="0" w:after="0"/>
              <w:ind w:left="0" w:right="0" w:hanging="0"/>
              <w:rPr/>
            </w:pPr>
            <w:r>
              <w:rPr/>
              <w:t> </w:t>
            </w:r>
          </w:p>
        </w:tc>
        <w:tc>
          <w:tcPr>
            <w:tcW w:w="198" w:type="dxa"/>
            <w:tcBorders/>
            <w:shd w:fill="CCEEFF" w:val="clear"/>
            <w:vAlign w:val="bottom"/>
          </w:tcPr>
          <w:p>
            <w:pPr>
              <w:pStyle w:val="TableContents"/>
              <w:spacing w:before="0" w:after="0"/>
              <w:ind w:left="0" w:right="0" w:hanging="0"/>
              <w:rPr/>
            </w:pPr>
            <w:r>
              <w:rPr/>
              <w:t> </w:t>
            </w:r>
          </w:p>
        </w:tc>
        <w:tc>
          <w:tcPr>
            <w:tcW w:w="1021" w:type="dxa"/>
            <w:gridSpan w:val="2"/>
            <w:tcBorders/>
            <w:shd w:fill="CCEEFF" w:val="clear"/>
            <w:vAlign w:val="bottom"/>
          </w:tcPr>
          <w:p>
            <w:pPr>
              <w:pStyle w:val="TableContents"/>
              <w:spacing w:before="0" w:after="0"/>
              <w:ind w:left="0" w:right="0" w:hanging="0"/>
              <w:jc w:val="right"/>
              <w:rPr/>
            </w:pPr>
            <w:r>
              <w:rPr/>
              <w:t> </w:t>
            </w:r>
          </w:p>
        </w:tc>
        <w:tc>
          <w:tcPr>
            <w:tcW w:w="216" w:type="dxa"/>
            <w:tcBorders/>
            <w:shd w:fill="CCEEFF" w:val="clear"/>
            <w:vAlign w:val="bottom"/>
          </w:tcPr>
          <w:p>
            <w:pPr>
              <w:pStyle w:val="TableContents"/>
              <w:spacing w:before="0" w:after="0"/>
              <w:ind w:left="0" w:right="0" w:hanging="0"/>
              <w:rPr/>
            </w:pPr>
            <w:r>
              <w:rPr/>
              <w:t> </w:t>
            </w:r>
          </w:p>
        </w:tc>
        <w:tc>
          <w:tcPr>
            <w:tcW w:w="1021" w:type="dxa"/>
            <w:gridSpan w:val="2"/>
            <w:tcBorders/>
            <w:shd w:fill="CCEEFF" w:val="clear"/>
            <w:vAlign w:val="bottom"/>
          </w:tcPr>
          <w:p>
            <w:pPr>
              <w:pStyle w:val="TableContents"/>
              <w:spacing w:before="0" w:after="0"/>
              <w:ind w:left="0" w:right="0" w:hanging="0"/>
              <w:jc w:val="right"/>
              <w:rPr/>
            </w:pPr>
            <w:r>
              <w:rPr/>
              <w:t> </w:t>
            </w:r>
          </w:p>
        </w:tc>
        <w:tc>
          <w:tcPr>
            <w:tcW w:w="206" w:type="dxa"/>
            <w:tcBorders/>
            <w:shd w:fill="CCEEFF" w:val="clear"/>
            <w:vAlign w:val="bottom"/>
          </w:tcPr>
          <w:p>
            <w:pPr>
              <w:pStyle w:val="TableContents"/>
              <w:spacing w:before="0" w:after="0"/>
              <w:ind w:left="0" w:right="0" w:hanging="0"/>
              <w:rPr/>
            </w:pPr>
            <w:r>
              <w:rPr/>
              <w:t> </w:t>
            </w:r>
          </w:p>
        </w:tc>
        <w:tc>
          <w:tcPr>
            <w:tcW w:w="1006" w:type="dxa"/>
            <w:gridSpan w:val="2"/>
            <w:tcBorders/>
            <w:shd w:fill="CCEEFF" w:val="clear"/>
            <w:vAlign w:val="bottom"/>
          </w:tcPr>
          <w:p>
            <w:pPr>
              <w:pStyle w:val="TableContents"/>
              <w:spacing w:before="0" w:after="0"/>
              <w:ind w:left="0" w:right="0" w:hanging="0"/>
              <w:jc w:val="right"/>
              <w:rPr/>
            </w:pPr>
            <w:r>
              <w:rPr/>
              <w:t> </w:t>
            </w:r>
          </w:p>
        </w:tc>
        <w:tc>
          <w:tcPr>
            <w:tcW w:w="214" w:type="dxa"/>
            <w:tcBorders/>
            <w:shd w:fill="CCEEFF" w:val="clear"/>
            <w:vAlign w:val="bottom"/>
          </w:tcPr>
          <w:p>
            <w:pPr>
              <w:pStyle w:val="TableContents"/>
              <w:spacing w:before="0" w:after="0"/>
              <w:ind w:left="0" w:right="0" w:hanging="0"/>
              <w:rPr/>
            </w:pPr>
            <w:r>
              <w:rPr/>
              <w:t> </w:t>
            </w:r>
          </w:p>
        </w:tc>
        <w:tc>
          <w:tcPr>
            <w:tcW w:w="1007" w:type="dxa"/>
            <w:gridSpan w:val="2"/>
            <w:tcBorders/>
            <w:shd w:fill="CCEEFF" w:val="clear"/>
            <w:vAlign w:val="bottom"/>
          </w:tcPr>
          <w:p>
            <w:pPr>
              <w:pStyle w:val="TableContents"/>
              <w:spacing w:before="0" w:after="0"/>
              <w:ind w:left="0" w:right="0" w:hanging="0"/>
              <w:jc w:val="right"/>
              <w:rPr/>
            </w:pPr>
            <w:r>
              <w:rPr/>
              <w:t> </w:t>
            </w:r>
          </w:p>
        </w:tc>
        <w:tc>
          <w:tcPr>
            <w:tcW w:w="478" w:type="dxa"/>
            <w:tcBorders/>
            <w:shd w:fill="CCEEFF" w:val="clear"/>
            <w:vAlign w:val="bottom"/>
          </w:tcPr>
          <w:p>
            <w:pPr>
              <w:pStyle w:val="TableContents"/>
              <w:spacing w:before="0" w:after="0"/>
              <w:ind w:left="0" w:right="0" w:hanging="0"/>
              <w:rPr/>
            </w:pPr>
            <w:r>
              <w:rPr/>
              <w:t> </w:t>
            </w:r>
          </w:p>
        </w:tc>
      </w:tr>
      <w:tr>
        <w:trPr/>
        <w:tc>
          <w:tcPr>
            <w:tcW w:w="483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Denominator:</w:t>
            </w:r>
          </w:p>
        </w:tc>
        <w:tc>
          <w:tcPr>
            <w:tcW w:w="198" w:type="dxa"/>
            <w:tcBorders/>
            <w:shd w:fill="auto" w:val="clear"/>
            <w:vAlign w:val="bottom"/>
          </w:tcPr>
          <w:p>
            <w:pPr>
              <w:pStyle w:val="TableContents"/>
              <w:spacing w:before="0" w:after="0"/>
              <w:ind w:left="0" w:right="0" w:hanging="0"/>
              <w:rPr/>
            </w:pPr>
            <w:r>
              <w:rPr/>
              <w:t> </w:t>
            </w:r>
          </w:p>
        </w:tc>
        <w:tc>
          <w:tcPr>
            <w:tcW w:w="1021" w:type="dxa"/>
            <w:gridSpan w:val="2"/>
            <w:tcBorders/>
            <w:shd w:fill="auto" w:val="clear"/>
            <w:vAlign w:val="bottom"/>
          </w:tcPr>
          <w:p>
            <w:pPr>
              <w:pStyle w:val="TableContents"/>
              <w:spacing w:before="0" w:after="0"/>
              <w:ind w:left="0" w:right="0" w:hanging="0"/>
              <w:jc w:val="right"/>
              <w:rPr/>
            </w:pPr>
            <w:r>
              <w:rPr/>
              <w:t> </w:t>
            </w:r>
          </w:p>
        </w:tc>
        <w:tc>
          <w:tcPr>
            <w:tcW w:w="216" w:type="dxa"/>
            <w:tcBorders/>
            <w:shd w:fill="auto" w:val="clear"/>
            <w:vAlign w:val="bottom"/>
          </w:tcPr>
          <w:p>
            <w:pPr>
              <w:pStyle w:val="TableContents"/>
              <w:spacing w:before="0" w:after="0"/>
              <w:ind w:left="0" w:right="0" w:hanging="0"/>
              <w:rPr/>
            </w:pPr>
            <w:r>
              <w:rPr/>
              <w:t> </w:t>
            </w:r>
          </w:p>
        </w:tc>
        <w:tc>
          <w:tcPr>
            <w:tcW w:w="1021" w:type="dxa"/>
            <w:gridSpan w:val="2"/>
            <w:tcBorders/>
            <w:shd w:fill="auto" w:val="clear"/>
            <w:vAlign w:val="bottom"/>
          </w:tcPr>
          <w:p>
            <w:pPr>
              <w:pStyle w:val="TableContents"/>
              <w:spacing w:before="0" w:after="0"/>
              <w:ind w:left="0" w:right="0" w:hanging="0"/>
              <w:jc w:val="right"/>
              <w:rPr/>
            </w:pPr>
            <w:r>
              <w:rPr/>
              <w:t> </w:t>
            </w:r>
          </w:p>
        </w:tc>
        <w:tc>
          <w:tcPr>
            <w:tcW w:w="206" w:type="dxa"/>
            <w:tcBorders/>
            <w:shd w:fill="auto" w:val="clear"/>
            <w:vAlign w:val="bottom"/>
          </w:tcPr>
          <w:p>
            <w:pPr>
              <w:pStyle w:val="TableContents"/>
              <w:spacing w:before="0" w:after="0"/>
              <w:ind w:left="0" w:right="0" w:hanging="0"/>
              <w:rPr/>
            </w:pPr>
            <w:r>
              <w:rPr/>
              <w:t> </w:t>
            </w:r>
          </w:p>
        </w:tc>
        <w:tc>
          <w:tcPr>
            <w:tcW w:w="1006" w:type="dxa"/>
            <w:gridSpan w:val="2"/>
            <w:tcBorders/>
            <w:shd w:fill="auto" w:val="clear"/>
            <w:vAlign w:val="bottom"/>
          </w:tcPr>
          <w:p>
            <w:pPr>
              <w:pStyle w:val="TableContents"/>
              <w:spacing w:before="0" w:after="0"/>
              <w:ind w:left="0" w:right="0" w:hanging="0"/>
              <w:jc w:val="right"/>
              <w:rPr/>
            </w:pPr>
            <w:r>
              <w:rPr/>
              <w:t> </w:t>
            </w:r>
          </w:p>
        </w:tc>
        <w:tc>
          <w:tcPr>
            <w:tcW w:w="214" w:type="dxa"/>
            <w:tcBorders/>
            <w:shd w:fill="auto" w:val="clear"/>
            <w:vAlign w:val="bottom"/>
          </w:tcPr>
          <w:p>
            <w:pPr>
              <w:pStyle w:val="TableContents"/>
              <w:spacing w:before="0" w:after="0"/>
              <w:ind w:left="0" w:right="0" w:hanging="0"/>
              <w:rPr/>
            </w:pPr>
            <w:r>
              <w:rPr/>
              <w:t> </w:t>
            </w:r>
          </w:p>
        </w:tc>
        <w:tc>
          <w:tcPr>
            <w:tcW w:w="1007" w:type="dxa"/>
            <w:gridSpan w:val="2"/>
            <w:tcBorders/>
            <w:shd w:fill="auto" w:val="clear"/>
            <w:vAlign w:val="bottom"/>
          </w:tcPr>
          <w:p>
            <w:pPr>
              <w:pStyle w:val="TableContents"/>
              <w:spacing w:before="0" w:after="0"/>
              <w:ind w:left="0" w:right="0" w:hanging="0"/>
              <w:jc w:val="right"/>
              <w:rPr/>
            </w:pPr>
            <w:r>
              <w:rPr/>
              <w:t> </w:t>
            </w:r>
          </w:p>
        </w:tc>
        <w:tc>
          <w:tcPr>
            <w:tcW w:w="478" w:type="dxa"/>
            <w:tcBorders/>
            <w:shd w:fill="auto" w:val="clear"/>
            <w:vAlign w:val="bottom"/>
          </w:tcPr>
          <w:p>
            <w:pPr>
              <w:pStyle w:val="TableContents"/>
              <w:spacing w:before="0" w:after="0"/>
              <w:ind w:left="0" w:right="0" w:hanging="0"/>
              <w:rPr/>
            </w:pPr>
            <w:r>
              <w:rPr/>
              <w:t> </w:t>
            </w:r>
          </w:p>
        </w:tc>
      </w:tr>
      <w:tr>
        <w:trPr/>
        <w:tc>
          <w:tcPr>
            <w:tcW w:w="483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Basic weighted average number of limited partner units outstanding</w:t>
            </w:r>
          </w:p>
        </w:tc>
        <w:tc>
          <w:tcPr>
            <w:tcW w:w="198" w:type="dxa"/>
            <w:tcBorders/>
            <w:shd w:fill="CCEEFF" w:val="clear"/>
            <w:vAlign w:val="bottom"/>
          </w:tcPr>
          <w:p>
            <w:pPr>
              <w:pStyle w:val="TableContents"/>
              <w:spacing w:before="0" w:after="0"/>
              <w:ind w:left="0" w:right="0" w:hanging="0"/>
              <w:rPr/>
            </w:pPr>
            <w:r>
              <w:rPr/>
              <w:t> </w:t>
            </w:r>
          </w:p>
        </w:tc>
        <w:tc>
          <w:tcPr>
            <w:tcW w:w="102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149</w:t>
            </w:r>
          </w:p>
        </w:tc>
        <w:tc>
          <w:tcPr>
            <w:tcW w:w="216" w:type="dxa"/>
            <w:tcBorders/>
            <w:shd w:fill="CCEEFF" w:val="clear"/>
            <w:vAlign w:val="bottom"/>
          </w:tcPr>
          <w:p>
            <w:pPr>
              <w:pStyle w:val="TableContents"/>
              <w:spacing w:before="0" w:after="0"/>
              <w:ind w:left="0" w:right="0" w:hanging="0"/>
              <w:rPr/>
            </w:pPr>
            <w:r>
              <w:rPr/>
              <w:t> </w:t>
            </w:r>
          </w:p>
        </w:tc>
        <w:tc>
          <w:tcPr>
            <w:tcW w:w="102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136</w:t>
            </w:r>
          </w:p>
        </w:tc>
        <w:tc>
          <w:tcPr>
            <w:tcW w:w="206" w:type="dxa"/>
            <w:tcBorders/>
            <w:shd w:fill="CCEEFF" w:val="clear"/>
            <w:vAlign w:val="bottom"/>
          </w:tcPr>
          <w:p>
            <w:pPr>
              <w:pStyle w:val="TableContents"/>
              <w:spacing w:before="0" w:after="0"/>
              <w:ind w:left="0" w:right="0" w:hanging="0"/>
              <w:rPr/>
            </w:pPr>
            <w:r>
              <w:rPr/>
              <w:t> </w:t>
            </w:r>
          </w:p>
        </w:tc>
        <w:tc>
          <w:tcPr>
            <w:tcW w:w="100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147</w:t>
            </w:r>
          </w:p>
        </w:tc>
        <w:tc>
          <w:tcPr>
            <w:tcW w:w="214" w:type="dxa"/>
            <w:tcBorders/>
            <w:shd w:fill="CCEEFF" w:val="clear"/>
            <w:vAlign w:val="bottom"/>
          </w:tcPr>
          <w:p>
            <w:pPr>
              <w:pStyle w:val="TableContents"/>
              <w:spacing w:before="0" w:after="0"/>
              <w:ind w:left="0" w:right="0" w:hanging="0"/>
              <w:rPr/>
            </w:pPr>
            <w:r>
              <w:rPr/>
              <w:t> </w:t>
            </w:r>
          </w:p>
        </w:tc>
        <w:tc>
          <w:tcPr>
            <w:tcW w:w="100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136</w:t>
            </w:r>
          </w:p>
        </w:tc>
        <w:tc>
          <w:tcPr>
            <w:tcW w:w="478" w:type="dxa"/>
            <w:tcBorders/>
            <w:shd w:fill="CCEEFF" w:val="clear"/>
            <w:vAlign w:val="bottom"/>
          </w:tcPr>
          <w:p>
            <w:pPr>
              <w:pStyle w:val="TableContents"/>
              <w:spacing w:before="0" w:after="0"/>
              <w:ind w:left="0" w:right="0" w:hanging="0"/>
              <w:rPr/>
            </w:pPr>
            <w:r>
              <w:rPr/>
              <w:t> </w:t>
            </w:r>
          </w:p>
        </w:tc>
      </w:tr>
      <w:tr>
        <w:trPr/>
        <w:tc>
          <w:tcPr>
            <w:tcW w:w="483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Effect of dilutive securities:</w:t>
            </w:r>
          </w:p>
        </w:tc>
        <w:tc>
          <w:tcPr>
            <w:tcW w:w="198" w:type="dxa"/>
            <w:tcBorders/>
            <w:shd w:fill="auto" w:val="clear"/>
            <w:vAlign w:val="bottom"/>
          </w:tcPr>
          <w:p>
            <w:pPr>
              <w:pStyle w:val="TableContents"/>
              <w:spacing w:before="0" w:after="0"/>
              <w:ind w:left="0" w:right="0" w:hanging="0"/>
              <w:rPr/>
            </w:pPr>
            <w:r>
              <w:rPr/>
              <w:t> </w:t>
            </w:r>
          </w:p>
        </w:tc>
        <w:tc>
          <w:tcPr>
            <w:tcW w:w="1021" w:type="dxa"/>
            <w:gridSpan w:val="2"/>
            <w:tcBorders/>
            <w:shd w:fill="auto" w:val="clear"/>
            <w:vAlign w:val="bottom"/>
          </w:tcPr>
          <w:p>
            <w:pPr>
              <w:pStyle w:val="TableContents"/>
              <w:spacing w:before="0" w:after="0"/>
              <w:ind w:left="0" w:right="0" w:hanging="0"/>
              <w:jc w:val="right"/>
              <w:rPr/>
            </w:pPr>
            <w:r>
              <w:rPr/>
              <w:t> </w:t>
            </w:r>
          </w:p>
        </w:tc>
        <w:tc>
          <w:tcPr>
            <w:tcW w:w="216" w:type="dxa"/>
            <w:tcBorders/>
            <w:shd w:fill="auto" w:val="clear"/>
            <w:vAlign w:val="bottom"/>
          </w:tcPr>
          <w:p>
            <w:pPr>
              <w:pStyle w:val="TableContents"/>
              <w:spacing w:before="0" w:after="0"/>
              <w:ind w:left="0" w:right="0" w:hanging="0"/>
              <w:rPr/>
            </w:pPr>
            <w:r>
              <w:rPr/>
              <w:t> </w:t>
            </w:r>
          </w:p>
        </w:tc>
        <w:tc>
          <w:tcPr>
            <w:tcW w:w="1021" w:type="dxa"/>
            <w:gridSpan w:val="2"/>
            <w:tcBorders/>
            <w:shd w:fill="auto" w:val="clear"/>
            <w:vAlign w:val="bottom"/>
          </w:tcPr>
          <w:p>
            <w:pPr>
              <w:pStyle w:val="TableContents"/>
              <w:spacing w:before="0" w:after="0"/>
              <w:ind w:left="0" w:right="0" w:hanging="0"/>
              <w:jc w:val="right"/>
              <w:rPr/>
            </w:pPr>
            <w:r>
              <w:rPr/>
              <w:t> </w:t>
            </w:r>
          </w:p>
        </w:tc>
        <w:tc>
          <w:tcPr>
            <w:tcW w:w="206" w:type="dxa"/>
            <w:tcBorders/>
            <w:shd w:fill="auto" w:val="clear"/>
            <w:vAlign w:val="bottom"/>
          </w:tcPr>
          <w:p>
            <w:pPr>
              <w:pStyle w:val="TableContents"/>
              <w:spacing w:before="0" w:after="0"/>
              <w:ind w:left="0" w:right="0" w:hanging="0"/>
              <w:rPr/>
            </w:pPr>
            <w:r>
              <w:rPr/>
              <w:t> </w:t>
            </w:r>
          </w:p>
        </w:tc>
        <w:tc>
          <w:tcPr>
            <w:tcW w:w="1006" w:type="dxa"/>
            <w:gridSpan w:val="2"/>
            <w:tcBorders/>
            <w:shd w:fill="auto" w:val="clear"/>
            <w:vAlign w:val="bottom"/>
          </w:tcPr>
          <w:p>
            <w:pPr>
              <w:pStyle w:val="TableContents"/>
              <w:spacing w:before="0" w:after="0"/>
              <w:ind w:left="0" w:right="0" w:hanging="0"/>
              <w:jc w:val="right"/>
              <w:rPr/>
            </w:pPr>
            <w:r>
              <w:rPr/>
              <w:t> </w:t>
            </w:r>
          </w:p>
        </w:tc>
        <w:tc>
          <w:tcPr>
            <w:tcW w:w="214" w:type="dxa"/>
            <w:tcBorders/>
            <w:shd w:fill="auto" w:val="clear"/>
            <w:vAlign w:val="bottom"/>
          </w:tcPr>
          <w:p>
            <w:pPr>
              <w:pStyle w:val="TableContents"/>
              <w:spacing w:before="0" w:after="0"/>
              <w:ind w:left="0" w:right="0" w:hanging="0"/>
              <w:rPr/>
            </w:pPr>
            <w:r>
              <w:rPr/>
              <w:t> </w:t>
            </w:r>
          </w:p>
        </w:tc>
        <w:tc>
          <w:tcPr>
            <w:tcW w:w="1007" w:type="dxa"/>
            <w:gridSpan w:val="2"/>
            <w:tcBorders/>
            <w:shd w:fill="auto" w:val="clear"/>
            <w:vAlign w:val="bottom"/>
          </w:tcPr>
          <w:p>
            <w:pPr>
              <w:pStyle w:val="TableContents"/>
              <w:spacing w:before="0" w:after="0"/>
              <w:ind w:left="0" w:right="0" w:hanging="0"/>
              <w:jc w:val="right"/>
              <w:rPr/>
            </w:pPr>
            <w:r>
              <w:rPr/>
              <w:t> </w:t>
            </w:r>
          </w:p>
        </w:tc>
        <w:tc>
          <w:tcPr>
            <w:tcW w:w="478" w:type="dxa"/>
            <w:tcBorders/>
            <w:shd w:fill="auto" w:val="clear"/>
            <w:vAlign w:val="bottom"/>
          </w:tcPr>
          <w:p>
            <w:pPr>
              <w:pStyle w:val="TableContents"/>
              <w:spacing w:before="0" w:after="0"/>
              <w:ind w:left="0" w:right="0" w:hanging="0"/>
              <w:rPr/>
            </w:pPr>
            <w:r>
              <w:rPr/>
              <w:t> </w:t>
            </w:r>
          </w:p>
        </w:tc>
      </w:tr>
      <w:tr>
        <w:trPr/>
        <w:tc>
          <w:tcPr>
            <w:tcW w:w="4838" w:type="dxa"/>
            <w:tcBorders/>
            <w:shd w:fill="CCEEFF" w:val="clear"/>
            <w:vAlign w:val="bottom"/>
          </w:tcPr>
          <w:p>
            <w:pPr>
              <w:pStyle w:val="TableContents"/>
              <w:spacing w:before="0" w:after="0"/>
              <w:ind w:left="0" w:right="0" w:hanging="0"/>
              <w:rPr/>
            </w:pPr>
            <w:r>
              <w:rPr>
                <w:rFonts w:ascii="Times New Roman" w:hAnsi="Times New Roman"/>
                <w:sz w:val="17"/>
              </w:rPr>
              <w:t>Weighted average LTIP units</w:t>
            </w:r>
            <w:r>
              <w:rPr/>
              <w:t xml:space="preserve"> </w:t>
            </w:r>
            <w:r>
              <w:rPr>
                <w:sz w:val="11"/>
              </w:rPr>
              <w:t>(2)</w:t>
            </w:r>
          </w:p>
        </w:tc>
        <w:tc>
          <w:tcPr>
            <w:tcW w:w="198" w:type="dxa"/>
            <w:tcBorders/>
            <w:shd w:fill="CCEEFF" w:val="clear"/>
            <w:vAlign w:val="bottom"/>
          </w:tcPr>
          <w:p>
            <w:pPr>
              <w:pStyle w:val="TableContents"/>
              <w:spacing w:before="0" w:after="0"/>
              <w:ind w:left="0" w:right="0" w:hanging="0"/>
              <w:rPr/>
            </w:pPr>
            <w:r>
              <w:rPr/>
              <w:t> </w:t>
            </w:r>
          </w:p>
        </w:tc>
        <w:tc>
          <w:tcPr>
            <w:tcW w:w="102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16" w:type="dxa"/>
            <w:tcBorders/>
            <w:shd w:fill="CCEEFF" w:val="clear"/>
            <w:vAlign w:val="bottom"/>
          </w:tcPr>
          <w:p>
            <w:pPr>
              <w:pStyle w:val="TableContents"/>
              <w:spacing w:before="0" w:after="0"/>
              <w:ind w:left="0" w:right="0" w:hanging="0"/>
              <w:rPr/>
            </w:pPr>
            <w:r>
              <w:rPr/>
              <w:t> </w:t>
            </w:r>
          </w:p>
        </w:tc>
        <w:tc>
          <w:tcPr>
            <w:tcW w:w="102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06" w:type="dxa"/>
            <w:tcBorders/>
            <w:shd w:fill="CCEEFF" w:val="clear"/>
            <w:vAlign w:val="bottom"/>
          </w:tcPr>
          <w:p>
            <w:pPr>
              <w:pStyle w:val="TableContents"/>
              <w:spacing w:before="0" w:after="0"/>
              <w:ind w:left="0" w:right="0" w:hanging="0"/>
              <w:rPr/>
            </w:pPr>
            <w:r>
              <w:rPr/>
              <w:t> </w:t>
            </w:r>
          </w:p>
        </w:tc>
        <w:tc>
          <w:tcPr>
            <w:tcW w:w="100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14" w:type="dxa"/>
            <w:tcBorders/>
            <w:shd w:fill="CCEEFF" w:val="clear"/>
            <w:vAlign w:val="bottom"/>
          </w:tcPr>
          <w:p>
            <w:pPr>
              <w:pStyle w:val="TableContents"/>
              <w:spacing w:before="0" w:after="0"/>
              <w:ind w:left="0" w:right="0" w:hanging="0"/>
              <w:rPr/>
            </w:pPr>
            <w:r>
              <w:rPr/>
              <w:t> </w:t>
            </w:r>
          </w:p>
        </w:tc>
        <w:tc>
          <w:tcPr>
            <w:tcW w:w="1007"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478" w:type="dxa"/>
            <w:tcBorders/>
            <w:shd w:fill="CCEEFF" w:val="clear"/>
            <w:vAlign w:val="bottom"/>
          </w:tcPr>
          <w:p>
            <w:pPr>
              <w:pStyle w:val="TableContents"/>
              <w:spacing w:before="0" w:after="0"/>
              <w:ind w:left="0" w:right="0" w:hanging="0"/>
              <w:rPr/>
            </w:pPr>
            <w:r>
              <w:rPr/>
              <w:t> </w:t>
            </w:r>
          </w:p>
        </w:tc>
      </w:tr>
      <w:tr>
        <w:trPr/>
        <w:tc>
          <w:tcPr>
            <w:tcW w:w="483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Diluted weighted average number of limited partner units outstanding</w:t>
            </w:r>
          </w:p>
        </w:tc>
        <w:tc>
          <w:tcPr>
            <w:tcW w:w="198" w:type="dxa"/>
            <w:tcBorders/>
            <w:shd w:fill="auto" w:val="clear"/>
            <w:vAlign w:val="bottom"/>
          </w:tcPr>
          <w:p>
            <w:pPr>
              <w:pStyle w:val="TableContents"/>
              <w:spacing w:before="0" w:after="0"/>
              <w:ind w:left="0" w:right="0" w:hanging="0"/>
              <w:rPr/>
            </w:pPr>
            <w:r>
              <w:rPr/>
              <w:t> </w:t>
            </w:r>
          </w:p>
        </w:tc>
        <w:tc>
          <w:tcPr>
            <w:tcW w:w="1021"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150</w:t>
            </w:r>
          </w:p>
        </w:tc>
        <w:tc>
          <w:tcPr>
            <w:tcW w:w="216" w:type="dxa"/>
            <w:tcBorders/>
            <w:shd w:fill="auto" w:val="clear"/>
            <w:vAlign w:val="bottom"/>
          </w:tcPr>
          <w:p>
            <w:pPr>
              <w:pStyle w:val="TableContents"/>
              <w:spacing w:before="0" w:after="0"/>
              <w:ind w:left="0" w:right="0" w:hanging="0"/>
              <w:rPr/>
            </w:pPr>
            <w:r>
              <w:rPr/>
              <w:t> </w:t>
            </w:r>
          </w:p>
        </w:tc>
        <w:tc>
          <w:tcPr>
            <w:tcW w:w="1021"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137</w:t>
            </w:r>
          </w:p>
        </w:tc>
        <w:tc>
          <w:tcPr>
            <w:tcW w:w="206" w:type="dxa"/>
            <w:tcBorders/>
            <w:shd w:fill="auto" w:val="clear"/>
            <w:vAlign w:val="bottom"/>
          </w:tcPr>
          <w:p>
            <w:pPr>
              <w:pStyle w:val="TableContents"/>
              <w:spacing w:before="0" w:after="0"/>
              <w:ind w:left="0" w:right="0" w:hanging="0"/>
              <w:rPr/>
            </w:pPr>
            <w:r>
              <w:rPr/>
              <w:t> </w:t>
            </w:r>
          </w:p>
        </w:tc>
        <w:tc>
          <w:tcPr>
            <w:tcW w:w="1006"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148</w:t>
            </w:r>
          </w:p>
        </w:tc>
        <w:tc>
          <w:tcPr>
            <w:tcW w:w="214" w:type="dxa"/>
            <w:tcBorders/>
            <w:shd w:fill="auto" w:val="clear"/>
            <w:vAlign w:val="bottom"/>
          </w:tcPr>
          <w:p>
            <w:pPr>
              <w:pStyle w:val="TableContents"/>
              <w:spacing w:before="0" w:after="0"/>
              <w:ind w:left="0" w:right="0" w:hanging="0"/>
              <w:rPr/>
            </w:pPr>
            <w:r>
              <w:rPr/>
              <w:t> </w:t>
            </w:r>
          </w:p>
        </w:tc>
        <w:tc>
          <w:tcPr>
            <w:tcW w:w="1007"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137</w:t>
            </w:r>
          </w:p>
        </w:tc>
        <w:tc>
          <w:tcPr>
            <w:tcW w:w="478" w:type="dxa"/>
            <w:tcBorders/>
            <w:shd w:fill="auto" w:val="clear"/>
            <w:vAlign w:val="bottom"/>
          </w:tcPr>
          <w:p>
            <w:pPr>
              <w:pStyle w:val="TableContents"/>
              <w:spacing w:before="0" w:after="0"/>
              <w:ind w:left="0" w:right="0" w:hanging="0"/>
              <w:rPr/>
            </w:pPr>
            <w:r>
              <w:rPr/>
              <w:t> </w:t>
            </w:r>
          </w:p>
        </w:tc>
      </w:tr>
      <w:tr>
        <w:trPr/>
        <w:tc>
          <w:tcPr>
            <w:tcW w:w="4838" w:type="dxa"/>
            <w:tcBorders/>
            <w:shd w:fill="CCEEFF" w:val="clear"/>
            <w:vAlign w:val="bottom"/>
          </w:tcPr>
          <w:p>
            <w:pPr>
              <w:pStyle w:val="TableContents"/>
              <w:spacing w:before="0" w:after="0"/>
              <w:ind w:left="0" w:right="0" w:hanging="0"/>
              <w:rPr/>
            </w:pPr>
            <w:r>
              <w:rPr/>
              <w:t> </w:t>
            </w:r>
          </w:p>
        </w:tc>
        <w:tc>
          <w:tcPr>
            <w:tcW w:w="198" w:type="dxa"/>
            <w:tcBorders/>
            <w:shd w:fill="CCEEFF" w:val="clear"/>
            <w:vAlign w:val="bottom"/>
          </w:tcPr>
          <w:p>
            <w:pPr>
              <w:pStyle w:val="TableContents"/>
              <w:spacing w:before="0" w:after="0"/>
              <w:ind w:left="0" w:right="0" w:hanging="0"/>
              <w:rPr/>
            </w:pPr>
            <w:r>
              <w:rPr/>
              <w:t> </w:t>
            </w:r>
          </w:p>
        </w:tc>
        <w:tc>
          <w:tcPr>
            <w:tcW w:w="1021" w:type="dxa"/>
            <w:gridSpan w:val="2"/>
            <w:tcBorders/>
            <w:shd w:fill="CCEEFF" w:val="clear"/>
            <w:vAlign w:val="bottom"/>
          </w:tcPr>
          <w:p>
            <w:pPr>
              <w:pStyle w:val="TableContents"/>
              <w:spacing w:before="0" w:after="0"/>
              <w:ind w:left="0" w:right="0" w:hanging="0"/>
              <w:jc w:val="right"/>
              <w:rPr/>
            </w:pPr>
            <w:r>
              <w:rPr/>
              <w:t> </w:t>
            </w:r>
          </w:p>
        </w:tc>
        <w:tc>
          <w:tcPr>
            <w:tcW w:w="216" w:type="dxa"/>
            <w:tcBorders/>
            <w:shd w:fill="CCEEFF" w:val="clear"/>
            <w:vAlign w:val="bottom"/>
          </w:tcPr>
          <w:p>
            <w:pPr>
              <w:pStyle w:val="TableContents"/>
              <w:spacing w:before="0" w:after="0"/>
              <w:ind w:left="0" w:right="0" w:hanging="0"/>
              <w:rPr/>
            </w:pPr>
            <w:r>
              <w:rPr/>
              <w:t> </w:t>
            </w:r>
          </w:p>
        </w:tc>
        <w:tc>
          <w:tcPr>
            <w:tcW w:w="1021" w:type="dxa"/>
            <w:gridSpan w:val="2"/>
            <w:tcBorders/>
            <w:shd w:fill="CCEEFF" w:val="clear"/>
            <w:vAlign w:val="bottom"/>
          </w:tcPr>
          <w:p>
            <w:pPr>
              <w:pStyle w:val="TableContents"/>
              <w:spacing w:before="0" w:after="0"/>
              <w:ind w:left="0" w:right="0" w:hanging="0"/>
              <w:jc w:val="right"/>
              <w:rPr/>
            </w:pPr>
            <w:r>
              <w:rPr/>
              <w:t> </w:t>
            </w:r>
          </w:p>
        </w:tc>
        <w:tc>
          <w:tcPr>
            <w:tcW w:w="206" w:type="dxa"/>
            <w:tcBorders/>
            <w:shd w:fill="CCEEFF" w:val="clear"/>
            <w:vAlign w:val="bottom"/>
          </w:tcPr>
          <w:p>
            <w:pPr>
              <w:pStyle w:val="TableContents"/>
              <w:spacing w:before="0" w:after="0"/>
              <w:ind w:left="0" w:right="0" w:hanging="0"/>
              <w:rPr/>
            </w:pPr>
            <w:r>
              <w:rPr/>
              <w:t> </w:t>
            </w:r>
          </w:p>
        </w:tc>
        <w:tc>
          <w:tcPr>
            <w:tcW w:w="1006" w:type="dxa"/>
            <w:gridSpan w:val="2"/>
            <w:tcBorders/>
            <w:shd w:fill="CCEEFF" w:val="clear"/>
            <w:vAlign w:val="bottom"/>
          </w:tcPr>
          <w:p>
            <w:pPr>
              <w:pStyle w:val="TableContents"/>
              <w:spacing w:before="0" w:after="0"/>
              <w:ind w:left="0" w:right="0" w:hanging="0"/>
              <w:jc w:val="right"/>
              <w:rPr/>
            </w:pPr>
            <w:r>
              <w:rPr/>
              <w:t> </w:t>
            </w:r>
          </w:p>
        </w:tc>
        <w:tc>
          <w:tcPr>
            <w:tcW w:w="214" w:type="dxa"/>
            <w:tcBorders/>
            <w:shd w:fill="CCEEFF" w:val="clear"/>
            <w:vAlign w:val="bottom"/>
          </w:tcPr>
          <w:p>
            <w:pPr>
              <w:pStyle w:val="TableContents"/>
              <w:spacing w:before="0" w:after="0"/>
              <w:ind w:left="0" w:right="0" w:hanging="0"/>
              <w:rPr/>
            </w:pPr>
            <w:r>
              <w:rPr/>
              <w:t> </w:t>
            </w:r>
          </w:p>
        </w:tc>
        <w:tc>
          <w:tcPr>
            <w:tcW w:w="1007" w:type="dxa"/>
            <w:gridSpan w:val="2"/>
            <w:tcBorders/>
            <w:shd w:fill="CCEEFF" w:val="clear"/>
            <w:vAlign w:val="bottom"/>
          </w:tcPr>
          <w:p>
            <w:pPr>
              <w:pStyle w:val="TableContents"/>
              <w:spacing w:before="0" w:after="0"/>
              <w:ind w:left="0" w:right="0" w:hanging="0"/>
              <w:jc w:val="right"/>
              <w:rPr/>
            </w:pPr>
            <w:r>
              <w:rPr/>
              <w:t> </w:t>
            </w:r>
          </w:p>
        </w:tc>
        <w:tc>
          <w:tcPr>
            <w:tcW w:w="478" w:type="dxa"/>
            <w:tcBorders/>
            <w:shd w:fill="CCEEFF" w:val="clear"/>
            <w:vAlign w:val="bottom"/>
          </w:tcPr>
          <w:p>
            <w:pPr>
              <w:pStyle w:val="TableContents"/>
              <w:spacing w:before="0" w:after="0"/>
              <w:ind w:left="0" w:right="0" w:hanging="0"/>
              <w:rPr/>
            </w:pPr>
            <w:r>
              <w:rPr/>
              <w:t> </w:t>
            </w:r>
          </w:p>
        </w:tc>
      </w:tr>
      <w:tr>
        <w:trPr/>
        <w:tc>
          <w:tcPr>
            <w:tcW w:w="483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Basic net income per limited partner unit</w:t>
            </w:r>
          </w:p>
        </w:tc>
        <w:tc>
          <w:tcPr>
            <w:tcW w:w="198" w:type="dxa"/>
            <w:tcBorders/>
            <w:shd w:fill="auto" w:val="clear"/>
            <w:vAlign w:val="bottom"/>
          </w:tcPr>
          <w:p>
            <w:pPr>
              <w:pStyle w:val="TableContents"/>
              <w:spacing w:before="0" w:after="0"/>
              <w:ind w:left="0" w:right="0" w:hanging="0"/>
              <w:rPr/>
            </w:pPr>
            <w:r>
              <w:rPr/>
              <w:t> </w:t>
            </w:r>
          </w:p>
        </w:tc>
        <w:tc>
          <w:tcPr>
            <w:tcW w:w="145"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6"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1.48</w:t>
            </w:r>
          </w:p>
        </w:tc>
        <w:tc>
          <w:tcPr>
            <w:tcW w:w="216" w:type="dxa"/>
            <w:tcBorders/>
            <w:shd w:fill="auto" w:val="clear"/>
            <w:vAlign w:val="bottom"/>
          </w:tcPr>
          <w:p>
            <w:pPr>
              <w:pStyle w:val="TableContents"/>
              <w:spacing w:before="0" w:after="0"/>
              <w:ind w:left="0" w:right="0" w:hanging="0"/>
              <w:rPr/>
            </w:pPr>
            <w:r>
              <w:rPr/>
              <w:t> </w:t>
            </w:r>
          </w:p>
        </w:tc>
        <w:tc>
          <w:tcPr>
            <w:tcW w:w="145"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6"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0.28</w:t>
            </w:r>
          </w:p>
        </w:tc>
        <w:tc>
          <w:tcPr>
            <w:tcW w:w="206" w:type="dxa"/>
            <w:tcBorders/>
            <w:shd w:fill="auto" w:val="clear"/>
            <w:vAlign w:val="bottom"/>
          </w:tcPr>
          <w:p>
            <w:pPr>
              <w:pStyle w:val="TableContents"/>
              <w:spacing w:before="0" w:after="0"/>
              <w:ind w:left="0" w:right="0" w:hanging="0"/>
              <w:rPr/>
            </w:pPr>
            <w:r>
              <w:rPr/>
              <w:t> </w:t>
            </w:r>
          </w:p>
        </w:tc>
        <w:tc>
          <w:tcPr>
            <w:tcW w:w="14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65"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3.53</w:t>
            </w:r>
          </w:p>
        </w:tc>
        <w:tc>
          <w:tcPr>
            <w:tcW w:w="214" w:type="dxa"/>
            <w:tcBorders/>
            <w:shd w:fill="auto" w:val="clear"/>
            <w:vAlign w:val="bottom"/>
          </w:tcPr>
          <w:p>
            <w:pPr>
              <w:pStyle w:val="TableContents"/>
              <w:spacing w:before="0" w:after="0"/>
              <w:ind w:left="0" w:right="0" w:hanging="0"/>
              <w:rPr/>
            </w:pPr>
            <w:r>
              <w:rPr/>
              <w:t> </w:t>
            </w:r>
          </w:p>
        </w:tc>
        <w:tc>
          <w:tcPr>
            <w:tcW w:w="14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66"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1.73</w:t>
            </w:r>
          </w:p>
        </w:tc>
        <w:tc>
          <w:tcPr>
            <w:tcW w:w="478" w:type="dxa"/>
            <w:tcBorders/>
            <w:shd w:fill="auto" w:val="clear"/>
            <w:vAlign w:val="bottom"/>
          </w:tcPr>
          <w:p>
            <w:pPr>
              <w:pStyle w:val="TableContents"/>
              <w:spacing w:before="0" w:after="0"/>
              <w:ind w:left="0" w:right="0" w:hanging="0"/>
              <w:rPr/>
            </w:pPr>
            <w:r>
              <w:rPr/>
              <w:t> </w:t>
            </w:r>
          </w:p>
        </w:tc>
      </w:tr>
      <w:tr>
        <w:trPr/>
        <w:tc>
          <w:tcPr>
            <w:tcW w:w="4838" w:type="dxa"/>
            <w:tcBorders/>
            <w:shd w:fill="CCEEFF" w:val="clear"/>
            <w:vAlign w:val="bottom"/>
          </w:tcPr>
          <w:p>
            <w:pPr>
              <w:pStyle w:val="TableContents"/>
              <w:spacing w:before="0" w:after="0"/>
              <w:ind w:left="0" w:right="0" w:hanging="0"/>
              <w:rPr/>
            </w:pPr>
            <w:r>
              <w:rPr/>
              <w:t> </w:t>
            </w:r>
          </w:p>
        </w:tc>
        <w:tc>
          <w:tcPr>
            <w:tcW w:w="198" w:type="dxa"/>
            <w:tcBorders/>
            <w:shd w:fill="CCEEFF" w:val="clear"/>
            <w:vAlign w:val="bottom"/>
          </w:tcPr>
          <w:p>
            <w:pPr>
              <w:pStyle w:val="TableContents"/>
              <w:spacing w:before="0" w:after="0"/>
              <w:ind w:left="0" w:right="0" w:hanging="0"/>
              <w:rPr/>
            </w:pPr>
            <w:r>
              <w:rPr/>
              <w:t> </w:t>
            </w:r>
          </w:p>
        </w:tc>
        <w:tc>
          <w:tcPr>
            <w:tcW w:w="1021" w:type="dxa"/>
            <w:gridSpan w:val="2"/>
            <w:tcBorders/>
            <w:shd w:fill="CCEEFF" w:val="clear"/>
            <w:vAlign w:val="bottom"/>
          </w:tcPr>
          <w:p>
            <w:pPr>
              <w:pStyle w:val="TableContents"/>
              <w:spacing w:before="0" w:after="0"/>
              <w:ind w:left="0" w:right="0" w:hanging="0"/>
              <w:jc w:val="right"/>
              <w:rPr/>
            </w:pPr>
            <w:r>
              <w:rPr/>
              <w:t> </w:t>
            </w:r>
          </w:p>
        </w:tc>
        <w:tc>
          <w:tcPr>
            <w:tcW w:w="216" w:type="dxa"/>
            <w:tcBorders/>
            <w:shd w:fill="CCEEFF" w:val="clear"/>
            <w:vAlign w:val="bottom"/>
          </w:tcPr>
          <w:p>
            <w:pPr>
              <w:pStyle w:val="TableContents"/>
              <w:spacing w:before="0" w:after="0"/>
              <w:ind w:left="0" w:right="0" w:hanging="0"/>
              <w:rPr/>
            </w:pPr>
            <w:r>
              <w:rPr/>
              <w:t> </w:t>
            </w:r>
          </w:p>
        </w:tc>
        <w:tc>
          <w:tcPr>
            <w:tcW w:w="1021" w:type="dxa"/>
            <w:gridSpan w:val="2"/>
            <w:tcBorders/>
            <w:shd w:fill="CCEEFF" w:val="clear"/>
            <w:vAlign w:val="bottom"/>
          </w:tcPr>
          <w:p>
            <w:pPr>
              <w:pStyle w:val="TableContents"/>
              <w:spacing w:before="0" w:after="0"/>
              <w:ind w:left="0" w:right="0" w:hanging="0"/>
              <w:jc w:val="right"/>
              <w:rPr/>
            </w:pPr>
            <w:r>
              <w:rPr/>
              <w:t> </w:t>
            </w:r>
          </w:p>
        </w:tc>
        <w:tc>
          <w:tcPr>
            <w:tcW w:w="206" w:type="dxa"/>
            <w:tcBorders/>
            <w:shd w:fill="CCEEFF" w:val="clear"/>
            <w:vAlign w:val="bottom"/>
          </w:tcPr>
          <w:p>
            <w:pPr>
              <w:pStyle w:val="TableContents"/>
              <w:spacing w:before="0" w:after="0"/>
              <w:ind w:left="0" w:right="0" w:hanging="0"/>
              <w:rPr/>
            </w:pPr>
            <w:r>
              <w:rPr/>
              <w:t> </w:t>
            </w:r>
          </w:p>
        </w:tc>
        <w:tc>
          <w:tcPr>
            <w:tcW w:w="1006" w:type="dxa"/>
            <w:gridSpan w:val="2"/>
            <w:tcBorders/>
            <w:shd w:fill="CCEEFF" w:val="clear"/>
            <w:vAlign w:val="bottom"/>
          </w:tcPr>
          <w:p>
            <w:pPr>
              <w:pStyle w:val="TableContents"/>
              <w:spacing w:before="0" w:after="0"/>
              <w:ind w:left="0" w:right="0" w:hanging="0"/>
              <w:jc w:val="right"/>
              <w:rPr/>
            </w:pPr>
            <w:r>
              <w:rPr/>
              <w:t> </w:t>
            </w:r>
          </w:p>
        </w:tc>
        <w:tc>
          <w:tcPr>
            <w:tcW w:w="214" w:type="dxa"/>
            <w:tcBorders/>
            <w:shd w:fill="CCEEFF" w:val="clear"/>
            <w:vAlign w:val="bottom"/>
          </w:tcPr>
          <w:p>
            <w:pPr>
              <w:pStyle w:val="TableContents"/>
              <w:spacing w:before="0" w:after="0"/>
              <w:ind w:left="0" w:right="0" w:hanging="0"/>
              <w:rPr/>
            </w:pPr>
            <w:r>
              <w:rPr/>
              <w:t> </w:t>
            </w:r>
          </w:p>
        </w:tc>
        <w:tc>
          <w:tcPr>
            <w:tcW w:w="1007" w:type="dxa"/>
            <w:gridSpan w:val="2"/>
            <w:tcBorders/>
            <w:shd w:fill="CCEEFF" w:val="clear"/>
            <w:vAlign w:val="bottom"/>
          </w:tcPr>
          <w:p>
            <w:pPr>
              <w:pStyle w:val="TableContents"/>
              <w:spacing w:before="0" w:after="0"/>
              <w:ind w:left="0" w:right="0" w:hanging="0"/>
              <w:jc w:val="right"/>
              <w:rPr/>
            </w:pPr>
            <w:r>
              <w:rPr/>
              <w:t> </w:t>
            </w:r>
          </w:p>
        </w:tc>
        <w:tc>
          <w:tcPr>
            <w:tcW w:w="478" w:type="dxa"/>
            <w:tcBorders/>
            <w:shd w:fill="CCEEFF" w:val="clear"/>
            <w:vAlign w:val="bottom"/>
          </w:tcPr>
          <w:p>
            <w:pPr>
              <w:pStyle w:val="TableContents"/>
              <w:spacing w:before="0" w:after="0"/>
              <w:ind w:left="0" w:right="0" w:hanging="0"/>
              <w:rPr/>
            </w:pPr>
            <w:r>
              <w:rPr/>
              <w:t> </w:t>
            </w:r>
          </w:p>
        </w:tc>
      </w:tr>
      <w:tr>
        <w:trPr/>
        <w:tc>
          <w:tcPr>
            <w:tcW w:w="483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Diluted net income per limited partner unit</w:t>
            </w:r>
          </w:p>
        </w:tc>
        <w:tc>
          <w:tcPr>
            <w:tcW w:w="198" w:type="dxa"/>
            <w:tcBorders/>
            <w:shd w:fill="auto" w:val="clear"/>
            <w:vAlign w:val="bottom"/>
          </w:tcPr>
          <w:p>
            <w:pPr>
              <w:pStyle w:val="TableContents"/>
              <w:spacing w:before="0" w:after="0"/>
              <w:ind w:left="0" w:right="0" w:hanging="0"/>
              <w:rPr/>
            </w:pPr>
            <w:r>
              <w:rPr/>
              <w:t> </w:t>
            </w:r>
          </w:p>
        </w:tc>
        <w:tc>
          <w:tcPr>
            <w:tcW w:w="145"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6"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1.47</w:t>
            </w:r>
          </w:p>
        </w:tc>
        <w:tc>
          <w:tcPr>
            <w:tcW w:w="216" w:type="dxa"/>
            <w:tcBorders/>
            <w:shd w:fill="auto" w:val="clear"/>
            <w:vAlign w:val="bottom"/>
          </w:tcPr>
          <w:p>
            <w:pPr>
              <w:pStyle w:val="TableContents"/>
              <w:spacing w:before="0" w:after="0"/>
              <w:ind w:left="0" w:right="0" w:hanging="0"/>
              <w:rPr/>
            </w:pPr>
            <w:r>
              <w:rPr/>
              <w:t> </w:t>
            </w:r>
          </w:p>
        </w:tc>
        <w:tc>
          <w:tcPr>
            <w:tcW w:w="145"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6"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0.28</w:t>
            </w:r>
          </w:p>
        </w:tc>
        <w:tc>
          <w:tcPr>
            <w:tcW w:w="206" w:type="dxa"/>
            <w:tcBorders/>
            <w:shd w:fill="auto" w:val="clear"/>
            <w:vAlign w:val="bottom"/>
          </w:tcPr>
          <w:p>
            <w:pPr>
              <w:pStyle w:val="TableContents"/>
              <w:spacing w:before="0" w:after="0"/>
              <w:ind w:left="0" w:right="0" w:hanging="0"/>
              <w:rPr/>
            </w:pPr>
            <w:r>
              <w:rPr/>
              <w:t> </w:t>
            </w:r>
          </w:p>
        </w:tc>
        <w:tc>
          <w:tcPr>
            <w:tcW w:w="14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65"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3.51</w:t>
            </w:r>
          </w:p>
        </w:tc>
        <w:tc>
          <w:tcPr>
            <w:tcW w:w="214" w:type="dxa"/>
            <w:tcBorders/>
            <w:shd w:fill="auto" w:val="clear"/>
            <w:vAlign w:val="bottom"/>
          </w:tcPr>
          <w:p>
            <w:pPr>
              <w:pStyle w:val="TableContents"/>
              <w:spacing w:before="0" w:after="0"/>
              <w:ind w:left="0" w:right="0" w:hanging="0"/>
              <w:rPr/>
            </w:pPr>
            <w:r>
              <w:rPr/>
              <w:t> </w:t>
            </w:r>
          </w:p>
        </w:tc>
        <w:tc>
          <w:tcPr>
            <w:tcW w:w="14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66"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1.72</w:t>
            </w:r>
          </w:p>
        </w:tc>
        <w:tc>
          <w:tcPr>
            <w:tcW w:w="478" w:type="dxa"/>
            <w:tcBorders/>
            <w:shd w:fill="auto"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We calculate net income available to limited partners based on the distribution paid during the current quarter (including the incentive distribution interest in excess of the 2% general partner interest). However, FASB guidance requires that the distribution pertaining to the current periods net income, which is to be paid in the subsequent quarter, be utilized in the earnings per unit calculation. After adjusting for this distribution, the remaining undistributed earnings or excess distributions over earnings, if any, are allocated to the general partner and limited partners in accordance with the contractual terms of the partnership agreement for earnings per unit calculation purposes. We reflect the impact of the difference in (i) the distribution utilized and (ii) the calculation of the excess 2% general partner interest as the Adjustment in accordance with application of the two-class method for MLPs.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(2)</w:t>
      </w:r>
      <w:r>
        <w:rPr>
          <w:rFonts w:ascii="Times New Roman" w:hAnsi="Times New Roman"/>
        </w:rPr>
        <w:t xml:space="preserve">                      </w:t>
      </w:r>
      <w:r>
        <w:rPr>
          <w:rFonts w:ascii="Times New Roman" w:hAnsi="Times New Roman"/>
          <w:sz w:val="17"/>
        </w:rPr>
        <w:t>Our LTIP awards (described in Note 11) that contemplate the issuance of common units are considered dilutive unless (i) vesting occurs only upon the satisfaction of a performance condition and (ii) that performance condition has yet to be satisfied. LTIP awards that are deemed to be dilutive are reduced by a hypothetical unit repurchase based on the remaining unamortized fair value, as prescribed by the treasury stock method in guidance issued by the FASB.</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 xml:space="preserve">Note </w:t>
      </w:r>
      <w:bookmarkStart w:id="33" w:name="Note_124729"/>
      <w:bookmarkEnd w:id="33"/>
      <w:r>
        <w:rPr>
          <w:rFonts w:ascii="Times New Roman" w:hAnsi="Times New Roman"/>
          <w:b/>
          <w:sz w:val="17"/>
        </w:rPr>
        <w:t>9Income Taxes</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U.S. Federal and State Taxes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As an MLP, we are not subject to U.S. federal income taxes; rather the tax effect of our operations is passed through to our unitholders. Although we are subject to state income taxes in some states, the impact to the three and nine months ended September 30, 2011 and 2010 was immaterial.</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15</w:t>
      </w:r>
      <w:bookmarkStart w:id="34" w:name="PB_15_124934_7056"/>
      <w:bookmarkEnd w:id="34"/>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Canadian Federal and Provincial Taxes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2010 and prior years, our Canadian operations were operated through a combination of corporate entities subject to Canadian federal and provincial taxes and a limited partnership which was treated as a flow-through entity for tax purposes. Due to changes in Canadian legislation and the Fifth Protocol to the U.S./Canada Tax Treaty, we restructured our Canadian investment on January 1, 2011. As of this date, all of our Canadian operations are conducted within entities that are treated as corporations for Canadian tax purposes (flow through for U.S. tax purposes) and that are subject to Canadian federal and provincial taxes. Additionally, payments of interest and dividends from Canada to other Plains entities are subject to Canadian withholding tax that is treated as a distribution to unitholders.</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 xml:space="preserve">Note </w:t>
      </w:r>
      <w:bookmarkStart w:id="35" w:name="Note_124730"/>
      <w:bookmarkEnd w:id="35"/>
      <w:r>
        <w:rPr>
          <w:rFonts w:ascii="Times New Roman" w:hAnsi="Times New Roman"/>
          <w:b/>
          <w:sz w:val="17"/>
        </w:rPr>
        <w:t>10Partners Capital and Distributions</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Noncontrolling Interests in a Subsidiary</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As of September 30, 2011, noncontrolling interests consisted of the following: (i) an approximate 36% interest in PNG and (ii) a 25% interest in SLC Pipeline LLC.</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During February 2011, in connection with the Southern Pines Acquisition, PNG completed a private placement of approximately 17.4 million PNG common units to third-party purchasers for net proceeds of approximately $370 million. In addition, we purchased approximately 10.2 million PNG common units for approximately $230 million, including our proportionate general partner contribution of $12 million (collectively, the PNG offering). Also, during May 2011, a portion of the PNG Transaction Grants vested and was settled with 58,672 PNG units, which were owned by us.  See Note 10 to our Consolidated Financial Statements included in Part IV of our 2010 Annual Report on Form 10-K for further detail regarding the </w:t>
      </w:r>
      <w:r>
        <w:rPr>
          <w:rFonts w:ascii="Times New Roman" w:hAnsi="Times New Roman"/>
          <w:i/>
          <w:sz w:val="17"/>
        </w:rPr>
        <w:t>PNG Transaction Grants</w:t>
      </w:r>
      <w:r>
        <w:rPr>
          <w:rFonts w:ascii="Times New Roman" w:hAnsi="Times New Roman"/>
          <w:sz w:val="17"/>
        </w:rPr>
        <w:t>. As a result of these transactions, our aggregate ownership interest in PNG decreased from approximately 77% to approximately 64%. The following table sets forth our ownership changes in the limited partner units of PNG from December 31, 2010 to September 30, 2011 (units in millions):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4271"/>
        <w:gridCol w:w="208"/>
        <w:gridCol w:w="1250"/>
        <w:gridCol w:w="207"/>
        <w:gridCol w:w="1250"/>
        <w:gridCol w:w="207"/>
        <w:gridCol w:w="1251"/>
        <w:gridCol w:w="207"/>
        <w:gridCol w:w="1250"/>
        <w:gridCol w:w="104"/>
      </w:tblGrid>
      <w:tr>
        <w:trPr/>
        <w:tc>
          <w:tcPr>
            <w:tcW w:w="4271" w:type="dxa"/>
            <w:tcBorders/>
            <w:shd w:fill="auto" w:val="clear"/>
            <w:vAlign w:val="bottom"/>
          </w:tcPr>
          <w:p>
            <w:pPr>
              <w:pStyle w:val="TableContents"/>
              <w:spacing w:before="0" w:after="0"/>
              <w:ind w:left="0" w:right="0" w:hanging="0"/>
              <w:rPr/>
            </w:pPr>
            <w:r>
              <w:rPr/>
              <w:t> </w:t>
            </w:r>
          </w:p>
        </w:tc>
        <w:tc>
          <w:tcPr>
            <w:tcW w:w="208" w:type="dxa"/>
            <w:tcBorders/>
            <w:shd w:fill="auto" w:val="clear"/>
            <w:vAlign w:val="bottom"/>
          </w:tcPr>
          <w:p>
            <w:pPr>
              <w:pStyle w:val="TableContents"/>
              <w:spacing w:before="0" w:after="0"/>
              <w:ind w:left="0" w:right="0" w:hanging="0"/>
              <w:jc w:val="center"/>
              <w:rPr/>
            </w:pPr>
            <w:r>
              <w:rPr/>
              <w:t> </w:t>
            </w:r>
          </w:p>
        </w:tc>
        <w:tc>
          <w:tcPr>
            <w:tcW w:w="1250"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December 31, </w:t>
              <w:br/>
              <w:t>2010</w:t>
            </w:r>
          </w:p>
        </w:tc>
        <w:tc>
          <w:tcPr>
            <w:tcW w:w="207" w:type="dxa"/>
            <w:tcBorders/>
            <w:shd w:fill="auto" w:val="clear"/>
            <w:vAlign w:val="bottom"/>
          </w:tcPr>
          <w:p>
            <w:pPr>
              <w:pStyle w:val="TableContents"/>
              <w:spacing w:before="0" w:after="0"/>
              <w:ind w:left="0" w:right="0" w:hanging="0"/>
              <w:jc w:val="center"/>
              <w:rPr/>
            </w:pPr>
            <w:r>
              <w:rPr/>
              <w:t> </w:t>
            </w:r>
          </w:p>
        </w:tc>
        <w:tc>
          <w:tcPr>
            <w:tcW w:w="1250"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February 2011</w:t>
              <w:br/>
              <w:t>PNG Issuance</w:t>
            </w:r>
          </w:p>
        </w:tc>
        <w:tc>
          <w:tcPr>
            <w:tcW w:w="207" w:type="dxa"/>
            <w:tcBorders/>
            <w:shd w:fill="auto" w:val="clear"/>
            <w:vAlign w:val="bottom"/>
          </w:tcPr>
          <w:p>
            <w:pPr>
              <w:pStyle w:val="TableContents"/>
              <w:spacing w:before="0" w:after="0"/>
              <w:ind w:left="0" w:right="0" w:hanging="0"/>
              <w:jc w:val="center"/>
              <w:rPr/>
            </w:pPr>
            <w:r>
              <w:rPr/>
              <w:t> </w:t>
            </w:r>
          </w:p>
        </w:tc>
        <w:tc>
          <w:tcPr>
            <w:tcW w:w="1251"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Transaction </w:t>
              <w:br/>
              <w:t>Grants</w:t>
            </w:r>
          </w:p>
        </w:tc>
        <w:tc>
          <w:tcPr>
            <w:tcW w:w="207" w:type="dxa"/>
            <w:tcBorders/>
            <w:shd w:fill="auto" w:val="clear"/>
            <w:vAlign w:val="bottom"/>
          </w:tcPr>
          <w:p>
            <w:pPr>
              <w:pStyle w:val="TableContents"/>
              <w:spacing w:before="0" w:after="0"/>
              <w:ind w:left="0" w:right="0" w:hanging="0"/>
              <w:jc w:val="center"/>
              <w:rPr/>
            </w:pPr>
            <w:r>
              <w:rPr/>
              <w:t> </w:t>
            </w:r>
          </w:p>
        </w:tc>
        <w:tc>
          <w:tcPr>
            <w:tcW w:w="1250"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September 30,</w:t>
              <w:br/>
              <w:t>2011</w:t>
            </w:r>
          </w:p>
        </w:tc>
        <w:tc>
          <w:tcPr>
            <w:tcW w:w="104" w:type="dxa"/>
            <w:tcBorders/>
            <w:shd w:fill="auto" w:val="clear"/>
            <w:vAlign w:val="bottom"/>
          </w:tcPr>
          <w:p>
            <w:pPr>
              <w:pStyle w:val="TableContents"/>
              <w:spacing w:before="0" w:after="0"/>
              <w:ind w:left="0" w:right="0" w:hanging="0"/>
              <w:jc w:val="center"/>
              <w:rPr/>
            </w:pPr>
            <w:r>
              <w:rPr/>
              <w:t> </w:t>
            </w:r>
          </w:p>
        </w:tc>
      </w:tr>
      <w:tr>
        <w:trPr/>
        <w:tc>
          <w:tcPr>
            <w:tcW w:w="4271" w:type="dxa"/>
            <w:tcBorders/>
            <w:shd w:fill="auto" w:val="clear"/>
            <w:vAlign w:val="bottom"/>
          </w:tcPr>
          <w:p>
            <w:pPr>
              <w:pStyle w:val="TableContents"/>
              <w:spacing w:before="0" w:after="0"/>
              <w:ind w:left="0" w:right="0" w:hanging="0"/>
              <w:rPr/>
            </w:pPr>
            <w:r>
              <w:rPr/>
              <w:t> </w:t>
            </w:r>
          </w:p>
        </w:tc>
        <w:tc>
          <w:tcPr>
            <w:tcW w:w="208" w:type="dxa"/>
            <w:tcBorders/>
            <w:shd w:fill="auto" w:val="clear"/>
            <w:vAlign w:val="bottom"/>
          </w:tcPr>
          <w:p>
            <w:pPr>
              <w:pStyle w:val="TableContents"/>
              <w:spacing w:before="0" w:after="0"/>
              <w:ind w:left="0" w:right="0" w:hanging="0"/>
              <w:jc w:val="center"/>
              <w:rPr/>
            </w:pPr>
            <w:r>
              <w:rPr/>
              <w:t> </w:t>
            </w:r>
          </w:p>
        </w:tc>
        <w:tc>
          <w:tcPr>
            <w:tcW w:w="5622" w:type="dxa"/>
            <w:gridSpan w:val="7"/>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(in millions)</w:t>
            </w:r>
          </w:p>
        </w:tc>
        <w:tc>
          <w:tcPr>
            <w:tcW w:w="104" w:type="dxa"/>
            <w:tcBorders/>
            <w:shd w:fill="auto" w:val="clear"/>
            <w:vAlign w:val="bottom"/>
          </w:tcPr>
          <w:p>
            <w:pPr>
              <w:pStyle w:val="TableContents"/>
              <w:spacing w:before="0" w:after="0"/>
              <w:ind w:left="0" w:right="0" w:hanging="0"/>
              <w:jc w:val="center"/>
              <w:rPr/>
            </w:pPr>
            <w:r>
              <w:rPr/>
              <w:t> </w:t>
            </w:r>
          </w:p>
        </w:tc>
      </w:tr>
      <w:tr>
        <w:trPr/>
        <w:tc>
          <w:tcPr>
            <w:tcW w:w="4271"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PNG Units Owned by PAA:</w:t>
            </w:r>
          </w:p>
        </w:tc>
        <w:tc>
          <w:tcPr>
            <w:tcW w:w="208" w:type="dxa"/>
            <w:tcBorders/>
            <w:shd w:fill="CCEEFF" w:val="clear"/>
            <w:vAlign w:val="bottom"/>
          </w:tcPr>
          <w:p>
            <w:pPr>
              <w:pStyle w:val="TableContents"/>
              <w:spacing w:before="0" w:after="0"/>
              <w:ind w:left="0" w:right="0" w:hanging="0"/>
              <w:rPr/>
            </w:pPr>
            <w:r>
              <w:rPr/>
              <w:t> </w:t>
            </w:r>
          </w:p>
        </w:tc>
        <w:tc>
          <w:tcPr>
            <w:tcW w:w="1250" w:type="dxa"/>
            <w:tcBorders/>
            <w:shd w:fill="CCEEFF" w:val="clear"/>
            <w:vAlign w:val="bottom"/>
          </w:tcPr>
          <w:p>
            <w:pPr>
              <w:pStyle w:val="TableContents"/>
              <w:spacing w:before="0" w:after="0"/>
              <w:ind w:left="0" w:right="0" w:hanging="0"/>
              <w:jc w:val="right"/>
              <w:rPr/>
            </w:pPr>
            <w:r>
              <w:rPr/>
              <w:t> </w:t>
            </w:r>
          </w:p>
        </w:tc>
        <w:tc>
          <w:tcPr>
            <w:tcW w:w="207" w:type="dxa"/>
            <w:tcBorders/>
            <w:shd w:fill="CCEEFF" w:val="clear"/>
            <w:vAlign w:val="bottom"/>
          </w:tcPr>
          <w:p>
            <w:pPr>
              <w:pStyle w:val="TableContents"/>
              <w:spacing w:before="0" w:after="0"/>
              <w:ind w:left="0" w:right="0" w:hanging="0"/>
              <w:rPr/>
            </w:pPr>
            <w:r>
              <w:rPr/>
              <w:t> </w:t>
            </w:r>
          </w:p>
        </w:tc>
        <w:tc>
          <w:tcPr>
            <w:tcW w:w="1250" w:type="dxa"/>
            <w:tcBorders/>
            <w:shd w:fill="CCEEFF" w:val="clear"/>
            <w:vAlign w:val="bottom"/>
          </w:tcPr>
          <w:p>
            <w:pPr>
              <w:pStyle w:val="TableContents"/>
              <w:spacing w:before="0" w:after="0"/>
              <w:ind w:left="0" w:right="0" w:hanging="0"/>
              <w:jc w:val="right"/>
              <w:rPr/>
            </w:pPr>
            <w:r>
              <w:rPr/>
              <w:t> </w:t>
            </w:r>
          </w:p>
        </w:tc>
        <w:tc>
          <w:tcPr>
            <w:tcW w:w="207" w:type="dxa"/>
            <w:tcBorders/>
            <w:shd w:fill="CCEEFF" w:val="clear"/>
            <w:vAlign w:val="bottom"/>
          </w:tcPr>
          <w:p>
            <w:pPr>
              <w:pStyle w:val="TableContents"/>
              <w:spacing w:before="0" w:after="0"/>
              <w:ind w:left="0" w:right="0" w:hanging="0"/>
              <w:rPr/>
            </w:pPr>
            <w:r>
              <w:rPr/>
              <w:t> </w:t>
            </w:r>
          </w:p>
        </w:tc>
        <w:tc>
          <w:tcPr>
            <w:tcW w:w="1251" w:type="dxa"/>
            <w:tcBorders/>
            <w:shd w:fill="CCEEFF" w:val="clear"/>
            <w:vAlign w:val="bottom"/>
          </w:tcPr>
          <w:p>
            <w:pPr>
              <w:pStyle w:val="TableContents"/>
              <w:spacing w:before="0" w:after="0"/>
              <w:ind w:left="0" w:right="0" w:hanging="0"/>
              <w:jc w:val="right"/>
              <w:rPr/>
            </w:pPr>
            <w:r>
              <w:rPr/>
              <w:t> </w:t>
            </w:r>
          </w:p>
        </w:tc>
        <w:tc>
          <w:tcPr>
            <w:tcW w:w="207" w:type="dxa"/>
            <w:tcBorders/>
            <w:shd w:fill="CCEEFF" w:val="clear"/>
            <w:vAlign w:val="bottom"/>
          </w:tcPr>
          <w:p>
            <w:pPr>
              <w:pStyle w:val="TableContents"/>
              <w:spacing w:before="0" w:after="0"/>
              <w:ind w:left="0" w:right="0" w:hanging="0"/>
              <w:rPr/>
            </w:pPr>
            <w:r>
              <w:rPr/>
              <w:t> </w:t>
            </w:r>
          </w:p>
        </w:tc>
        <w:tc>
          <w:tcPr>
            <w:tcW w:w="1250" w:type="dxa"/>
            <w:tcBorders/>
            <w:shd w:fill="CCEEFF" w:val="clear"/>
            <w:vAlign w:val="bottom"/>
          </w:tcPr>
          <w:p>
            <w:pPr>
              <w:pStyle w:val="TableContents"/>
              <w:spacing w:before="0" w:after="0"/>
              <w:ind w:left="0" w:right="0" w:hanging="0"/>
              <w:jc w:val="right"/>
              <w:rPr/>
            </w:pPr>
            <w:r>
              <w:rPr/>
              <w:t> </w:t>
            </w:r>
          </w:p>
        </w:tc>
        <w:tc>
          <w:tcPr>
            <w:tcW w:w="104" w:type="dxa"/>
            <w:tcBorders/>
            <w:shd w:fill="CCEEFF" w:val="clear"/>
            <w:vAlign w:val="bottom"/>
          </w:tcPr>
          <w:p>
            <w:pPr>
              <w:pStyle w:val="TableContents"/>
              <w:spacing w:before="0" w:after="0"/>
              <w:ind w:left="0" w:right="0" w:hanging="0"/>
              <w:rPr/>
            </w:pPr>
            <w:r>
              <w:rPr/>
              <w:t> </w:t>
            </w:r>
          </w:p>
        </w:tc>
      </w:tr>
      <w:tr>
        <w:trPr/>
        <w:tc>
          <w:tcPr>
            <w:tcW w:w="427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Common Units</w:t>
            </w:r>
          </w:p>
        </w:tc>
        <w:tc>
          <w:tcPr>
            <w:tcW w:w="208" w:type="dxa"/>
            <w:tcBorders/>
            <w:shd w:fill="auto" w:val="clear"/>
            <w:vAlign w:val="bottom"/>
          </w:tcPr>
          <w:p>
            <w:pPr>
              <w:pStyle w:val="TableContents"/>
              <w:spacing w:before="0" w:after="0"/>
              <w:ind w:left="0" w:right="0" w:hanging="0"/>
              <w:rPr/>
            </w:pPr>
            <w:r>
              <w:rPr/>
              <w:t> </w:t>
            </w:r>
          </w:p>
        </w:tc>
        <w:tc>
          <w:tcPr>
            <w:tcW w:w="125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18.1</w:t>
            </w:r>
          </w:p>
        </w:tc>
        <w:tc>
          <w:tcPr>
            <w:tcW w:w="207" w:type="dxa"/>
            <w:tcBorders/>
            <w:shd w:fill="auto" w:val="clear"/>
            <w:vAlign w:val="bottom"/>
          </w:tcPr>
          <w:p>
            <w:pPr>
              <w:pStyle w:val="TableContents"/>
              <w:spacing w:before="0" w:after="0"/>
              <w:ind w:left="0" w:right="0" w:hanging="0"/>
              <w:rPr/>
            </w:pPr>
            <w:r>
              <w:rPr/>
              <w:t> </w:t>
            </w:r>
          </w:p>
        </w:tc>
        <w:tc>
          <w:tcPr>
            <w:tcW w:w="125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10.2</w:t>
            </w:r>
          </w:p>
        </w:tc>
        <w:tc>
          <w:tcPr>
            <w:tcW w:w="207" w:type="dxa"/>
            <w:tcBorders/>
            <w:shd w:fill="auto" w:val="clear"/>
            <w:vAlign w:val="bottom"/>
          </w:tcPr>
          <w:p>
            <w:pPr>
              <w:pStyle w:val="TableContents"/>
              <w:spacing w:before="0" w:after="0"/>
              <w:ind w:left="0" w:right="0" w:hanging="0"/>
              <w:rPr/>
            </w:pPr>
            <w:r>
              <w:rPr/>
              <w:t> </w:t>
            </w:r>
          </w:p>
        </w:tc>
        <w:tc>
          <w:tcPr>
            <w:tcW w:w="125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(0.1</w:t>
            </w:r>
          </w:p>
        </w:tc>
        <w:tc>
          <w:tcPr>
            <w:tcW w:w="20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5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28.2</w:t>
            </w:r>
          </w:p>
        </w:tc>
        <w:tc>
          <w:tcPr>
            <w:tcW w:w="104" w:type="dxa"/>
            <w:tcBorders/>
            <w:shd w:fill="auto" w:val="clear"/>
            <w:vAlign w:val="bottom"/>
          </w:tcPr>
          <w:p>
            <w:pPr>
              <w:pStyle w:val="TableContents"/>
              <w:spacing w:before="0" w:after="0"/>
              <w:ind w:left="0" w:right="0" w:hanging="0"/>
              <w:rPr/>
            </w:pPr>
            <w:r>
              <w:rPr/>
              <w:t> </w:t>
            </w:r>
          </w:p>
        </w:tc>
      </w:tr>
      <w:tr>
        <w:trPr/>
        <w:tc>
          <w:tcPr>
            <w:tcW w:w="427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Series A Subordinated Units</w:t>
            </w:r>
          </w:p>
        </w:tc>
        <w:tc>
          <w:tcPr>
            <w:tcW w:w="208" w:type="dxa"/>
            <w:tcBorders/>
            <w:shd w:fill="CCEEFF" w:val="clear"/>
            <w:vAlign w:val="bottom"/>
          </w:tcPr>
          <w:p>
            <w:pPr>
              <w:pStyle w:val="TableContents"/>
              <w:spacing w:before="0" w:after="0"/>
              <w:ind w:left="0" w:right="0" w:hanging="0"/>
              <w:rPr/>
            </w:pPr>
            <w:r>
              <w:rPr/>
              <w:t> </w:t>
            </w:r>
          </w:p>
        </w:tc>
        <w:tc>
          <w:tcPr>
            <w:tcW w:w="125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11.9</w:t>
            </w:r>
          </w:p>
        </w:tc>
        <w:tc>
          <w:tcPr>
            <w:tcW w:w="207" w:type="dxa"/>
            <w:tcBorders/>
            <w:shd w:fill="CCEEFF" w:val="clear"/>
            <w:vAlign w:val="bottom"/>
          </w:tcPr>
          <w:p>
            <w:pPr>
              <w:pStyle w:val="TableContents"/>
              <w:spacing w:before="0" w:after="0"/>
              <w:ind w:left="0" w:right="0" w:hanging="0"/>
              <w:rPr/>
            </w:pPr>
            <w:r>
              <w:rPr/>
              <w:t> </w:t>
            </w:r>
          </w:p>
        </w:tc>
        <w:tc>
          <w:tcPr>
            <w:tcW w:w="125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7" w:type="dxa"/>
            <w:tcBorders/>
            <w:shd w:fill="CCEEFF" w:val="clear"/>
            <w:vAlign w:val="bottom"/>
          </w:tcPr>
          <w:p>
            <w:pPr>
              <w:pStyle w:val="TableContents"/>
              <w:spacing w:before="0" w:after="0"/>
              <w:ind w:left="0" w:right="0" w:hanging="0"/>
              <w:rPr/>
            </w:pPr>
            <w:r>
              <w:rPr/>
              <w:t> </w:t>
            </w:r>
          </w:p>
        </w:tc>
        <w:tc>
          <w:tcPr>
            <w:tcW w:w="125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7" w:type="dxa"/>
            <w:tcBorders/>
            <w:shd w:fill="CCEEFF" w:val="clear"/>
            <w:vAlign w:val="bottom"/>
          </w:tcPr>
          <w:p>
            <w:pPr>
              <w:pStyle w:val="TableContents"/>
              <w:spacing w:before="0" w:after="0"/>
              <w:ind w:left="0" w:right="0" w:hanging="0"/>
              <w:rPr/>
            </w:pPr>
            <w:r>
              <w:rPr/>
              <w:t> </w:t>
            </w:r>
          </w:p>
        </w:tc>
        <w:tc>
          <w:tcPr>
            <w:tcW w:w="125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11.9</w:t>
            </w:r>
          </w:p>
        </w:tc>
        <w:tc>
          <w:tcPr>
            <w:tcW w:w="104" w:type="dxa"/>
            <w:tcBorders/>
            <w:shd w:fill="CCEEFF" w:val="clear"/>
            <w:vAlign w:val="bottom"/>
          </w:tcPr>
          <w:p>
            <w:pPr>
              <w:pStyle w:val="TableContents"/>
              <w:spacing w:before="0" w:after="0"/>
              <w:ind w:left="0" w:right="0" w:hanging="0"/>
              <w:rPr/>
            </w:pPr>
            <w:r>
              <w:rPr/>
              <w:t> </w:t>
            </w:r>
          </w:p>
        </w:tc>
      </w:tr>
      <w:tr>
        <w:trPr/>
        <w:tc>
          <w:tcPr>
            <w:tcW w:w="427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Series B Subordinated Units</w:t>
            </w:r>
          </w:p>
        </w:tc>
        <w:tc>
          <w:tcPr>
            <w:tcW w:w="208" w:type="dxa"/>
            <w:tcBorders/>
            <w:shd w:fill="auto" w:val="clear"/>
            <w:vAlign w:val="bottom"/>
          </w:tcPr>
          <w:p>
            <w:pPr>
              <w:pStyle w:val="TableContents"/>
              <w:spacing w:before="0" w:after="0"/>
              <w:ind w:left="0" w:right="0" w:hanging="0"/>
              <w:rPr/>
            </w:pPr>
            <w:r>
              <w:rPr/>
              <w:t> </w:t>
            </w:r>
          </w:p>
        </w:tc>
        <w:tc>
          <w:tcPr>
            <w:tcW w:w="1250"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13.5</w:t>
            </w:r>
          </w:p>
        </w:tc>
        <w:tc>
          <w:tcPr>
            <w:tcW w:w="207" w:type="dxa"/>
            <w:tcBorders/>
            <w:shd w:fill="auto" w:val="clear"/>
            <w:vAlign w:val="bottom"/>
          </w:tcPr>
          <w:p>
            <w:pPr>
              <w:pStyle w:val="TableContents"/>
              <w:spacing w:before="0" w:after="0"/>
              <w:ind w:left="0" w:right="0" w:hanging="0"/>
              <w:rPr/>
            </w:pPr>
            <w:r>
              <w:rPr/>
              <w:t> </w:t>
            </w:r>
          </w:p>
        </w:tc>
        <w:tc>
          <w:tcPr>
            <w:tcW w:w="1250"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7" w:type="dxa"/>
            <w:tcBorders/>
            <w:shd w:fill="auto" w:val="clear"/>
            <w:vAlign w:val="bottom"/>
          </w:tcPr>
          <w:p>
            <w:pPr>
              <w:pStyle w:val="TableContents"/>
              <w:spacing w:before="0" w:after="0"/>
              <w:ind w:left="0" w:right="0" w:hanging="0"/>
              <w:rPr/>
            </w:pPr>
            <w:r>
              <w:rPr/>
              <w:t> </w:t>
            </w:r>
          </w:p>
        </w:tc>
        <w:tc>
          <w:tcPr>
            <w:tcW w:w="1251"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7" w:type="dxa"/>
            <w:tcBorders/>
            <w:shd w:fill="auto" w:val="clear"/>
            <w:vAlign w:val="bottom"/>
          </w:tcPr>
          <w:p>
            <w:pPr>
              <w:pStyle w:val="TableContents"/>
              <w:spacing w:before="0" w:after="0"/>
              <w:ind w:left="0" w:right="0" w:hanging="0"/>
              <w:rPr/>
            </w:pPr>
            <w:r>
              <w:rPr/>
              <w:t> </w:t>
            </w:r>
          </w:p>
        </w:tc>
        <w:tc>
          <w:tcPr>
            <w:tcW w:w="1250"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13.5</w:t>
            </w:r>
          </w:p>
        </w:tc>
        <w:tc>
          <w:tcPr>
            <w:tcW w:w="104" w:type="dxa"/>
            <w:tcBorders/>
            <w:shd w:fill="auto" w:val="clear"/>
            <w:vAlign w:val="bottom"/>
          </w:tcPr>
          <w:p>
            <w:pPr>
              <w:pStyle w:val="TableContents"/>
              <w:spacing w:before="0" w:after="0"/>
              <w:ind w:left="0" w:right="0" w:hanging="0"/>
              <w:rPr/>
            </w:pPr>
            <w:r>
              <w:rPr/>
              <w:t> </w:t>
            </w:r>
          </w:p>
        </w:tc>
      </w:tr>
      <w:tr>
        <w:trPr/>
        <w:tc>
          <w:tcPr>
            <w:tcW w:w="427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Total PNG Units Owned by PAA </w:t>
            </w:r>
          </w:p>
        </w:tc>
        <w:tc>
          <w:tcPr>
            <w:tcW w:w="208" w:type="dxa"/>
            <w:tcBorders/>
            <w:shd w:fill="CCEEFF" w:val="clear"/>
            <w:vAlign w:val="bottom"/>
          </w:tcPr>
          <w:p>
            <w:pPr>
              <w:pStyle w:val="TableContents"/>
              <w:spacing w:before="0" w:after="0"/>
              <w:ind w:left="0" w:right="0" w:hanging="0"/>
              <w:rPr/>
            </w:pPr>
            <w:r>
              <w:rPr/>
              <w:t> </w:t>
            </w:r>
          </w:p>
        </w:tc>
        <w:tc>
          <w:tcPr>
            <w:tcW w:w="1250"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43.5</w:t>
            </w:r>
          </w:p>
        </w:tc>
        <w:tc>
          <w:tcPr>
            <w:tcW w:w="207" w:type="dxa"/>
            <w:tcBorders/>
            <w:shd w:fill="CCEEFF" w:val="clear"/>
            <w:vAlign w:val="bottom"/>
          </w:tcPr>
          <w:p>
            <w:pPr>
              <w:pStyle w:val="TableContents"/>
              <w:spacing w:before="0" w:after="0"/>
              <w:ind w:left="0" w:right="0" w:hanging="0"/>
              <w:rPr/>
            </w:pPr>
            <w:r>
              <w:rPr/>
              <w:t> </w:t>
            </w:r>
          </w:p>
        </w:tc>
        <w:tc>
          <w:tcPr>
            <w:tcW w:w="1250"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10.2</w:t>
            </w:r>
          </w:p>
        </w:tc>
        <w:tc>
          <w:tcPr>
            <w:tcW w:w="207" w:type="dxa"/>
            <w:tcBorders/>
            <w:shd w:fill="CCEEFF" w:val="clear"/>
            <w:vAlign w:val="bottom"/>
          </w:tcPr>
          <w:p>
            <w:pPr>
              <w:pStyle w:val="TableContents"/>
              <w:spacing w:before="0" w:after="0"/>
              <w:ind w:left="0" w:right="0" w:hanging="0"/>
              <w:rPr/>
            </w:pPr>
            <w:r>
              <w:rPr/>
              <w:t> </w:t>
            </w:r>
          </w:p>
        </w:tc>
        <w:tc>
          <w:tcPr>
            <w:tcW w:w="1251"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(0.1</w:t>
            </w:r>
          </w:p>
        </w:tc>
        <w:tc>
          <w:tcPr>
            <w:tcW w:w="20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50"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53.6</w:t>
            </w:r>
          </w:p>
        </w:tc>
        <w:tc>
          <w:tcPr>
            <w:tcW w:w="104"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addition to our limited partner interest, we also own the general partners 2% interest and the incentive distribution rights in PNG.</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conjunction with the PNG offering, we recorded an increase in noncontrolling interest of $306 million and an increase to our partners capital of approximately $64 million. The increases result from the portion of the proceeds attributable to the respective ownership interests in PNG, adjusted for the impact of the dilution of our ownership interest resulting from this transaction.</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following table sets forth the impact of the changes in our ownership interest in PNG on our capital (in millions):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6970"/>
        <w:gridCol w:w="211"/>
        <w:gridCol w:w="210"/>
        <w:gridCol w:w="1116"/>
        <w:gridCol w:w="242"/>
        <w:gridCol w:w="210"/>
        <w:gridCol w:w="1118"/>
        <w:gridCol w:w="128"/>
      </w:tblGrid>
      <w:tr>
        <w:trPr/>
        <w:tc>
          <w:tcPr>
            <w:tcW w:w="6970" w:type="dxa"/>
            <w:tcBorders/>
            <w:shd w:fill="auto" w:val="clear"/>
            <w:vAlign w:val="bottom"/>
          </w:tcPr>
          <w:p>
            <w:pPr>
              <w:pStyle w:val="TableContents"/>
              <w:spacing w:before="0" w:after="0"/>
              <w:ind w:left="0" w:right="0" w:hanging="0"/>
              <w:rPr/>
            </w:pPr>
            <w:r>
              <w:rPr/>
              <w:t> </w:t>
            </w:r>
          </w:p>
        </w:tc>
        <w:tc>
          <w:tcPr>
            <w:tcW w:w="211" w:type="dxa"/>
            <w:tcBorders/>
            <w:shd w:fill="auto" w:val="clear"/>
            <w:vAlign w:val="bottom"/>
          </w:tcPr>
          <w:p>
            <w:pPr>
              <w:pStyle w:val="TableContents"/>
              <w:spacing w:before="0" w:after="0"/>
              <w:ind w:left="0" w:right="0" w:hanging="0"/>
              <w:jc w:val="center"/>
              <w:rPr/>
            </w:pPr>
            <w:r>
              <w:rPr/>
              <w:t> </w:t>
            </w:r>
          </w:p>
        </w:tc>
        <w:tc>
          <w:tcPr>
            <w:tcW w:w="2896"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For the Nine Months Ended</w:t>
            </w:r>
          </w:p>
        </w:tc>
        <w:tc>
          <w:tcPr>
            <w:tcW w:w="128" w:type="dxa"/>
            <w:tcBorders/>
            <w:shd w:fill="auto" w:val="clear"/>
            <w:vAlign w:val="bottom"/>
          </w:tcPr>
          <w:p>
            <w:pPr>
              <w:pStyle w:val="TableContents"/>
              <w:spacing w:before="0" w:after="0"/>
              <w:ind w:left="0" w:right="0" w:hanging="0"/>
              <w:jc w:val="center"/>
              <w:rPr/>
            </w:pPr>
            <w:r>
              <w:rPr/>
              <w:t> </w:t>
            </w:r>
          </w:p>
        </w:tc>
      </w:tr>
      <w:tr>
        <w:trPr/>
        <w:tc>
          <w:tcPr>
            <w:tcW w:w="6970" w:type="dxa"/>
            <w:tcBorders/>
            <w:shd w:fill="auto" w:val="clear"/>
            <w:vAlign w:val="bottom"/>
          </w:tcPr>
          <w:p>
            <w:pPr>
              <w:pStyle w:val="TableContents"/>
              <w:spacing w:before="0" w:after="0"/>
              <w:ind w:left="0" w:right="0" w:hanging="0"/>
              <w:rPr/>
            </w:pPr>
            <w:r>
              <w:rPr/>
              <w:t> </w:t>
            </w:r>
          </w:p>
        </w:tc>
        <w:tc>
          <w:tcPr>
            <w:tcW w:w="211" w:type="dxa"/>
            <w:tcBorders/>
            <w:shd w:fill="auto" w:val="clear"/>
            <w:vAlign w:val="bottom"/>
          </w:tcPr>
          <w:p>
            <w:pPr>
              <w:pStyle w:val="TableContents"/>
              <w:spacing w:before="0" w:after="0"/>
              <w:ind w:left="0" w:right="0" w:hanging="0"/>
              <w:jc w:val="center"/>
              <w:rPr/>
            </w:pPr>
            <w:r>
              <w:rPr/>
              <w:t> </w:t>
            </w:r>
          </w:p>
        </w:tc>
        <w:tc>
          <w:tcPr>
            <w:tcW w:w="2896"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September 30,</w:t>
            </w:r>
          </w:p>
        </w:tc>
        <w:tc>
          <w:tcPr>
            <w:tcW w:w="128" w:type="dxa"/>
            <w:tcBorders/>
            <w:shd w:fill="auto" w:val="clear"/>
            <w:vAlign w:val="bottom"/>
          </w:tcPr>
          <w:p>
            <w:pPr>
              <w:pStyle w:val="TableContents"/>
              <w:spacing w:before="0" w:after="0"/>
              <w:ind w:left="0" w:right="0" w:hanging="0"/>
              <w:jc w:val="center"/>
              <w:rPr/>
            </w:pPr>
            <w:r>
              <w:rPr/>
              <w:t> </w:t>
            </w:r>
          </w:p>
        </w:tc>
      </w:tr>
      <w:tr>
        <w:trPr/>
        <w:tc>
          <w:tcPr>
            <w:tcW w:w="6970" w:type="dxa"/>
            <w:tcBorders/>
            <w:shd w:fill="auto" w:val="clear"/>
            <w:vAlign w:val="bottom"/>
          </w:tcPr>
          <w:p>
            <w:pPr>
              <w:pStyle w:val="TableContents"/>
              <w:spacing w:before="0" w:after="0"/>
              <w:ind w:left="0" w:right="0" w:hanging="0"/>
              <w:rPr/>
            </w:pPr>
            <w:r>
              <w:rPr/>
              <w:t> </w:t>
            </w:r>
          </w:p>
        </w:tc>
        <w:tc>
          <w:tcPr>
            <w:tcW w:w="211" w:type="dxa"/>
            <w:tcBorders/>
            <w:shd w:fill="auto" w:val="clear"/>
            <w:vAlign w:val="bottom"/>
          </w:tcPr>
          <w:p>
            <w:pPr>
              <w:pStyle w:val="TableContents"/>
              <w:spacing w:before="0" w:after="0"/>
              <w:ind w:left="0" w:right="0" w:hanging="0"/>
              <w:jc w:val="center"/>
              <w:rPr/>
            </w:pPr>
            <w:r>
              <w:rPr/>
              <w:t> </w:t>
            </w:r>
          </w:p>
        </w:tc>
        <w:tc>
          <w:tcPr>
            <w:tcW w:w="1326"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2011</w:t>
            </w:r>
          </w:p>
        </w:tc>
        <w:tc>
          <w:tcPr>
            <w:tcW w:w="242"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328"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2010</w:t>
            </w:r>
          </w:p>
        </w:tc>
        <w:tc>
          <w:tcPr>
            <w:tcW w:w="128" w:type="dxa"/>
            <w:tcBorders/>
            <w:shd w:fill="auto" w:val="clear"/>
            <w:vAlign w:val="bottom"/>
          </w:tcPr>
          <w:p>
            <w:pPr>
              <w:pStyle w:val="TableContents"/>
              <w:spacing w:before="0" w:after="0"/>
              <w:ind w:left="0" w:right="0" w:hanging="0"/>
              <w:jc w:val="center"/>
              <w:rPr/>
            </w:pPr>
            <w:r>
              <w:rPr/>
              <w:t> </w:t>
            </w:r>
          </w:p>
        </w:tc>
      </w:tr>
      <w:tr>
        <w:trPr/>
        <w:tc>
          <w:tcPr>
            <w:tcW w:w="697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income attributable to Plains</w:t>
            </w:r>
          </w:p>
        </w:tc>
        <w:tc>
          <w:tcPr>
            <w:tcW w:w="211" w:type="dxa"/>
            <w:tcBorders/>
            <w:shd w:fill="CCEEFF" w:val="clear"/>
            <w:vAlign w:val="bottom"/>
          </w:tcPr>
          <w:p>
            <w:pPr>
              <w:pStyle w:val="TableContents"/>
              <w:spacing w:before="0" w:after="0"/>
              <w:ind w:left="0" w:right="0" w:hanging="0"/>
              <w:rPr/>
            </w:pPr>
            <w:r>
              <w:rPr/>
              <w:t> </w:t>
            </w:r>
          </w:p>
        </w:tc>
        <w:tc>
          <w:tcPr>
            <w:tcW w:w="2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6"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688</w:t>
            </w:r>
          </w:p>
        </w:tc>
        <w:tc>
          <w:tcPr>
            <w:tcW w:w="242" w:type="dxa"/>
            <w:tcBorders/>
            <w:shd w:fill="CCEEFF" w:val="clear"/>
            <w:vAlign w:val="bottom"/>
          </w:tcPr>
          <w:p>
            <w:pPr>
              <w:pStyle w:val="TableContents"/>
              <w:spacing w:before="0" w:after="0"/>
              <w:ind w:left="0" w:right="0" w:hanging="0"/>
              <w:rPr/>
            </w:pPr>
            <w:r>
              <w:rPr/>
              <w:t> </w:t>
            </w:r>
          </w:p>
        </w:tc>
        <w:tc>
          <w:tcPr>
            <w:tcW w:w="2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8"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363</w:t>
            </w:r>
          </w:p>
        </w:tc>
        <w:tc>
          <w:tcPr>
            <w:tcW w:w="128" w:type="dxa"/>
            <w:tcBorders/>
            <w:shd w:fill="CCEEFF" w:val="clear"/>
            <w:vAlign w:val="bottom"/>
          </w:tcPr>
          <w:p>
            <w:pPr>
              <w:pStyle w:val="TableContents"/>
              <w:spacing w:before="0" w:after="0"/>
              <w:ind w:left="0" w:right="0" w:hanging="0"/>
              <w:rPr/>
            </w:pPr>
            <w:r>
              <w:rPr/>
              <w:t> </w:t>
            </w:r>
          </w:p>
        </w:tc>
      </w:tr>
      <w:tr>
        <w:trPr/>
        <w:tc>
          <w:tcPr>
            <w:tcW w:w="697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Transfers to the noncontrolling interests:</w:t>
            </w:r>
          </w:p>
        </w:tc>
        <w:tc>
          <w:tcPr>
            <w:tcW w:w="211" w:type="dxa"/>
            <w:tcBorders/>
            <w:shd w:fill="auto" w:val="clear"/>
            <w:vAlign w:val="bottom"/>
          </w:tcPr>
          <w:p>
            <w:pPr>
              <w:pStyle w:val="TableContents"/>
              <w:spacing w:before="0" w:after="0"/>
              <w:ind w:left="0" w:right="0" w:hanging="0"/>
              <w:rPr/>
            </w:pPr>
            <w:r>
              <w:rPr/>
              <w:t> </w:t>
            </w:r>
          </w:p>
        </w:tc>
        <w:tc>
          <w:tcPr>
            <w:tcW w:w="1326" w:type="dxa"/>
            <w:gridSpan w:val="2"/>
            <w:tcBorders/>
            <w:shd w:fill="auto" w:val="clear"/>
            <w:vAlign w:val="bottom"/>
          </w:tcPr>
          <w:p>
            <w:pPr>
              <w:pStyle w:val="TableContents"/>
              <w:spacing w:before="0" w:after="0"/>
              <w:ind w:left="0" w:right="0" w:hanging="0"/>
              <w:jc w:val="right"/>
              <w:rPr/>
            </w:pPr>
            <w:r>
              <w:rPr/>
              <w:t> </w:t>
            </w:r>
          </w:p>
        </w:tc>
        <w:tc>
          <w:tcPr>
            <w:tcW w:w="242" w:type="dxa"/>
            <w:tcBorders/>
            <w:shd w:fill="auto" w:val="clear"/>
            <w:vAlign w:val="bottom"/>
          </w:tcPr>
          <w:p>
            <w:pPr>
              <w:pStyle w:val="TableContents"/>
              <w:spacing w:before="0" w:after="0"/>
              <w:ind w:left="0" w:right="0" w:hanging="0"/>
              <w:rPr/>
            </w:pPr>
            <w:r>
              <w:rPr/>
              <w:t> </w:t>
            </w:r>
          </w:p>
        </w:tc>
        <w:tc>
          <w:tcPr>
            <w:tcW w:w="1328" w:type="dxa"/>
            <w:gridSpan w:val="2"/>
            <w:tcBorders/>
            <w:shd w:fill="auto" w:val="clear"/>
            <w:vAlign w:val="bottom"/>
          </w:tcPr>
          <w:p>
            <w:pPr>
              <w:pStyle w:val="TableContents"/>
              <w:spacing w:before="0" w:after="0"/>
              <w:ind w:left="0" w:right="0" w:hanging="0"/>
              <w:jc w:val="right"/>
              <w:rPr/>
            </w:pPr>
            <w:r>
              <w:rPr/>
              <w:t> </w:t>
            </w:r>
          </w:p>
        </w:tc>
        <w:tc>
          <w:tcPr>
            <w:tcW w:w="128" w:type="dxa"/>
            <w:tcBorders/>
            <w:shd w:fill="auto" w:val="clear"/>
            <w:vAlign w:val="bottom"/>
          </w:tcPr>
          <w:p>
            <w:pPr>
              <w:pStyle w:val="TableContents"/>
              <w:spacing w:before="0" w:after="0"/>
              <w:ind w:left="0" w:right="0" w:hanging="0"/>
              <w:rPr/>
            </w:pPr>
            <w:r>
              <w:rPr/>
              <w:t> </w:t>
            </w:r>
          </w:p>
        </w:tc>
      </w:tr>
      <w:tr>
        <w:trPr/>
        <w:tc>
          <w:tcPr>
            <w:tcW w:w="697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Increase in capital from sale of PNG units</w:t>
            </w:r>
          </w:p>
        </w:tc>
        <w:tc>
          <w:tcPr>
            <w:tcW w:w="211" w:type="dxa"/>
            <w:tcBorders/>
            <w:shd w:fill="CCEEFF" w:val="clear"/>
            <w:vAlign w:val="bottom"/>
          </w:tcPr>
          <w:p>
            <w:pPr>
              <w:pStyle w:val="TableContents"/>
              <w:spacing w:before="0" w:after="0"/>
              <w:ind w:left="0" w:right="0" w:hanging="0"/>
              <w:rPr/>
            </w:pPr>
            <w:r>
              <w:rPr/>
              <w:t> </w:t>
            </w:r>
          </w:p>
        </w:tc>
        <w:tc>
          <w:tcPr>
            <w:tcW w:w="132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64</w:t>
            </w:r>
          </w:p>
        </w:tc>
        <w:tc>
          <w:tcPr>
            <w:tcW w:w="242" w:type="dxa"/>
            <w:tcBorders/>
            <w:shd w:fill="CCEEFF" w:val="clear"/>
            <w:vAlign w:val="bottom"/>
          </w:tcPr>
          <w:p>
            <w:pPr>
              <w:pStyle w:val="TableContents"/>
              <w:spacing w:before="0" w:after="0"/>
              <w:ind w:left="0" w:right="0" w:hanging="0"/>
              <w:rPr/>
            </w:pPr>
            <w:r>
              <w:rPr/>
              <w:t> </w:t>
            </w:r>
          </w:p>
        </w:tc>
        <w:tc>
          <w:tcPr>
            <w:tcW w:w="1328"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101</w:t>
            </w:r>
          </w:p>
        </w:tc>
        <w:tc>
          <w:tcPr>
            <w:tcW w:w="128" w:type="dxa"/>
            <w:tcBorders/>
            <w:shd w:fill="CCEEFF" w:val="clear"/>
            <w:vAlign w:val="bottom"/>
          </w:tcPr>
          <w:p>
            <w:pPr>
              <w:pStyle w:val="TableContents"/>
              <w:spacing w:before="0" w:after="0"/>
              <w:ind w:left="0" w:right="0" w:hanging="0"/>
              <w:rPr/>
            </w:pPr>
            <w:r>
              <w:rPr/>
              <w:t> </w:t>
            </w:r>
          </w:p>
        </w:tc>
      </w:tr>
      <w:tr>
        <w:trPr/>
        <w:tc>
          <w:tcPr>
            <w:tcW w:w="697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Change from net income attributable to Plains and net transfers to the noncontrolling interest</w:t>
            </w:r>
          </w:p>
        </w:tc>
        <w:tc>
          <w:tcPr>
            <w:tcW w:w="211" w:type="dxa"/>
            <w:tcBorders/>
            <w:shd w:fill="auto" w:val="clear"/>
            <w:vAlign w:val="bottom"/>
          </w:tcPr>
          <w:p>
            <w:pPr>
              <w:pStyle w:val="TableContents"/>
              <w:spacing w:before="0" w:after="0"/>
              <w:ind w:left="0" w:right="0" w:hanging="0"/>
              <w:rPr/>
            </w:pPr>
            <w:r>
              <w:rPr/>
              <w:t> </w:t>
            </w:r>
          </w:p>
        </w:tc>
        <w:tc>
          <w:tcPr>
            <w:tcW w:w="21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6"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752</w:t>
            </w:r>
          </w:p>
        </w:tc>
        <w:tc>
          <w:tcPr>
            <w:tcW w:w="242" w:type="dxa"/>
            <w:tcBorders/>
            <w:shd w:fill="auto" w:val="clear"/>
            <w:vAlign w:val="bottom"/>
          </w:tcPr>
          <w:p>
            <w:pPr>
              <w:pStyle w:val="TableContents"/>
              <w:spacing w:before="0" w:after="0"/>
              <w:ind w:left="0" w:right="0" w:hanging="0"/>
              <w:rPr/>
            </w:pPr>
            <w:r>
              <w:rPr/>
              <w:t> </w:t>
            </w:r>
          </w:p>
        </w:tc>
        <w:tc>
          <w:tcPr>
            <w:tcW w:w="21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8"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464</w:t>
            </w:r>
          </w:p>
        </w:tc>
        <w:tc>
          <w:tcPr>
            <w:tcW w:w="128" w:type="dxa"/>
            <w:tcBorders/>
            <w:shd w:fill="auto" w:val="clear"/>
            <w:vAlign w:val="bottom"/>
          </w:tcPr>
          <w:p>
            <w:pPr>
              <w:pStyle w:val="TableContents"/>
              <w:spacing w:before="0" w:after="0"/>
              <w:ind w:left="0" w:right="0" w:hanging="0"/>
              <w:rPr/>
            </w:pPr>
            <w:r>
              <w:rPr/>
              <w:t> </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16</w:t>
      </w:r>
      <w:bookmarkStart w:id="36" w:name="PB_16_125116_5335"/>
      <w:bookmarkEnd w:id="36"/>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The following table reflects the changes in the noncontrolling interests in partners capital (in millions):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6782"/>
        <w:gridCol w:w="211"/>
        <w:gridCol w:w="208"/>
        <w:gridCol w:w="1197"/>
        <w:gridCol w:w="262"/>
        <w:gridCol w:w="208"/>
        <w:gridCol w:w="1198"/>
        <w:gridCol w:w="139"/>
      </w:tblGrid>
      <w:tr>
        <w:trPr/>
        <w:tc>
          <w:tcPr>
            <w:tcW w:w="6782" w:type="dxa"/>
            <w:tcBorders/>
            <w:shd w:fill="auto" w:val="clear"/>
            <w:vAlign w:val="bottom"/>
          </w:tcPr>
          <w:p>
            <w:pPr>
              <w:pStyle w:val="TableContents"/>
              <w:spacing w:before="0" w:after="0"/>
              <w:ind w:left="0" w:right="0" w:hanging="0"/>
              <w:rPr/>
            </w:pPr>
            <w:r>
              <w:rPr/>
              <w:t> </w:t>
            </w:r>
          </w:p>
        </w:tc>
        <w:tc>
          <w:tcPr>
            <w:tcW w:w="211" w:type="dxa"/>
            <w:tcBorders/>
            <w:shd w:fill="auto" w:val="clear"/>
            <w:vAlign w:val="bottom"/>
          </w:tcPr>
          <w:p>
            <w:pPr>
              <w:pStyle w:val="TableContents"/>
              <w:spacing w:before="0" w:after="0"/>
              <w:ind w:left="0" w:right="0" w:hanging="0"/>
              <w:jc w:val="center"/>
              <w:rPr/>
            </w:pPr>
            <w:r>
              <w:rPr/>
              <w:t> </w:t>
            </w:r>
          </w:p>
        </w:tc>
        <w:tc>
          <w:tcPr>
            <w:tcW w:w="3073"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For the Nine Months Ended</w:t>
            </w:r>
          </w:p>
        </w:tc>
        <w:tc>
          <w:tcPr>
            <w:tcW w:w="139" w:type="dxa"/>
            <w:tcBorders/>
            <w:shd w:fill="auto" w:val="clear"/>
            <w:vAlign w:val="bottom"/>
          </w:tcPr>
          <w:p>
            <w:pPr>
              <w:pStyle w:val="TableContents"/>
              <w:spacing w:before="0" w:after="0"/>
              <w:ind w:left="0" w:right="0" w:hanging="0"/>
              <w:jc w:val="center"/>
              <w:rPr/>
            </w:pPr>
            <w:r>
              <w:rPr/>
              <w:t> </w:t>
            </w:r>
          </w:p>
        </w:tc>
      </w:tr>
      <w:tr>
        <w:trPr/>
        <w:tc>
          <w:tcPr>
            <w:tcW w:w="6782" w:type="dxa"/>
            <w:tcBorders/>
            <w:shd w:fill="auto" w:val="clear"/>
            <w:vAlign w:val="bottom"/>
          </w:tcPr>
          <w:p>
            <w:pPr>
              <w:pStyle w:val="TableContents"/>
              <w:spacing w:before="0" w:after="0"/>
              <w:ind w:left="0" w:right="0" w:hanging="0"/>
              <w:rPr/>
            </w:pPr>
            <w:r>
              <w:rPr/>
              <w:t> </w:t>
            </w:r>
          </w:p>
        </w:tc>
        <w:tc>
          <w:tcPr>
            <w:tcW w:w="211" w:type="dxa"/>
            <w:tcBorders/>
            <w:shd w:fill="auto" w:val="clear"/>
            <w:vAlign w:val="bottom"/>
          </w:tcPr>
          <w:p>
            <w:pPr>
              <w:pStyle w:val="TableContents"/>
              <w:spacing w:before="0" w:after="0"/>
              <w:ind w:left="0" w:right="0" w:hanging="0"/>
              <w:jc w:val="center"/>
              <w:rPr/>
            </w:pPr>
            <w:r>
              <w:rPr/>
              <w:t> </w:t>
            </w:r>
          </w:p>
        </w:tc>
        <w:tc>
          <w:tcPr>
            <w:tcW w:w="3073"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September 30,</w:t>
            </w:r>
          </w:p>
        </w:tc>
        <w:tc>
          <w:tcPr>
            <w:tcW w:w="139" w:type="dxa"/>
            <w:tcBorders/>
            <w:shd w:fill="auto" w:val="clear"/>
            <w:vAlign w:val="bottom"/>
          </w:tcPr>
          <w:p>
            <w:pPr>
              <w:pStyle w:val="TableContents"/>
              <w:spacing w:before="0" w:after="0"/>
              <w:ind w:left="0" w:right="0" w:hanging="0"/>
              <w:jc w:val="center"/>
              <w:rPr/>
            </w:pPr>
            <w:r>
              <w:rPr/>
              <w:t> </w:t>
            </w:r>
          </w:p>
        </w:tc>
      </w:tr>
      <w:tr>
        <w:trPr/>
        <w:tc>
          <w:tcPr>
            <w:tcW w:w="6782" w:type="dxa"/>
            <w:tcBorders/>
            <w:shd w:fill="auto" w:val="clear"/>
            <w:vAlign w:val="bottom"/>
          </w:tcPr>
          <w:p>
            <w:pPr>
              <w:pStyle w:val="TableContents"/>
              <w:spacing w:before="0" w:after="0"/>
              <w:ind w:left="0" w:right="0" w:hanging="0"/>
              <w:rPr/>
            </w:pPr>
            <w:r>
              <w:rPr/>
              <w:t> </w:t>
            </w:r>
          </w:p>
        </w:tc>
        <w:tc>
          <w:tcPr>
            <w:tcW w:w="211" w:type="dxa"/>
            <w:tcBorders/>
            <w:shd w:fill="auto" w:val="clear"/>
            <w:vAlign w:val="bottom"/>
          </w:tcPr>
          <w:p>
            <w:pPr>
              <w:pStyle w:val="TableContents"/>
              <w:spacing w:before="0" w:after="0"/>
              <w:ind w:left="0" w:right="0" w:hanging="0"/>
              <w:jc w:val="center"/>
              <w:rPr/>
            </w:pPr>
            <w:r>
              <w:rPr/>
              <w:t> </w:t>
            </w:r>
          </w:p>
        </w:tc>
        <w:tc>
          <w:tcPr>
            <w:tcW w:w="1405"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2011</w:t>
            </w:r>
          </w:p>
        </w:tc>
        <w:tc>
          <w:tcPr>
            <w:tcW w:w="262"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406"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2010</w:t>
            </w:r>
          </w:p>
        </w:tc>
        <w:tc>
          <w:tcPr>
            <w:tcW w:w="139" w:type="dxa"/>
            <w:tcBorders/>
            <w:shd w:fill="auto" w:val="clear"/>
            <w:vAlign w:val="bottom"/>
          </w:tcPr>
          <w:p>
            <w:pPr>
              <w:pStyle w:val="TableContents"/>
              <w:spacing w:before="0" w:after="0"/>
              <w:ind w:left="0" w:right="0" w:hanging="0"/>
              <w:jc w:val="center"/>
              <w:rPr/>
            </w:pPr>
            <w:r>
              <w:rPr/>
              <w:t> </w:t>
            </w:r>
          </w:p>
        </w:tc>
      </w:tr>
      <w:tr>
        <w:trPr/>
        <w:tc>
          <w:tcPr>
            <w:tcW w:w="678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Beginning balance</w:t>
            </w:r>
          </w:p>
        </w:tc>
        <w:tc>
          <w:tcPr>
            <w:tcW w:w="211" w:type="dxa"/>
            <w:tcBorders/>
            <w:shd w:fill="CCEEFF" w:val="clear"/>
            <w:vAlign w:val="bottom"/>
          </w:tcPr>
          <w:p>
            <w:pPr>
              <w:pStyle w:val="TableContents"/>
              <w:spacing w:before="0" w:after="0"/>
              <w:ind w:left="0" w:right="0" w:hanging="0"/>
              <w:rPr/>
            </w:pPr>
            <w:r>
              <w:rPr/>
              <w:t> </w:t>
            </w:r>
          </w:p>
        </w:tc>
        <w:tc>
          <w:tcPr>
            <w:tcW w:w="20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97"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231</w:t>
            </w:r>
          </w:p>
        </w:tc>
        <w:tc>
          <w:tcPr>
            <w:tcW w:w="262" w:type="dxa"/>
            <w:tcBorders/>
            <w:shd w:fill="CCEEFF" w:val="clear"/>
            <w:vAlign w:val="bottom"/>
          </w:tcPr>
          <w:p>
            <w:pPr>
              <w:pStyle w:val="TableContents"/>
              <w:spacing w:before="0" w:after="0"/>
              <w:ind w:left="0" w:right="0" w:hanging="0"/>
              <w:rPr/>
            </w:pPr>
            <w:r>
              <w:rPr/>
              <w:t> </w:t>
            </w:r>
          </w:p>
        </w:tc>
        <w:tc>
          <w:tcPr>
            <w:tcW w:w="20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98"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63</w:t>
            </w:r>
          </w:p>
        </w:tc>
        <w:tc>
          <w:tcPr>
            <w:tcW w:w="139" w:type="dxa"/>
            <w:tcBorders/>
            <w:shd w:fill="CCEEFF" w:val="clear"/>
            <w:vAlign w:val="bottom"/>
          </w:tcPr>
          <w:p>
            <w:pPr>
              <w:pStyle w:val="TableContents"/>
              <w:spacing w:before="0" w:after="0"/>
              <w:ind w:left="0" w:right="0" w:hanging="0"/>
              <w:rPr/>
            </w:pPr>
            <w:r>
              <w:rPr/>
              <w:t> </w:t>
            </w:r>
          </w:p>
        </w:tc>
      </w:tr>
      <w:tr>
        <w:trPr/>
        <w:tc>
          <w:tcPr>
            <w:tcW w:w="678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Sale of noncontrolling interests in a subsidiary</w:t>
            </w:r>
          </w:p>
        </w:tc>
        <w:tc>
          <w:tcPr>
            <w:tcW w:w="211" w:type="dxa"/>
            <w:tcBorders/>
            <w:shd w:fill="auto" w:val="clear"/>
            <w:vAlign w:val="bottom"/>
          </w:tcPr>
          <w:p>
            <w:pPr>
              <w:pStyle w:val="TableContents"/>
              <w:spacing w:before="0" w:after="0"/>
              <w:ind w:left="0" w:right="0" w:hanging="0"/>
              <w:rPr/>
            </w:pPr>
            <w:r>
              <w:rPr/>
              <w:t> </w:t>
            </w:r>
          </w:p>
        </w:tc>
        <w:tc>
          <w:tcPr>
            <w:tcW w:w="140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306</w:t>
            </w:r>
          </w:p>
        </w:tc>
        <w:tc>
          <w:tcPr>
            <w:tcW w:w="262" w:type="dxa"/>
            <w:tcBorders/>
            <w:shd w:fill="auto" w:val="clear"/>
            <w:vAlign w:val="bottom"/>
          </w:tcPr>
          <w:p>
            <w:pPr>
              <w:pStyle w:val="TableContents"/>
              <w:spacing w:before="0" w:after="0"/>
              <w:ind w:left="0" w:right="0" w:hanging="0"/>
              <w:rPr/>
            </w:pPr>
            <w:r>
              <w:rPr/>
              <w:t> </w:t>
            </w:r>
          </w:p>
        </w:tc>
        <w:tc>
          <w:tcPr>
            <w:tcW w:w="140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167</w:t>
            </w:r>
          </w:p>
        </w:tc>
        <w:tc>
          <w:tcPr>
            <w:tcW w:w="139" w:type="dxa"/>
            <w:tcBorders/>
            <w:shd w:fill="auto" w:val="clear"/>
            <w:vAlign w:val="bottom"/>
          </w:tcPr>
          <w:p>
            <w:pPr>
              <w:pStyle w:val="TableContents"/>
              <w:spacing w:before="0" w:after="0"/>
              <w:ind w:left="0" w:right="0" w:hanging="0"/>
              <w:rPr/>
            </w:pPr>
            <w:r>
              <w:rPr/>
              <w:t> </w:t>
            </w:r>
          </w:p>
        </w:tc>
      </w:tr>
      <w:tr>
        <w:trPr/>
        <w:tc>
          <w:tcPr>
            <w:tcW w:w="678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income attributable to noncontrolling interests</w:t>
            </w:r>
          </w:p>
        </w:tc>
        <w:tc>
          <w:tcPr>
            <w:tcW w:w="211" w:type="dxa"/>
            <w:tcBorders/>
            <w:shd w:fill="CCEEFF" w:val="clear"/>
            <w:vAlign w:val="bottom"/>
          </w:tcPr>
          <w:p>
            <w:pPr>
              <w:pStyle w:val="TableContents"/>
              <w:spacing w:before="0" w:after="0"/>
              <w:ind w:left="0" w:right="0" w:hanging="0"/>
              <w:rPr/>
            </w:pPr>
            <w:r>
              <w:rPr/>
              <w:t> </w:t>
            </w:r>
          </w:p>
        </w:tc>
        <w:tc>
          <w:tcPr>
            <w:tcW w:w="140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w:t>
            </w:r>
          </w:p>
        </w:tc>
        <w:tc>
          <w:tcPr>
            <w:tcW w:w="262" w:type="dxa"/>
            <w:tcBorders/>
            <w:shd w:fill="CCEEFF" w:val="clear"/>
            <w:vAlign w:val="bottom"/>
          </w:tcPr>
          <w:p>
            <w:pPr>
              <w:pStyle w:val="TableContents"/>
              <w:spacing w:before="0" w:after="0"/>
              <w:ind w:left="0" w:right="0" w:hanging="0"/>
              <w:rPr/>
            </w:pPr>
            <w:r>
              <w:rPr/>
              <w:t> </w:t>
            </w:r>
          </w:p>
        </w:tc>
        <w:tc>
          <w:tcPr>
            <w:tcW w:w="140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139" w:type="dxa"/>
            <w:tcBorders/>
            <w:shd w:fill="CCEEFF" w:val="clear"/>
            <w:vAlign w:val="bottom"/>
          </w:tcPr>
          <w:p>
            <w:pPr>
              <w:pStyle w:val="TableContents"/>
              <w:spacing w:before="0" w:after="0"/>
              <w:ind w:left="0" w:right="0" w:hanging="0"/>
              <w:rPr/>
            </w:pPr>
            <w:r>
              <w:rPr/>
              <w:t> </w:t>
            </w:r>
          </w:p>
        </w:tc>
      </w:tr>
      <w:tr>
        <w:trPr/>
        <w:tc>
          <w:tcPr>
            <w:tcW w:w="678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Distributions to noncontrolling interests</w:t>
            </w:r>
          </w:p>
        </w:tc>
        <w:tc>
          <w:tcPr>
            <w:tcW w:w="211" w:type="dxa"/>
            <w:tcBorders/>
            <w:shd w:fill="auto" w:val="clear"/>
            <w:vAlign w:val="bottom"/>
          </w:tcPr>
          <w:p>
            <w:pPr>
              <w:pStyle w:val="TableContents"/>
              <w:spacing w:before="0" w:after="0"/>
              <w:ind w:left="0" w:right="0" w:hanging="0"/>
              <w:rPr/>
            </w:pPr>
            <w:r>
              <w:rPr/>
              <w:t> </w:t>
            </w:r>
          </w:p>
        </w:tc>
        <w:tc>
          <w:tcPr>
            <w:tcW w:w="140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w:t>
            </w:r>
          </w:p>
        </w:tc>
        <w:tc>
          <w:tcPr>
            <w:tcW w:w="26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40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13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678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Equity compensation expense</w:t>
            </w:r>
          </w:p>
        </w:tc>
        <w:tc>
          <w:tcPr>
            <w:tcW w:w="211" w:type="dxa"/>
            <w:tcBorders/>
            <w:shd w:fill="CCEEFF" w:val="clear"/>
            <w:vAlign w:val="bottom"/>
          </w:tcPr>
          <w:p>
            <w:pPr>
              <w:pStyle w:val="TableContents"/>
              <w:spacing w:before="0" w:after="0"/>
              <w:ind w:left="0" w:right="0" w:hanging="0"/>
              <w:rPr/>
            </w:pPr>
            <w:r>
              <w:rPr/>
              <w:t> </w:t>
            </w:r>
          </w:p>
        </w:tc>
        <w:tc>
          <w:tcPr>
            <w:tcW w:w="140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62" w:type="dxa"/>
            <w:tcBorders/>
            <w:shd w:fill="CCEEFF" w:val="clear"/>
            <w:vAlign w:val="bottom"/>
          </w:tcPr>
          <w:p>
            <w:pPr>
              <w:pStyle w:val="TableContents"/>
              <w:spacing w:before="0" w:after="0"/>
              <w:ind w:left="0" w:right="0" w:hanging="0"/>
              <w:rPr/>
            </w:pPr>
            <w:r>
              <w:rPr/>
              <w:t> </w:t>
            </w:r>
          </w:p>
        </w:tc>
        <w:tc>
          <w:tcPr>
            <w:tcW w:w="140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39" w:type="dxa"/>
            <w:tcBorders/>
            <w:shd w:fill="CCEEFF" w:val="clear"/>
            <w:vAlign w:val="bottom"/>
          </w:tcPr>
          <w:p>
            <w:pPr>
              <w:pStyle w:val="TableContents"/>
              <w:spacing w:before="0" w:after="0"/>
              <w:ind w:left="0" w:right="0" w:hanging="0"/>
              <w:rPr/>
            </w:pPr>
            <w:r>
              <w:rPr/>
              <w:t> </w:t>
            </w:r>
          </w:p>
        </w:tc>
      </w:tr>
      <w:tr>
        <w:trPr/>
        <w:tc>
          <w:tcPr>
            <w:tcW w:w="678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Ending Balance</w:t>
            </w:r>
          </w:p>
        </w:tc>
        <w:tc>
          <w:tcPr>
            <w:tcW w:w="211" w:type="dxa"/>
            <w:tcBorders/>
            <w:shd w:fill="auto" w:val="clear"/>
            <w:vAlign w:val="bottom"/>
          </w:tcPr>
          <w:p>
            <w:pPr>
              <w:pStyle w:val="TableContents"/>
              <w:spacing w:before="0" w:after="0"/>
              <w:ind w:left="0" w:right="0" w:hanging="0"/>
              <w:rPr/>
            </w:pPr>
            <w:r>
              <w:rPr/>
              <w:t> </w:t>
            </w:r>
          </w:p>
        </w:tc>
        <w:tc>
          <w:tcPr>
            <w:tcW w:w="208"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97"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529</w:t>
            </w:r>
          </w:p>
        </w:tc>
        <w:tc>
          <w:tcPr>
            <w:tcW w:w="262" w:type="dxa"/>
            <w:tcBorders/>
            <w:shd w:fill="auto" w:val="clear"/>
            <w:vAlign w:val="bottom"/>
          </w:tcPr>
          <w:p>
            <w:pPr>
              <w:pStyle w:val="TableContents"/>
              <w:spacing w:before="0" w:after="0"/>
              <w:ind w:left="0" w:right="0" w:hanging="0"/>
              <w:rPr/>
            </w:pPr>
            <w:r>
              <w:rPr/>
              <w:t> </w:t>
            </w:r>
          </w:p>
        </w:tc>
        <w:tc>
          <w:tcPr>
            <w:tcW w:w="208"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98"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232</w:t>
            </w:r>
          </w:p>
        </w:tc>
        <w:tc>
          <w:tcPr>
            <w:tcW w:w="139" w:type="dxa"/>
            <w:tcBorders/>
            <w:shd w:fill="auto"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LTIP Vesting</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connection with the settlement of vested LTIP awards, we have issued 242,762 common units during 2011 with a fair value of approximately $15 million.</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PAA Distributions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following table details the distributions paid during or pertaining to the first nine months of 2011, net of reductions to the general partners incentive distributions (in millions, except per unit amounts):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1878"/>
        <w:gridCol w:w="178"/>
        <w:gridCol w:w="2201"/>
        <w:gridCol w:w="178"/>
        <w:gridCol w:w="168"/>
        <w:gridCol w:w="817"/>
        <w:gridCol w:w="178"/>
        <w:gridCol w:w="204"/>
        <w:gridCol w:w="801"/>
        <w:gridCol w:w="204"/>
        <w:gridCol w:w="190"/>
        <w:gridCol w:w="676"/>
        <w:gridCol w:w="178"/>
        <w:gridCol w:w="142"/>
        <w:gridCol w:w="747"/>
        <w:gridCol w:w="178"/>
        <w:gridCol w:w="164"/>
        <w:gridCol w:w="1002"/>
        <w:gridCol w:w="121"/>
      </w:tblGrid>
      <w:tr>
        <w:trPr/>
        <w:tc>
          <w:tcPr>
            <w:tcW w:w="1878" w:type="dxa"/>
            <w:tcBorders/>
            <w:shd w:fill="auto" w:val="clear"/>
            <w:vAlign w:val="bottom"/>
          </w:tcPr>
          <w:p>
            <w:pPr>
              <w:pStyle w:val="TableContents"/>
              <w:spacing w:before="0" w:after="0"/>
              <w:ind w:left="0" w:right="0" w:hanging="0"/>
              <w:rPr/>
            </w:pPr>
            <w:r>
              <w:rPr/>
              <w:t> </w:t>
            </w:r>
          </w:p>
        </w:tc>
        <w:tc>
          <w:tcPr>
            <w:tcW w:w="178" w:type="dxa"/>
            <w:tcBorders/>
            <w:shd w:fill="auto" w:val="clear"/>
            <w:vAlign w:val="bottom"/>
          </w:tcPr>
          <w:p>
            <w:pPr>
              <w:pStyle w:val="TableContents"/>
              <w:spacing w:before="0" w:after="0"/>
              <w:ind w:left="0" w:right="0" w:hanging="0"/>
              <w:jc w:val="center"/>
              <w:rPr/>
            </w:pPr>
            <w:r>
              <w:rPr/>
              <w:t> </w:t>
            </w:r>
          </w:p>
        </w:tc>
        <w:tc>
          <w:tcPr>
            <w:tcW w:w="2201" w:type="dxa"/>
            <w:tcBorders/>
            <w:shd w:fill="auto" w:val="clear"/>
            <w:vAlign w:val="bottom"/>
          </w:tcPr>
          <w:p>
            <w:pPr>
              <w:pStyle w:val="TableContents"/>
              <w:spacing w:before="0" w:after="0"/>
              <w:ind w:left="0" w:right="0" w:hanging="0"/>
              <w:jc w:val="center"/>
              <w:rPr/>
            </w:pPr>
            <w:r>
              <w:rPr/>
              <w:t> </w:t>
            </w:r>
          </w:p>
        </w:tc>
        <w:tc>
          <w:tcPr>
            <w:tcW w:w="178" w:type="dxa"/>
            <w:tcBorders/>
            <w:shd w:fill="auto" w:val="clear"/>
            <w:vAlign w:val="bottom"/>
          </w:tcPr>
          <w:p>
            <w:pPr>
              <w:pStyle w:val="TableContents"/>
              <w:spacing w:before="0" w:after="0"/>
              <w:ind w:left="0" w:right="0" w:hanging="0"/>
              <w:jc w:val="center"/>
              <w:rPr/>
            </w:pPr>
            <w:r>
              <w:rPr/>
              <w:t> </w:t>
            </w:r>
          </w:p>
        </w:tc>
        <w:tc>
          <w:tcPr>
            <w:tcW w:w="4305" w:type="dxa"/>
            <w:gridSpan w:val="11"/>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Distributions Paid</w:t>
            </w:r>
          </w:p>
        </w:tc>
        <w:tc>
          <w:tcPr>
            <w:tcW w:w="178" w:type="dxa"/>
            <w:tcBorders/>
            <w:shd w:fill="auto" w:val="clear"/>
            <w:vAlign w:val="bottom"/>
          </w:tcPr>
          <w:p>
            <w:pPr>
              <w:pStyle w:val="TableContents"/>
              <w:spacing w:before="0" w:after="0"/>
              <w:ind w:left="0" w:right="0" w:hanging="0"/>
              <w:jc w:val="center"/>
              <w:rPr/>
            </w:pPr>
            <w:r>
              <w:rPr/>
              <w:t> </w:t>
            </w:r>
          </w:p>
        </w:tc>
        <w:tc>
          <w:tcPr>
            <w:tcW w:w="1166"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Distributions</w:t>
            </w:r>
          </w:p>
        </w:tc>
        <w:tc>
          <w:tcPr>
            <w:tcW w:w="121" w:type="dxa"/>
            <w:tcBorders/>
            <w:shd w:fill="auto" w:val="clear"/>
            <w:vAlign w:val="bottom"/>
          </w:tcPr>
          <w:p>
            <w:pPr>
              <w:pStyle w:val="TableContents"/>
              <w:spacing w:before="0" w:after="0"/>
              <w:ind w:left="0" w:right="0" w:hanging="0"/>
              <w:jc w:val="center"/>
              <w:rPr/>
            </w:pPr>
            <w:r>
              <w:rPr/>
              <w:t> </w:t>
            </w:r>
          </w:p>
        </w:tc>
      </w:tr>
      <w:tr>
        <w:trPr/>
        <w:tc>
          <w:tcPr>
            <w:tcW w:w="1878" w:type="dxa"/>
            <w:tcBorders/>
            <w:shd w:fill="auto" w:val="clear"/>
            <w:vAlign w:val="bottom"/>
          </w:tcPr>
          <w:p>
            <w:pPr>
              <w:pStyle w:val="TableContents"/>
              <w:spacing w:before="0" w:after="0"/>
              <w:ind w:left="0" w:right="0" w:hanging="0"/>
              <w:rPr/>
            </w:pPr>
            <w:r>
              <w:rPr/>
              <w:t> </w:t>
            </w:r>
          </w:p>
        </w:tc>
        <w:tc>
          <w:tcPr>
            <w:tcW w:w="178" w:type="dxa"/>
            <w:tcBorders/>
            <w:shd w:fill="auto" w:val="clear"/>
            <w:vAlign w:val="bottom"/>
          </w:tcPr>
          <w:p>
            <w:pPr>
              <w:pStyle w:val="TableContents"/>
              <w:spacing w:before="0" w:after="0"/>
              <w:ind w:left="0" w:right="0" w:hanging="0"/>
              <w:jc w:val="center"/>
              <w:rPr/>
            </w:pPr>
            <w:r>
              <w:rPr/>
              <w:t> </w:t>
            </w:r>
          </w:p>
        </w:tc>
        <w:tc>
          <w:tcPr>
            <w:tcW w:w="2201" w:type="dxa"/>
            <w:tcBorders/>
            <w:shd w:fill="auto" w:val="clear"/>
            <w:vAlign w:val="bottom"/>
          </w:tcPr>
          <w:p>
            <w:pPr>
              <w:pStyle w:val="TableContents"/>
              <w:spacing w:before="0" w:after="0"/>
              <w:ind w:left="0" w:right="0" w:hanging="0"/>
              <w:jc w:val="center"/>
              <w:rPr/>
            </w:pPr>
            <w:r>
              <w:rPr/>
              <w:t> </w:t>
            </w:r>
          </w:p>
        </w:tc>
        <w:tc>
          <w:tcPr>
            <w:tcW w:w="178" w:type="dxa"/>
            <w:tcBorders/>
            <w:shd w:fill="auto" w:val="clear"/>
            <w:vAlign w:val="bottom"/>
          </w:tcPr>
          <w:p>
            <w:pPr>
              <w:pStyle w:val="TableContents"/>
              <w:spacing w:before="0" w:after="0"/>
              <w:ind w:left="0" w:right="0" w:hanging="0"/>
              <w:jc w:val="center"/>
              <w:rPr/>
            </w:pPr>
            <w:r>
              <w:rPr/>
              <w:t> </w:t>
            </w:r>
          </w:p>
        </w:tc>
        <w:tc>
          <w:tcPr>
            <w:tcW w:w="985"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Common</w:t>
            </w:r>
          </w:p>
        </w:tc>
        <w:tc>
          <w:tcPr>
            <w:tcW w:w="178"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2075" w:type="dxa"/>
            <w:gridSpan w:val="5"/>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General Partner</w:t>
            </w:r>
          </w:p>
        </w:tc>
        <w:tc>
          <w:tcPr>
            <w:tcW w:w="178"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889" w:type="dxa"/>
            <w:gridSpan w:val="2"/>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78" w:type="dxa"/>
            <w:tcBorders/>
            <w:shd w:fill="auto" w:val="clear"/>
            <w:vAlign w:val="bottom"/>
          </w:tcPr>
          <w:p>
            <w:pPr>
              <w:pStyle w:val="TableContents"/>
              <w:spacing w:before="0" w:after="0"/>
              <w:ind w:left="0" w:right="0" w:hanging="0"/>
              <w:jc w:val="center"/>
              <w:rPr/>
            </w:pPr>
            <w:r>
              <w:rPr/>
              <w:t> </w:t>
            </w:r>
          </w:p>
        </w:tc>
        <w:tc>
          <w:tcPr>
            <w:tcW w:w="1166"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per limited</w:t>
            </w:r>
          </w:p>
        </w:tc>
        <w:tc>
          <w:tcPr>
            <w:tcW w:w="121" w:type="dxa"/>
            <w:tcBorders/>
            <w:shd w:fill="auto" w:val="clear"/>
            <w:vAlign w:val="bottom"/>
          </w:tcPr>
          <w:p>
            <w:pPr>
              <w:pStyle w:val="TableContents"/>
              <w:spacing w:before="0" w:after="0"/>
              <w:ind w:left="0" w:right="0" w:hanging="0"/>
              <w:jc w:val="center"/>
              <w:rPr/>
            </w:pPr>
            <w:r>
              <w:rPr/>
              <w:t> </w:t>
            </w:r>
          </w:p>
        </w:tc>
      </w:tr>
      <w:tr>
        <w:trPr/>
        <w:tc>
          <w:tcPr>
            <w:tcW w:w="1878" w:type="dxa"/>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Date Declared</w:t>
            </w:r>
          </w:p>
        </w:tc>
        <w:tc>
          <w:tcPr>
            <w:tcW w:w="178" w:type="dxa"/>
            <w:tcBorders/>
            <w:shd w:fill="auto" w:val="clear"/>
            <w:vAlign w:val="bottom"/>
          </w:tcPr>
          <w:p>
            <w:pPr>
              <w:pStyle w:val="TableContents"/>
              <w:spacing w:before="0" w:after="0"/>
              <w:ind w:left="0" w:right="0" w:hanging="0"/>
              <w:jc w:val="center"/>
              <w:rPr/>
            </w:pPr>
            <w:r>
              <w:rPr/>
              <w:t> </w:t>
            </w:r>
          </w:p>
        </w:tc>
        <w:tc>
          <w:tcPr>
            <w:tcW w:w="2201"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Date Paid or To Be Paid</w:t>
            </w:r>
          </w:p>
        </w:tc>
        <w:tc>
          <w:tcPr>
            <w:tcW w:w="178" w:type="dxa"/>
            <w:tcBorders/>
            <w:shd w:fill="auto" w:val="clear"/>
            <w:vAlign w:val="bottom"/>
          </w:tcPr>
          <w:p>
            <w:pPr>
              <w:pStyle w:val="TableContents"/>
              <w:spacing w:before="0" w:after="0"/>
              <w:ind w:left="0" w:right="0" w:hanging="0"/>
              <w:jc w:val="center"/>
              <w:rPr/>
            </w:pPr>
            <w:r>
              <w:rPr/>
              <w:t> </w:t>
            </w:r>
          </w:p>
        </w:tc>
        <w:tc>
          <w:tcPr>
            <w:tcW w:w="985"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Units</w:t>
            </w:r>
          </w:p>
        </w:tc>
        <w:tc>
          <w:tcPr>
            <w:tcW w:w="178" w:type="dxa"/>
            <w:tcBorders/>
            <w:shd w:fill="auto" w:val="clear"/>
            <w:vAlign w:val="bottom"/>
          </w:tcPr>
          <w:p>
            <w:pPr>
              <w:pStyle w:val="TableContents"/>
              <w:spacing w:before="0" w:after="0"/>
              <w:ind w:left="0" w:right="0" w:hanging="0"/>
              <w:jc w:val="center"/>
              <w:rPr/>
            </w:pPr>
            <w:r>
              <w:rPr/>
              <w:t> </w:t>
            </w:r>
          </w:p>
        </w:tc>
        <w:tc>
          <w:tcPr>
            <w:tcW w:w="1005"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Incentive</w:t>
            </w:r>
          </w:p>
        </w:tc>
        <w:tc>
          <w:tcPr>
            <w:tcW w:w="204"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866"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w:t>
            </w:r>
          </w:p>
        </w:tc>
        <w:tc>
          <w:tcPr>
            <w:tcW w:w="178" w:type="dxa"/>
            <w:tcBorders/>
            <w:shd w:fill="auto" w:val="clear"/>
            <w:vAlign w:val="bottom"/>
          </w:tcPr>
          <w:p>
            <w:pPr>
              <w:pStyle w:val="TableContents"/>
              <w:spacing w:before="0" w:after="0"/>
              <w:ind w:left="0" w:right="0" w:hanging="0"/>
              <w:jc w:val="center"/>
              <w:rPr/>
            </w:pPr>
            <w:r>
              <w:rPr/>
              <w:t> </w:t>
            </w:r>
          </w:p>
        </w:tc>
        <w:tc>
          <w:tcPr>
            <w:tcW w:w="889"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Total</w:t>
            </w:r>
          </w:p>
        </w:tc>
        <w:tc>
          <w:tcPr>
            <w:tcW w:w="178" w:type="dxa"/>
            <w:tcBorders/>
            <w:shd w:fill="auto" w:val="clear"/>
            <w:vAlign w:val="bottom"/>
          </w:tcPr>
          <w:p>
            <w:pPr>
              <w:pStyle w:val="TableContents"/>
              <w:spacing w:before="0" w:after="0"/>
              <w:ind w:left="0" w:right="0" w:hanging="0"/>
              <w:jc w:val="center"/>
              <w:rPr/>
            </w:pPr>
            <w:r>
              <w:rPr/>
              <w:t> </w:t>
            </w:r>
          </w:p>
        </w:tc>
        <w:tc>
          <w:tcPr>
            <w:tcW w:w="1166"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partner unit</w:t>
            </w:r>
          </w:p>
        </w:tc>
        <w:tc>
          <w:tcPr>
            <w:tcW w:w="121" w:type="dxa"/>
            <w:tcBorders/>
            <w:shd w:fill="auto" w:val="clear"/>
            <w:vAlign w:val="bottom"/>
          </w:tcPr>
          <w:p>
            <w:pPr>
              <w:pStyle w:val="TableContents"/>
              <w:spacing w:before="0" w:after="0"/>
              <w:ind w:left="0" w:right="0" w:hanging="0"/>
              <w:jc w:val="center"/>
              <w:rPr/>
            </w:pPr>
            <w:r>
              <w:rPr/>
              <w:t> </w:t>
            </w:r>
          </w:p>
        </w:tc>
      </w:tr>
      <w:tr>
        <w:trPr/>
        <w:tc>
          <w:tcPr>
            <w:tcW w:w="187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October 11, 2011</w:t>
            </w:r>
          </w:p>
        </w:tc>
        <w:tc>
          <w:tcPr>
            <w:tcW w:w="178" w:type="dxa"/>
            <w:tcBorders/>
            <w:shd w:fill="CCEEFF" w:val="clear"/>
            <w:vAlign w:val="bottom"/>
          </w:tcPr>
          <w:p>
            <w:pPr>
              <w:pStyle w:val="TableContents"/>
              <w:spacing w:before="0" w:after="0"/>
              <w:ind w:left="0" w:right="0" w:hanging="0"/>
              <w:rPr/>
            </w:pPr>
            <w:r>
              <w:rPr/>
              <w:t> </w:t>
            </w:r>
          </w:p>
        </w:tc>
        <w:tc>
          <w:tcPr>
            <w:tcW w:w="2201" w:type="dxa"/>
            <w:tcBorders/>
            <w:shd w:fill="CCEEFF" w:val="clear"/>
            <w:vAlign w:val="bottom"/>
          </w:tcPr>
          <w:p>
            <w:pPr>
              <w:pStyle w:val="TableContents"/>
              <w:spacing w:before="0" w:after="0"/>
              <w:ind w:left="0" w:right="0" w:hanging="0"/>
              <w:rPr/>
            </w:pPr>
            <w:r>
              <w:rPr>
                <w:rFonts w:ascii="Times New Roman" w:hAnsi="Times New Roman"/>
                <w:sz w:val="17"/>
              </w:rPr>
              <w:t xml:space="preserve">November 14, 2011 </w:t>
            </w:r>
            <w:r>
              <w:rPr>
                <w:sz w:val="11"/>
              </w:rPr>
              <w:t>(1)</w:t>
            </w:r>
          </w:p>
        </w:tc>
        <w:tc>
          <w:tcPr>
            <w:tcW w:w="178" w:type="dxa"/>
            <w:tcBorders/>
            <w:shd w:fill="CCEEFF" w:val="clear"/>
            <w:vAlign w:val="bottom"/>
          </w:tcPr>
          <w:p>
            <w:pPr>
              <w:pStyle w:val="TableContents"/>
              <w:spacing w:before="0" w:after="0"/>
              <w:ind w:left="0" w:right="0" w:hanging="0"/>
              <w:rPr/>
            </w:pPr>
            <w:r>
              <w:rPr/>
              <w:t> </w:t>
            </w:r>
          </w:p>
        </w:tc>
        <w:tc>
          <w:tcPr>
            <w:tcW w:w="16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17"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149</w:t>
            </w:r>
          </w:p>
        </w:tc>
        <w:tc>
          <w:tcPr>
            <w:tcW w:w="178" w:type="dxa"/>
            <w:tcBorders/>
            <w:shd w:fill="CCEEFF" w:val="clear"/>
            <w:vAlign w:val="bottom"/>
          </w:tcPr>
          <w:p>
            <w:pPr>
              <w:pStyle w:val="TableContents"/>
              <w:spacing w:before="0" w:after="0"/>
              <w:ind w:left="0" w:right="0" w:hanging="0"/>
              <w:rPr/>
            </w:pPr>
            <w:r>
              <w:rPr/>
              <w:t> </w:t>
            </w:r>
          </w:p>
        </w:tc>
        <w:tc>
          <w:tcPr>
            <w:tcW w:w="20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01"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55</w:t>
            </w:r>
          </w:p>
        </w:tc>
        <w:tc>
          <w:tcPr>
            <w:tcW w:w="204" w:type="dxa"/>
            <w:tcBorders/>
            <w:shd w:fill="CCEEFF" w:val="clear"/>
            <w:vAlign w:val="bottom"/>
          </w:tcPr>
          <w:p>
            <w:pPr>
              <w:pStyle w:val="TableContents"/>
              <w:spacing w:before="0" w:after="0"/>
              <w:ind w:left="0" w:right="0" w:hanging="0"/>
              <w:rPr/>
            </w:pPr>
            <w:r>
              <w:rPr/>
              <w:t> </w:t>
            </w:r>
          </w:p>
        </w:tc>
        <w:tc>
          <w:tcPr>
            <w:tcW w:w="19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76"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78" w:type="dxa"/>
            <w:tcBorders/>
            <w:shd w:fill="CCEEFF" w:val="clear"/>
            <w:vAlign w:val="bottom"/>
          </w:tcPr>
          <w:p>
            <w:pPr>
              <w:pStyle w:val="TableContents"/>
              <w:spacing w:before="0" w:after="0"/>
              <w:ind w:left="0" w:right="0" w:hanging="0"/>
              <w:rPr/>
            </w:pPr>
            <w:r>
              <w:rPr/>
              <w:t> </w:t>
            </w:r>
          </w:p>
        </w:tc>
        <w:tc>
          <w:tcPr>
            <w:tcW w:w="14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47"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207</w:t>
            </w:r>
          </w:p>
        </w:tc>
        <w:tc>
          <w:tcPr>
            <w:tcW w:w="178" w:type="dxa"/>
            <w:tcBorders/>
            <w:shd w:fill="CCEEFF" w:val="clear"/>
            <w:vAlign w:val="bottom"/>
          </w:tcPr>
          <w:p>
            <w:pPr>
              <w:pStyle w:val="TableContents"/>
              <w:spacing w:before="0" w:after="0"/>
              <w:ind w:left="0" w:right="0" w:hanging="0"/>
              <w:rPr/>
            </w:pPr>
            <w:r>
              <w:rPr/>
              <w:t> </w:t>
            </w:r>
          </w:p>
        </w:tc>
        <w:tc>
          <w:tcPr>
            <w:tcW w:w="16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02"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0.9950</w:t>
            </w:r>
          </w:p>
        </w:tc>
        <w:tc>
          <w:tcPr>
            <w:tcW w:w="121" w:type="dxa"/>
            <w:tcBorders/>
            <w:shd w:fill="CCEEFF" w:val="clear"/>
            <w:vAlign w:val="bottom"/>
          </w:tcPr>
          <w:p>
            <w:pPr>
              <w:pStyle w:val="TableContents"/>
              <w:spacing w:before="0" w:after="0"/>
              <w:ind w:left="0" w:right="0" w:hanging="0"/>
              <w:rPr/>
            </w:pPr>
            <w:r>
              <w:rPr/>
              <w:t> </w:t>
            </w:r>
          </w:p>
        </w:tc>
      </w:tr>
      <w:tr>
        <w:trPr/>
        <w:tc>
          <w:tcPr>
            <w:tcW w:w="187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July 11, 2011</w:t>
            </w:r>
          </w:p>
        </w:tc>
        <w:tc>
          <w:tcPr>
            <w:tcW w:w="178" w:type="dxa"/>
            <w:tcBorders/>
            <w:shd w:fill="auto" w:val="clear"/>
            <w:vAlign w:val="bottom"/>
          </w:tcPr>
          <w:p>
            <w:pPr>
              <w:pStyle w:val="TableContents"/>
              <w:spacing w:before="0" w:after="0"/>
              <w:ind w:left="0" w:right="0" w:hanging="0"/>
              <w:rPr/>
            </w:pPr>
            <w:r>
              <w:rPr/>
              <w:t> </w:t>
            </w:r>
          </w:p>
        </w:tc>
        <w:tc>
          <w:tcPr>
            <w:tcW w:w="220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August 12, 2011</w:t>
            </w:r>
          </w:p>
        </w:tc>
        <w:tc>
          <w:tcPr>
            <w:tcW w:w="178" w:type="dxa"/>
            <w:tcBorders/>
            <w:shd w:fill="auto" w:val="clear"/>
            <w:vAlign w:val="bottom"/>
          </w:tcPr>
          <w:p>
            <w:pPr>
              <w:pStyle w:val="TableContents"/>
              <w:spacing w:before="0" w:after="0"/>
              <w:ind w:left="0" w:right="0" w:hanging="0"/>
              <w:rPr/>
            </w:pPr>
            <w:r>
              <w:rPr/>
              <w:t> </w:t>
            </w:r>
          </w:p>
        </w:tc>
        <w:tc>
          <w:tcPr>
            <w:tcW w:w="16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1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147</w:t>
            </w:r>
          </w:p>
        </w:tc>
        <w:tc>
          <w:tcPr>
            <w:tcW w:w="178" w:type="dxa"/>
            <w:tcBorders/>
            <w:shd w:fill="auto" w:val="clear"/>
            <w:vAlign w:val="bottom"/>
          </w:tcPr>
          <w:p>
            <w:pPr>
              <w:pStyle w:val="TableContents"/>
              <w:spacing w:before="0" w:after="0"/>
              <w:ind w:left="0" w:right="0" w:hanging="0"/>
              <w:rPr/>
            </w:pPr>
            <w:r>
              <w:rPr/>
              <w:t> </w:t>
            </w:r>
          </w:p>
        </w:tc>
        <w:tc>
          <w:tcPr>
            <w:tcW w:w="20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0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52</w:t>
            </w:r>
          </w:p>
        </w:tc>
        <w:tc>
          <w:tcPr>
            <w:tcW w:w="204" w:type="dxa"/>
            <w:tcBorders/>
            <w:shd w:fill="auto" w:val="clear"/>
            <w:vAlign w:val="bottom"/>
          </w:tcPr>
          <w:p>
            <w:pPr>
              <w:pStyle w:val="TableContents"/>
              <w:spacing w:before="0" w:after="0"/>
              <w:ind w:left="0" w:right="0" w:hanging="0"/>
              <w:rPr/>
            </w:pPr>
            <w:r>
              <w:rPr/>
              <w:t> </w:t>
            </w:r>
          </w:p>
        </w:tc>
        <w:tc>
          <w:tcPr>
            <w:tcW w:w="19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7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78" w:type="dxa"/>
            <w:tcBorders/>
            <w:shd w:fill="auto" w:val="clear"/>
            <w:vAlign w:val="bottom"/>
          </w:tcPr>
          <w:p>
            <w:pPr>
              <w:pStyle w:val="TableContents"/>
              <w:spacing w:before="0" w:after="0"/>
              <w:ind w:left="0" w:right="0" w:hanging="0"/>
              <w:rPr/>
            </w:pPr>
            <w:r>
              <w:rPr/>
              <w:t> </w:t>
            </w:r>
          </w:p>
        </w:tc>
        <w:tc>
          <w:tcPr>
            <w:tcW w:w="14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4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202</w:t>
            </w:r>
          </w:p>
        </w:tc>
        <w:tc>
          <w:tcPr>
            <w:tcW w:w="178" w:type="dxa"/>
            <w:tcBorders/>
            <w:shd w:fill="auto" w:val="clear"/>
            <w:vAlign w:val="bottom"/>
          </w:tcPr>
          <w:p>
            <w:pPr>
              <w:pStyle w:val="TableContents"/>
              <w:spacing w:before="0" w:after="0"/>
              <w:ind w:left="0" w:right="0" w:hanging="0"/>
              <w:rPr/>
            </w:pPr>
            <w:r>
              <w:rPr/>
              <w:t> </w:t>
            </w:r>
          </w:p>
        </w:tc>
        <w:tc>
          <w:tcPr>
            <w:tcW w:w="16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0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0.9825</w:t>
            </w:r>
          </w:p>
        </w:tc>
        <w:tc>
          <w:tcPr>
            <w:tcW w:w="121" w:type="dxa"/>
            <w:tcBorders/>
            <w:shd w:fill="auto" w:val="clear"/>
            <w:vAlign w:val="bottom"/>
          </w:tcPr>
          <w:p>
            <w:pPr>
              <w:pStyle w:val="TableContents"/>
              <w:spacing w:before="0" w:after="0"/>
              <w:ind w:left="0" w:right="0" w:hanging="0"/>
              <w:rPr/>
            </w:pPr>
            <w:r>
              <w:rPr/>
              <w:t> </w:t>
            </w:r>
          </w:p>
        </w:tc>
      </w:tr>
      <w:tr>
        <w:trPr/>
        <w:tc>
          <w:tcPr>
            <w:tcW w:w="187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April 11, 2011</w:t>
            </w:r>
          </w:p>
        </w:tc>
        <w:tc>
          <w:tcPr>
            <w:tcW w:w="178" w:type="dxa"/>
            <w:tcBorders/>
            <w:shd w:fill="CCEEFF" w:val="clear"/>
            <w:vAlign w:val="bottom"/>
          </w:tcPr>
          <w:p>
            <w:pPr>
              <w:pStyle w:val="TableContents"/>
              <w:spacing w:before="0" w:after="0"/>
              <w:ind w:left="0" w:right="0" w:hanging="0"/>
              <w:rPr/>
            </w:pPr>
            <w:r>
              <w:rPr/>
              <w:t> </w:t>
            </w:r>
          </w:p>
        </w:tc>
        <w:tc>
          <w:tcPr>
            <w:tcW w:w="220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May 13, 2011</w:t>
            </w:r>
          </w:p>
        </w:tc>
        <w:tc>
          <w:tcPr>
            <w:tcW w:w="178" w:type="dxa"/>
            <w:tcBorders/>
            <w:shd w:fill="CCEEFF" w:val="clear"/>
            <w:vAlign w:val="bottom"/>
          </w:tcPr>
          <w:p>
            <w:pPr>
              <w:pStyle w:val="TableContents"/>
              <w:spacing w:before="0" w:after="0"/>
              <w:ind w:left="0" w:right="0" w:hanging="0"/>
              <w:rPr/>
            </w:pPr>
            <w:r>
              <w:rPr/>
              <w:t> </w:t>
            </w:r>
          </w:p>
        </w:tc>
        <w:tc>
          <w:tcPr>
            <w:tcW w:w="16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1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145</w:t>
            </w:r>
          </w:p>
        </w:tc>
        <w:tc>
          <w:tcPr>
            <w:tcW w:w="178" w:type="dxa"/>
            <w:tcBorders/>
            <w:shd w:fill="CCEEFF" w:val="clear"/>
            <w:vAlign w:val="bottom"/>
          </w:tcPr>
          <w:p>
            <w:pPr>
              <w:pStyle w:val="TableContents"/>
              <w:spacing w:before="0" w:after="0"/>
              <w:ind w:left="0" w:right="0" w:hanging="0"/>
              <w:rPr/>
            </w:pPr>
            <w:r>
              <w:rPr/>
              <w:t> </w:t>
            </w:r>
          </w:p>
        </w:tc>
        <w:tc>
          <w:tcPr>
            <w:tcW w:w="20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0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w:t>
            </w:r>
          </w:p>
        </w:tc>
        <w:tc>
          <w:tcPr>
            <w:tcW w:w="204" w:type="dxa"/>
            <w:tcBorders/>
            <w:shd w:fill="CCEEFF" w:val="clear"/>
            <w:vAlign w:val="bottom"/>
          </w:tcPr>
          <w:p>
            <w:pPr>
              <w:pStyle w:val="TableContents"/>
              <w:spacing w:before="0" w:after="0"/>
              <w:ind w:left="0" w:right="0" w:hanging="0"/>
              <w:rPr/>
            </w:pPr>
            <w:r>
              <w:rPr/>
              <w:t> </w:t>
            </w:r>
          </w:p>
        </w:tc>
        <w:tc>
          <w:tcPr>
            <w:tcW w:w="19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7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78" w:type="dxa"/>
            <w:tcBorders/>
            <w:shd w:fill="CCEEFF" w:val="clear"/>
            <w:vAlign w:val="bottom"/>
          </w:tcPr>
          <w:p>
            <w:pPr>
              <w:pStyle w:val="TableContents"/>
              <w:spacing w:before="0" w:after="0"/>
              <w:ind w:left="0" w:right="0" w:hanging="0"/>
              <w:rPr/>
            </w:pPr>
            <w:r>
              <w:rPr/>
              <w:t> </w:t>
            </w:r>
          </w:p>
        </w:tc>
        <w:tc>
          <w:tcPr>
            <w:tcW w:w="14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4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198</w:t>
            </w:r>
          </w:p>
        </w:tc>
        <w:tc>
          <w:tcPr>
            <w:tcW w:w="178" w:type="dxa"/>
            <w:tcBorders/>
            <w:shd w:fill="CCEEFF" w:val="clear"/>
            <w:vAlign w:val="bottom"/>
          </w:tcPr>
          <w:p>
            <w:pPr>
              <w:pStyle w:val="TableContents"/>
              <w:spacing w:before="0" w:after="0"/>
              <w:ind w:left="0" w:right="0" w:hanging="0"/>
              <w:rPr/>
            </w:pPr>
            <w:r>
              <w:rPr/>
              <w:t> </w:t>
            </w:r>
          </w:p>
        </w:tc>
        <w:tc>
          <w:tcPr>
            <w:tcW w:w="16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0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0.9700</w:t>
            </w:r>
          </w:p>
        </w:tc>
        <w:tc>
          <w:tcPr>
            <w:tcW w:w="121" w:type="dxa"/>
            <w:tcBorders/>
            <w:shd w:fill="CCEEFF" w:val="clear"/>
            <w:vAlign w:val="bottom"/>
          </w:tcPr>
          <w:p>
            <w:pPr>
              <w:pStyle w:val="TableContents"/>
              <w:spacing w:before="0" w:after="0"/>
              <w:ind w:left="0" w:right="0" w:hanging="0"/>
              <w:rPr/>
            </w:pPr>
            <w:r>
              <w:rPr/>
              <w:t> </w:t>
            </w:r>
          </w:p>
        </w:tc>
      </w:tr>
      <w:tr>
        <w:trPr/>
        <w:tc>
          <w:tcPr>
            <w:tcW w:w="187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January 12, 2011</w:t>
            </w:r>
          </w:p>
        </w:tc>
        <w:tc>
          <w:tcPr>
            <w:tcW w:w="178" w:type="dxa"/>
            <w:tcBorders/>
            <w:shd w:fill="auto" w:val="clear"/>
            <w:vAlign w:val="bottom"/>
          </w:tcPr>
          <w:p>
            <w:pPr>
              <w:pStyle w:val="TableContents"/>
              <w:spacing w:before="0" w:after="0"/>
              <w:ind w:left="0" w:right="0" w:hanging="0"/>
              <w:rPr/>
            </w:pPr>
            <w:r>
              <w:rPr/>
              <w:t> </w:t>
            </w:r>
          </w:p>
        </w:tc>
        <w:tc>
          <w:tcPr>
            <w:tcW w:w="220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February 14, 2011</w:t>
            </w:r>
          </w:p>
        </w:tc>
        <w:tc>
          <w:tcPr>
            <w:tcW w:w="178" w:type="dxa"/>
            <w:tcBorders/>
            <w:shd w:fill="auto" w:val="clear"/>
            <w:vAlign w:val="bottom"/>
          </w:tcPr>
          <w:p>
            <w:pPr>
              <w:pStyle w:val="TableContents"/>
              <w:spacing w:before="0" w:after="0"/>
              <w:ind w:left="0" w:right="0" w:hanging="0"/>
              <w:rPr/>
            </w:pPr>
            <w:r>
              <w:rPr/>
              <w:t> </w:t>
            </w:r>
          </w:p>
        </w:tc>
        <w:tc>
          <w:tcPr>
            <w:tcW w:w="16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1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135</w:t>
            </w:r>
          </w:p>
        </w:tc>
        <w:tc>
          <w:tcPr>
            <w:tcW w:w="178" w:type="dxa"/>
            <w:tcBorders/>
            <w:shd w:fill="auto" w:val="clear"/>
            <w:vAlign w:val="bottom"/>
          </w:tcPr>
          <w:p>
            <w:pPr>
              <w:pStyle w:val="TableContents"/>
              <w:spacing w:before="0" w:after="0"/>
              <w:ind w:left="0" w:right="0" w:hanging="0"/>
              <w:rPr/>
            </w:pPr>
            <w:r>
              <w:rPr/>
              <w:t> </w:t>
            </w:r>
          </w:p>
        </w:tc>
        <w:tc>
          <w:tcPr>
            <w:tcW w:w="20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0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46</w:t>
            </w:r>
          </w:p>
        </w:tc>
        <w:tc>
          <w:tcPr>
            <w:tcW w:w="204" w:type="dxa"/>
            <w:tcBorders/>
            <w:shd w:fill="auto" w:val="clear"/>
            <w:vAlign w:val="bottom"/>
          </w:tcPr>
          <w:p>
            <w:pPr>
              <w:pStyle w:val="TableContents"/>
              <w:spacing w:before="0" w:after="0"/>
              <w:ind w:left="0" w:right="0" w:hanging="0"/>
              <w:rPr/>
            </w:pPr>
            <w:r>
              <w:rPr/>
              <w:t> </w:t>
            </w:r>
          </w:p>
        </w:tc>
        <w:tc>
          <w:tcPr>
            <w:tcW w:w="19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7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78" w:type="dxa"/>
            <w:tcBorders/>
            <w:shd w:fill="auto" w:val="clear"/>
            <w:vAlign w:val="bottom"/>
          </w:tcPr>
          <w:p>
            <w:pPr>
              <w:pStyle w:val="TableContents"/>
              <w:spacing w:before="0" w:after="0"/>
              <w:ind w:left="0" w:right="0" w:hanging="0"/>
              <w:rPr/>
            </w:pPr>
            <w:r>
              <w:rPr/>
              <w:t> </w:t>
            </w:r>
          </w:p>
        </w:tc>
        <w:tc>
          <w:tcPr>
            <w:tcW w:w="14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4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184</w:t>
            </w:r>
          </w:p>
        </w:tc>
        <w:tc>
          <w:tcPr>
            <w:tcW w:w="178" w:type="dxa"/>
            <w:tcBorders/>
            <w:shd w:fill="auto" w:val="clear"/>
            <w:vAlign w:val="bottom"/>
          </w:tcPr>
          <w:p>
            <w:pPr>
              <w:pStyle w:val="TableContents"/>
              <w:spacing w:before="0" w:after="0"/>
              <w:ind w:left="0" w:right="0" w:hanging="0"/>
              <w:rPr/>
            </w:pPr>
            <w:r>
              <w:rPr/>
              <w:t> </w:t>
            </w:r>
          </w:p>
        </w:tc>
        <w:tc>
          <w:tcPr>
            <w:tcW w:w="16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0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0.9575</w:t>
            </w:r>
          </w:p>
        </w:tc>
        <w:tc>
          <w:tcPr>
            <w:tcW w:w="121" w:type="dxa"/>
            <w:tcBorders/>
            <w:shd w:fill="auto"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Payable to unitholders of record at the close of business on November 4, 2011, for the period July 1, 2011 through September 30, 2011.</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conjunction with the closing of certain acquisitions, our general partner agreed to temporarily reduce the amounts due it as incentive distributions. The final $1 million of incentive distribution reductions related to these acquisitions will be applied to the November 2011 distribution. See Note 5 to our Consolidated Financial Statements included in Part IV of our 2010 Annual Report on Form 10-K for further detail regarding our </w:t>
      </w:r>
      <w:r>
        <w:rPr>
          <w:rFonts w:ascii="Times New Roman" w:hAnsi="Times New Roman"/>
          <w:i/>
          <w:sz w:val="17"/>
        </w:rPr>
        <w:t>General Partner Incentive Distributions</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PAA Equity Offerings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During the nine months ended September 30, 2011, we completed an equity offering of our common units as shown in the table below (in millions, except per unit data):</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2483"/>
        <w:gridCol w:w="180"/>
        <w:gridCol w:w="1252"/>
        <w:gridCol w:w="180"/>
        <w:gridCol w:w="162"/>
        <w:gridCol w:w="907"/>
        <w:gridCol w:w="180"/>
        <w:gridCol w:w="190"/>
        <w:gridCol w:w="866"/>
        <w:gridCol w:w="180"/>
        <w:gridCol w:w="284"/>
        <w:gridCol w:w="934"/>
        <w:gridCol w:w="180"/>
        <w:gridCol w:w="151"/>
        <w:gridCol w:w="736"/>
        <w:gridCol w:w="195"/>
        <w:gridCol w:w="181"/>
        <w:gridCol w:w="841"/>
        <w:gridCol w:w="123"/>
      </w:tblGrid>
      <w:tr>
        <w:trPr/>
        <w:tc>
          <w:tcPr>
            <w:tcW w:w="2483" w:type="dxa"/>
            <w:tcBorders/>
            <w:shd w:fill="auto" w:val="clear"/>
            <w:vAlign w:val="bottom"/>
          </w:tcPr>
          <w:p>
            <w:pPr>
              <w:pStyle w:val="TableContents"/>
              <w:spacing w:before="0" w:after="0"/>
              <w:ind w:left="0" w:right="0" w:hanging="0"/>
              <w:rPr/>
            </w:pPr>
            <w:r>
              <w:rPr/>
              <w:t> </w:t>
            </w:r>
          </w:p>
        </w:tc>
        <w:tc>
          <w:tcPr>
            <w:tcW w:w="180" w:type="dxa"/>
            <w:tcBorders/>
            <w:shd w:fill="auto" w:val="clear"/>
            <w:vAlign w:val="bottom"/>
          </w:tcPr>
          <w:p>
            <w:pPr>
              <w:pStyle w:val="TableContents"/>
              <w:spacing w:before="0" w:after="0"/>
              <w:ind w:left="0" w:right="0" w:hanging="0"/>
              <w:jc w:val="center"/>
              <w:rPr/>
            </w:pPr>
            <w:r>
              <w:rPr/>
              <w:t> </w:t>
            </w:r>
          </w:p>
        </w:tc>
        <w:tc>
          <w:tcPr>
            <w:tcW w:w="1252" w:type="dxa"/>
            <w:tcBorders/>
            <w:shd w:fill="auto" w:val="clear"/>
            <w:vAlign w:val="bottom"/>
          </w:tcPr>
          <w:p>
            <w:pPr>
              <w:pStyle w:val="TableContents"/>
              <w:spacing w:before="0" w:after="0"/>
              <w:ind w:left="0" w:right="0" w:hanging="0"/>
              <w:jc w:val="center"/>
              <w:rPr/>
            </w:pPr>
            <w:r>
              <w:rPr/>
              <w:t> </w:t>
            </w:r>
          </w:p>
        </w:tc>
        <w:tc>
          <w:tcPr>
            <w:tcW w:w="180" w:type="dxa"/>
            <w:tcBorders/>
            <w:shd w:fill="auto" w:val="clear"/>
            <w:vAlign w:val="bottom"/>
          </w:tcPr>
          <w:p>
            <w:pPr>
              <w:pStyle w:val="TableContents"/>
              <w:spacing w:before="0" w:after="0"/>
              <w:ind w:left="0" w:right="0" w:hanging="0"/>
              <w:jc w:val="center"/>
              <w:rPr/>
            </w:pPr>
            <w:r>
              <w:rPr/>
              <w:t> </w:t>
            </w:r>
          </w:p>
        </w:tc>
        <w:tc>
          <w:tcPr>
            <w:tcW w:w="1069" w:type="dxa"/>
            <w:gridSpan w:val="2"/>
            <w:tcBorders/>
            <w:shd w:fill="auto" w:val="clear"/>
            <w:vAlign w:val="bottom"/>
          </w:tcPr>
          <w:p>
            <w:pPr>
              <w:pStyle w:val="TableContents"/>
              <w:spacing w:before="0" w:after="0"/>
              <w:ind w:left="0" w:right="0" w:hanging="0"/>
              <w:jc w:val="center"/>
              <w:rPr/>
            </w:pPr>
            <w:r>
              <w:rPr/>
              <w:t> </w:t>
            </w:r>
          </w:p>
        </w:tc>
        <w:tc>
          <w:tcPr>
            <w:tcW w:w="180" w:type="dxa"/>
            <w:tcBorders/>
            <w:shd w:fill="auto" w:val="clear"/>
            <w:vAlign w:val="bottom"/>
          </w:tcPr>
          <w:p>
            <w:pPr>
              <w:pStyle w:val="TableContents"/>
              <w:spacing w:before="0" w:after="0"/>
              <w:ind w:left="0" w:right="0" w:hanging="0"/>
              <w:jc w:val="center"/>
              <w:rPr/>
            </w:pPr>
            <w:r>
              <w:rPr/>
              <w:t> </w:t>
            </w:r>
          </w:p>
        </w:tc>
        <w:tc>
          <w:tcPr>
            <w:tcW w:w="1056" w:type="dxa"/>
            <w:gridSpan w:val="2"/>
            <w:tcBorders/>
            <w:shd w:fill="auto" w:val="clear"/>
            <w:vAlign w:val="bottom"/>
          </w:tcPr>
          <w:p>
            <w:pPr>
              <w:pStyle w:val="TableContents"/>
              <w:spacing w:before="0" w:after="0"/>
              <w:ind w:left="0" w:right="0" w:hanging="0"/>
              <w:jc w:val="center"/>
              <w:rPr/>
            </w:pPr>
            <w:r>
              <w:rPr/>
              <w:t> </w:t>
            </w:r>
          </w:p>
        </w:tc>
        <w:tc>
          <w:tcPr>
            <w:tcW w:w="180" w:type="dxa"/>
            <w:tcBorders/>
            <w:shd w:fill="auto" w:val="clear"/>
            <w:vAlign w:val="bottom"/>
          </w:tcPr>
          <w:p>
            <w:pPr>
              <w:pStyle w:val="TableContents"/>
              <w:spacing w:before="0" w:after="0"/>
              <w:ind w:left="0" w:right="0" w:hanging="0"/>
              <w:jc w:val="center"/>
              <w:rPr/>
            </w:pPr>
            <w:r>
              <w:rPr/>
              <w:t> </w:t>
            </w:r>
          </w:p>
        </w:tc>
        <w:tc>
          <w:tcPr>
            <w:tcW w:w="1218"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General</w:t>
            </w:r>
          </w:p>
        </w:tc>
        <w:tc>
          <w:tcPr>
            <w:tcW w:w="180" w:type="dxa"/>
            <w:tcBorders/>
            <w:shd w:fill="auto" w:val="clear"/>
            <w:vAlign w:val="bottom"/>
          </w:tcPr>
          <w:p>
            <w:pPr>
              <w:pStyle w:val="TableContents"/>
              <w:spacing w:before="0" w:after="0"/>
              <w:ind w:left="0" w:right="0" w:hanging="0"/>
              <w:jc w:val="center"/>
              <w:rPr/>
            </w:pPr>
            <w:r>
              <w:rPr/>
              <w:t> </w:t>
            </w:r>
          </w:p>
        </w:tc>
        <w:tc>
          <w:tcPr>
            <w:tcW w:w="887" w:type="dxa"/>
            <w:gridSpan w:val="2"/>
            <w:tcBorders/>
            <w:shd w:fill="auto" w:val="clear"/>
            <w:vAlign w:val="bottom"/>
          </w:tcPr>
          <w:p>
            <w:pPr>
              <w:pStyle w:val="TableContents"/>
              <w:spacing w:before="0" w:after="0"/>
              <w:ind w:left="0" w:right="0" w:hanging="0"/>
              <w:jc w:val="center"/>
              <w:rPr/>
            </w:pPr>
            <w:r>
              <w:rPr/>
              <w:t> </w:t>
            </w:r>
          </w:p>
        </w:tc>
        <w:tc>
          <w:tcPr>
            <w:tcW w:w="195" w:type="dxa"/>
            <w:tcBorders/>
            <w:shd w:fill="auto" w:val="clear"/>
            <w:vAlign w:val="bottom"/>
          </w:tcPr>
          <w:p>
            <w:pPr>
              <w:pStyle w:val="TableContents"/>
              <w:spacing w:before="0" w:after="0"/>
              <w:ind w:left="0" w:right="0" w:hanging="0"/>
              <w:jc w:val="center"/>
              <w:rPr/>
            </w:pPr>
            <w:r>
              <w:rPr/>
              <w:t> </w:t>
            </w:r>
          </w:p>
        </w:tc>
        <w:tc>
          <w:tcPr>
            <w:tcW w:w="1022" w:type="dxa"/>
            <w:gridSpan w:val="2"/>
            <w:tcBorders/>
            <w:shd w:fill="auto" w:val="clear"/>
            <w:vAlign w:val="bottom"/>
          </w:tcPr>
          <w:p>
            <w:pPr>
              <w:pStyle w:val="TableContents"/>
              <w:spacing w:before="0" w:after="0"/>
              <w:ind w:left="0" w:right="0" w:hanging="0"/>
              <w:jc w:val="center"/>
              <w:rPr/>
            </w:pPr>
            <w:r>
              <w:rPr/>
              <w:t> </w:t>
            </w:r>
          </w:p>
        </w:tc>
        <w:tc>
          <w:tcPr>
            <w:tcW w:w="123" w:type="dxa"/>
            <w:tcBorders/>
            <w:shd w:fill="auto" w:val="clear"/>
            <w:vAlign w:val="bottom"/>
          </w:tcPr>
          <w:p>
            <w:pPr>
              <w:pStyle w:val="TableContents"/>
              <w:spacing w:before="0" w:after="0"/>
              <w:ind w:left="0" w:right="0" w:hanging="0"/>
              <w:jc w:val="center"/>
              <w:rPr/>
            </w:pPr>
            <w:r>
              <w:rPr/>
              <w:t> </w:t>
            </w:r>
          </w:p>
        </w:tc>
      </w:tr>
      <w:tr>
        <w:trPr/>
        <w:tc>
          <w:tcPr>
            <w:tcW w:w="2483" w:type="dxa"/>
            <w:tcBorders/>
            <w:shd w:fill="auto" w:val="clear"/>
            <w:vAlign w:val="bottom"/>
          </w:tcPr>
          <w:p>
            <w:pPr>
              <w:pStyle w:val="TableContents"/>
              <w:spacing w:before="0" w:after="0"/>
              <w:ind w:left="0" w:right="0" w:hanging="0"/>
              <w:rPr/>
            </w:pPr>
            <w:r>
              <w:rPr/>
              <w:t> </w:t>
            </w:r>
          </w:p>
        </w:tc>
        <w:tc>
          <w:tcPr>
            <w:tcW w:w="180" w:type="dxa"/>
            <w:tcBorders/>
            <w:shd w:fill="auto" w:val="clear"/>
            <w:vAlign w:val="bottom"/>
          </w:tcPr>
          <w:p>
            <w:pPr>
              <w:pStyle w:val="TableContents"/>
              <w:spacing w:before="0" w:after="0"/>
              <w:ind w:left="0" w:right="0" w:hanging="0"/>
              <w:jc w:val="center"/>
              <w:rPr/>
            </w:pPr>
            <w:r>
              <w:rPr/>
              <w:t> </w:t>
            </w:r>
          </w:p>
        </w:tc>
        <w:tc>
          <w:tcPr>
            <w:tcW w:w="1252" w:type="dxa"/>
            <w:tcBorders/>
            <w:shd w:fill="auto" w:val="clear"/>
            <w:vAlign w:val="bottom"/>
          </w:tcPr>
          <w:p>
            <w:pPr>
              <w:pStyle w:val="TableContents"/>
              <w:spacing w:before="0" w:after="0"/>
              <w:ind w:left="0" w:right="0" w:hanging="0"/>
              <w:jc w:val="center"/>
              <w:rPr/>
            </w:pPr>
            <w:r>
              <w:rPr/>
              <w:t> </w:t>
            </w:r>
          </w:p>
        </w:tc>
        <w:tc>
          <w:tcPr>
            <w:tcW w:w="180" w:type="dxa"/>
            <w:tcBorders/>
            <w:shd w:fill="auto" w:val="clear"/>
            <w:vAlign w:val="bottom"/>
          </w:tcPr>
          <w:p>
            <w:pPr>
              <w:pStyle w:val="TableContents"/>
              <w:spacing w:before="0" w:after="0"/>
              <w:ind w:left="0" w:right="0" w:hanging="0"/>
              <w:jc w:val="center"/>
              <w:rPr/>
            </w:pPr>
            <w:r>
              <w:rPr/>
              <w:t> </w:t>
            </w:r>
          </w:p>
        </w:tc>
        <w:tc>
          <w:tcPr>
            <w:tcW w:w="1069"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Gross</w:t>
            </w:r>
          </w:p>
        </w:tc>
        <w:tc>
          <w:tcPr>
            <w:tcW w:w="180" w:type="dxa"/>
            <w:tcBorders/>
            <w:shd w:fill="auto" w:val="clear"/>
            <w:vAlign w:val="bottom"/>
          </w:tcPr>
          <w:p>
            <w:pPr>
              <w:pStyle w:val="TableContents"/>
              <w:spacing w:before="0" w:after="0"/>
              <w:ind w:left="0" w:right="0" w:hanging="0"/>
              <w:jc w:val="center"/>
              <w:rPr/>
            </w:pPr>
            <w:r>
              <w:rPr/>
              <w:t> </w:t>
            </w:r>
          </w:p>
        </w:tc>
        <w:tc>
          <w:tcPr>
            <w:tcW w:w="1056"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Proceeds</w:t>
            </w:r>
          </w:p>
        </w:tc>
        <w:tc>
          <w:tcPr>
            <w:tcW w:w="180" w:type="dxa"/>
            <w:tcBorders/>
            <w:shd w:fill="auto" w:val="clear"/>
            <w:vAlign w:val="bottom"/>
          </w:tcPr>
          <w:p>
            <w:pPr>
              <w:pStyle w:val="TableContents"/>
              <w:spacing w:before="0" w:after="0"/>
              <w:ind w:left="0" w:right="0" w:hanging="0"/>
              <w:jc w:val="center"/>
              <w:rPr/>
            </w:pPr>
            <w:r>
              <w:rPr/>
              <w:t> </w:t>
            </w:r>
          </w:p>
        </w:tc>
        <w:tc>
          <w:tcPr>
            <w:tcW w:w="1218"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Partner</w:t>
            </w:r>
          </w:p>
        </w:tc>
        <w:tc>
          <w:tcPr>
            <w:tcW w:w="180" w:type="dxa"/>
            <w:tcBorders/>
            <w:shd w:fill="auto" w:val="clear"/>
            <w:vAlign w:val="bottom"/>
          </w:tcPr>
          <w:p>
            <w:pPr>
              <w:pStyle w:val="TableContents"/>
              <w:spacing w:before="0" w:after="0"/>
              <w:ind w:left="0" w:right="0" w:hanging="0"/>
              <w:jc w:val="center"/>
              <w:rPr/>
            </w:pPr>
            <w:r>
              <w:rPr/>
              <w:t> </w:t>
            </w:r>
          </w:p>
        </w:tc>
        <w:tc>
          <w:tcPr>
            <w:tcW w:w="887" w:type="dxa"/>
            <w:gridSpan w:val="2"/>
            <w:tcBorders/>
            <w:shd w:fill="auto" w:val="clear"/>
            <w:vAlign w:val="bottom"/>
          </w:tcPr>
          <w:p>
            <w:pPr>
              <w:pStyle w:val="TableContents"/>
              <w:spacing w:before="0" w:after="0"/>
              <w:ind w:left="0" w:right="0" w:hanging="0"/>
              <w:jc w:val="center"/>
              <w:rPr/>
            </w:pPr>
            <w:r>
              <w:rPr/>
              <w:t> </w:t>
            </w:r>
          </w:p>
        </w:tc>
        <w:tc>
          <w:tcPr>
            <w:tcW w:w="195" w:type="dxa"/>
            <w:tcBorders/>
            <w:shd w:fill="auto" w:val="clear"/>
            <w:vAlign w:val="bottom"/>
          </w:tcPr>
          <w:p>
            <w:pPr>
              <w:pStyle w:val="TableContents"/>
              <w:spacing w:before="0" w:after="0"/>
              <w:ind w:left="0" w:right="0" w:hanging="0"/>
              <w:jc w:val="center"/>
              <w:rPr/>
            </w:pPr>
            <w:r>
              <w:rPr/>
              <w:t> </w:t>
            </w:r>
          </w:p>
        </w:tc>
        <w:tc>
          <w:tcPr>
            <w:tcW w:w="1022"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Net</w:t>
            </w:r>
          </w:p>
        </w:tc>
        <w:tc>
          <w:tcPr>
            <w:tcW w:w="123" w:type="dxa"/>
            <w:tcBorders/>
            <w:shd w:fill="auto" w:val="clear"/>
            <w:vAlign w:val="bottom"/>
          </w:tcPr>
          <w:p>
            <w:pPr>
              <w:pStyle w:val="TableContents"/>
              <w:spacing w:before="0" w:after="0"/>
              <w:ind w:left="0" w:right="0" w:hanging="0"/>
              <w:jc w:val="center"/>
              <w:rPr/>
            </w:pPr>
            <w:r>
              <w:rPr/>
              <w:t> </w:t>
            </w:r>
          </w:p>
        </w:tc>
      </w:tr>
      <w:tr>
        <w:trPr/>
        <w:tc>
          <w:tcPr>
            <w:tcW w:w="2483" w:type="dxa"/>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Date</w:t>
            </w:r>
          </w:p>
        </w:tc>
        <w:tc>
          <w:tcPr>
            <w:tcW w:w="180" w:type="dxa"/>
            <w:tcBorders/>
            <w:shd w:fill="auto" w:val="clear"/>
            <w:vAlign w:val="bottom"/>
          </w:tcPr>
          <w:p>
            <w:pPr>
              <w:pStyle w:val="TableContents"/>
              <w:spacing w:before="0" w:after="0"/>
              <w:ind w:left="0" w:right="0" w:hanging="0"/>
              <w:jc w:val="center"/>
              <w:rPr/>
            </w:pPr>
            <w:r>
              <w:rPr/>
              <w:t> </w:t>
            </w:r>
          </w:p>
        </w:tc>
        <w:tc>
          <w:tcPr>
            <w:tcW w:w="1252"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Units Issued</w:t>
            </w:r>
          </w:p>
        </w:tc>
        <w:tc>
          <w:tcPr>
            <w:tcW w:w="180" w:type="dxa"/>
            <w:tcBorders/>
            <w:shd w:fill="auto" w:val="clear"/>
            <w:vAlign w:val="bottom"/>
          </w:tcPr>
          <w:p>
            <w:pPr>
              <w:pStyle w:val="TableContents"/>
              <w:spacing w:before="0" w:after="0"/>
              <w:ind w:left="0" w:right="0" w:hanging="0"/>
              <w:jc w:val="center"/>
              <w:rPr/>
            </w:pPr>
            <w:r>
              <w:rPr/>
              <w:t> </w:t>
            </w:r>
          </w:p>
        </w:tc>
        <w:tc>
          <w:tcPr>
            <w:tcW w:w="1069"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Unit Price</w:t>
            </w:r>
          </w:p>
        </w:tc>
        <w:tc>
          <w:tcPr>
            <w:tcW w:w="180" w:type="dxa"/>
            <w:tcBorders/>
            <w:shd w:fill="auto" w:val="clear"/>
            <w:vAlign w:val="bottom"/>
          </w:tcPr>
          <w:p>
            <w:pPr>
              <w:pStyle w:val="TableContents"/>
              <w:spacing w:before="0" w:after="0"/>
              <w:ind w:left="0" w:right="0" w:hanging="0"/>
              <w:jc w:val="center"/>
              <w:rPr/>
            </w:pPr>
            <w:r>
              <w:rPr/>
              <w:t> </w:t>
            </w:r>
          </w:p>
        </w:tc>
        <w:tc>
          <w:tcPr>
            <w:tcW w:w="1056"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from Sale</w:t>
            </w:r>
          </w:p>
        </w:tc>
        <w:tc>
          <w:tcPr>
            <w:tcW w:w="180" w:type="dxa"/>
            <w:tcBorders/>
            <w:shd w:fill="auto" w:val="clear"/>
            <w:vAlign w:val="bottom"/>
          </w:tcPr>
          <w:p>
            <w:pPr>
              <w:pStyle w:val="TableContents"/>
              <w:spacing w:before="0" w:after="0"/>
              <w:ind w:left="0" w:right="0" w:hanging="0"/>
              <w:jc w:val="center"/>
              <w:rPr/>
            </w:pPr>
            <w:r>
              <w:rPr/>
              <w:t> </w:t>
            </w:r>
          </w:p>
        </w:tc>
        <w:tc>
          <w:tcPr>
            <w:tcW w:w="1218"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Contribution</w:t>
            </w:r>
          </w:p>
        </w:tc>
        <w:tc>
          <w:tcPr>
            <w:tcW w:w="180" w:type="dxa"/>
            <w:tcBorders/>
            <w:shd w:fill="auto" w:val="clear"/>
            <w:vAlign w:val="bottom"/>
          </w:tcPr>
          <w:p>
            <w:pPr>
              <w:pStyle w:val="TableContents"/>
              <w:spacing w:before="0" w:after="0"/>
              <w:ind w:left="0" w:right="0" w:hanging="0"/>
              <w:jc w:val="center"/>
              <w:rPr/>
            </w:pPr>
            <w:r>
              <w:rPr/>
              <w:t> </w:t>
            </w:r>
          </w:p>
        </w:tc>
        <w:tc>
          <w:tcPr>
            <w:tcW w:w="887"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Costs</w:t>
            </w:r>
          </w:p>
        </w:tc>
        <w:tc>
          <w:tcPr>
            <w:tcW w:w="195" w:type="dxa"/>
            <w:tcBorders/>
            <w:shd w:fill="auto" w:val="clear"/>
            <w:vAlign w:val="bottom"/>
          </w:tcPr>
          <w:p>
            <w:pPr>
              <w:pStyle w:val="TableContents"/>
              <w:spacing w:before="0" w:after="0"/>
              <w:ind w:left="0" w:right="0" w:hanging="0"/>
              <w:jc w:val="center"/>
              <w:rPr/>
            </w:pPr>
            <w:r>
              <w:rPr/>
              <w:t> </w:t>
            </w:r>
          </w:p>
        </w:tc>
        <w:tc>
          <w:tcPr>
            <w:tcW w:w="1022"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Proceeds</w:t>
            </w:r>
          </w:p>
        </w:tc>
        <w:tc>
          <w:tcPr>
            <w:tcW w:w="123" w:type="dxa"/>
            <w:tcBorders/>
            <w:shd w:fill="auto" w:val="clear"/>
            <w:vAlign w:val="bottom"/>
          </w:tcPr>
          <w:p>
            <w:pPr>
              <w:pStyle w:val="TableContents"/>
              <w:spacing w:before="0" w:after="0"/>
              <w:ind w:left="0" w:right="0" w:hanging="0"/>
              <w:jc w:val="center"/>
              <w:rPr/>
            </w:pPr>
            <w:r>
              <w:rPr/>
              <w:t> </w:t>
            </w:r>
          </w:p>
        </w:tc>
      </w:tr>
      <w:tr>
        <w:trPr/>
        <w:tc>
          <w:tcPr>
            <w:tcW w:w="2483" w:type="dxa"/>
            <w:tcBorders/>
            <w:shd w:fill="CCEEFF" w:val="clear"/>
            <w:vAlign w:val="bottom"/>
          </w:tcPr>
          <w:p>
            <w:pPr>
              <w:pStyle w:val="TableContents"/>
              <w:spacing w:before="0" w:after="0"/>
              <w:ind w:left="0" w:right="0" w:hanging="0"/>
              <w:rPr/>
            </w:pPr>
            <w:r>
              <w:rPr>
                <w:rFonts w:ascii="Times New Roman" w:hAnsi="Times New Roman"/>
                <w:sz w:val="17"/>
              </w:rPr>
              <w:t xml:space="preserve">March 2011 </w:t>
            </w:r>
            <w:r>
              <w:rPr>
                <w:sz w:val="11"/>
              </w:rPr>
              <w:t>(1)</w:t>
            </w:r>
          </w:p>
        </w:tc>
        <w:tc>
          <w:tcPr>
            <w:tcW w:w="180" w:type="dxa"/>
            <w:tcBorders/>
            <w:shd w:fill="CCEEFF" w:val="clear"/>
            <w:vAlign w:val="bottom"/>
          </w:tcPr>
          <w:p>
            <w:pPr>
              <w:pStyle w:val="TableContents"/>
              <w:spacing w:before="0" w:after="0"/>
              <w:ind w:left="0" w:right="0" w:hanging="0"/>
              <w:rPr/>
            </w:pPr>
            <w:r>
              <w:rPr/>
              <w:t> </w:t>
            </w:r>
          </w:p>
        </w:tc>
        <w:tc>
          <w:tcPr>
            <w:tcW w:w="125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7,935,000</w:t>
            </w:r>
          </w:p>
        </w:tc>
        <w:tc>
          <w:tcPr>
            <w:tcW w:w="180" w:type="dxa"/>
            <w:tcBorders/>
            <w:shd w:fill="CCEEFF" w:val="clear"/>
            <w:vAlign w:val="bottom"/>
          </w:tcPr>
          <w:p>
            <w:pPr>
              <w:pStyle w:val="TableContents"/>
              <w:spacing w:before="0" w:after="0"/>
              <w:ind w:left="0" w:right="0" w:hanging="0"/>
              <w:rPr/>
            </w:pPr>
            <w:r>
              <w:rPr/>
              <w:t> </w:t>
            </w:r>
          </w:p>
        </w:tc>
        <w:tc>
          <w:tcPr>
            <w:tcW w:w="16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7"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64.00</w:t>
            </w:r>
          </w:p>
        </w:tc>
        <w:tc>
          <w:tcPr>
            <w:tcW w:w="180" w:type="dxa"/>
            <w:tcBorders/>
            <w:shd w:fill="CCEEFF" w:val="clear"/>
            <w:vAlign w:val="bottom"/>
          </w:tcPr>
          <w:p>
            <w:pPr>
              <w:pStyle w:val="TableContents"/>
              <w:spacing w:before="0" w:after="0"/>
              <w:ind w:left="0" w:right="0" w:hanging="0"/>
              <w:rPr/>
            </w:pPr>
            <w:r>
              <w:rPr/>
              <w:t> </w:t>
            </w:r>
          </w:p>
        </w:tc>
        <w:tc>
          <w:tcPr>
            <w:tcW w:w="19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66"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508</w:t>
            </w:r>
          </w:p>
        </w:tc>
        <w:tc>
          <w:tcPr>
            <w:tcW w:w="180" w:type="dxa"/>
            <w:tcBorders/>
            <w:shd w:fill="CCEEFF" w:val="clear"/>
            <w:vAlign w:val="bottom"/>
          </w:tcPr>
          <w:p>
            <w:pPr>
              <w:pStyle w:val="TableContents"/>
              <w:spacing w:before="0" w:after="0"/>
              <w:ind w:left="0" w:right="0" w:hanging="0"/>
              <w:rPr/>
            </w:pPr>
            <w:r>
              <w:rPr/>
              <w:t> </w:t>
            </w:r>
          </w:p>
        </w:tc>
        <w:tc>
          <w:tcPr>
            <w:tcW w:w="28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34"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180" w:type="dxa"/>
            <w:tcBorders/>
            <w:shd w:fill="CCEEFF" w:val="clear"/>
            <w:vAlign w:val="bottom"/>
          </w:tcPr>
          <w:p>
            <w:pPr>
              <w:pStyle w:val="TableContents"/>
              <w:spacing w:before="0" w:after="0"/>
              <w:ind w:left="0" w:right="0" w:hanging="0"/>
              <w:rPr/>
            </w:pPr>
            <w:r>
              <w:rPr/>
              <w:t> </w:t>
            </w:r>
          </w:p>
        </w:tc>
        <w:tc>
          <w:tcPr>
            <w:tcW w:w="15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36"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w:t>
            </w:r>
          </w:p>
        </w:tc>
        <w:tc>
          <w:tcPr>
            <w:tcW w:w="19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8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41"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503</w:t>
            </w:r>
          </w:p>
        </w:tc>
        <w:tc>
          <w:tcPr>
            <w:tcW w:w="123" w:type="dxa"/>
            <w:tcBorders/>
            <w:shd w:fill="CCEEFF" w:val="clear"/>
            <w:vAlign w:val="bottom"/>
          </w:tcPr>
          <w:p>
            <w:pPr>
              <w:pStyle w:val="TableContents"/>
              <w:spacing w:before="0" w:after="0"/>
              <w:ind w:left="0" w:right="0" w:hanging="0"/>
              <w:rPr/>
            </w:pPr>
            <w:r>
              <w:rPr/>
              <w:t> </w:t>
            </w:r>
          </w:p>
        </w:tc>
      </w:tr>
      <w:tr>
        <w:trPr/>
        <w:tc>
          <w:tcPr>
            <w:tcW w:w="2483"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252"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907"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866"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934"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This offering of common units was an underwritten transaction that required us to pay a gross spread. The net proceeds from this offering were used to reduce outstanding borrowings under our credit facilities and for general partnership purposes.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17</w:t>
      </w:r>
      <w:bookmarkStart w:id="37" w:name="PB_17_125352_5796"/>
      <w:bookmarkEnd w:id="37"/>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b/>
          <w:sz w:val="17"/>
        </w:rPr>
      </w:pPr>
      <w:r>
        <w:rPr>
          <w:rFonts w:ascii="Times New Roman" w:hAnsi="Times New Roman"/>
          <w:b/>
          <w:sz w:val="17"/>
        </w:rPr>
        <w:t xml:space="preserve">Note </w:t>
      </w:r>
      <w:bookmarkStart w:id="38" w:name="Note_124732"/>
      <w:bookmarkEnd w:id="38"/>
      <w:r>
        <w:rPr>
          <w:rFonts w:ascii="Times New Roman" w:hAnsi="Times New Roman"/>
          <w:b/>
          <w:sz w:val="17"/>
        </w:rPr>
        <w:t>11Equity Compensation Plans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For discussion of our equity compensation awards, see Note 10 to our Consolidated Financial Statements included in Part IV of our 2010 Annual Report on Form 10-K.</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Our equity compensation activity for awards denominated in PAA and PNG units is summarized in the following table (units in millions):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2650"/>
        <w:gridCol w:w="172"/>
        <w:gridCol w:w="1013"/>
        <w:gridCol w:w="188"/>
        <w:gridCol w:w="309"/>
        <w:gridCol w:w="1889"/>
        <w:gridCol w:w="110"/>
        <w:gridCol w:w="110"/>
        <w:gridCol w:w="1013"/>
        <w:gridCol w:w="188"/>
        <w:gridCol w:w="309"/>
        <w:gridCol w:w="1889"/>
        <w:gridCol w:w="365"/>
      </w:tblGrid>
      <w:tr>
        <w:trPr/>
        <w:tc>
          <w:tcPr>
            <w:tcW w:w="2650" w:type="dxa"/>
            <w:tcBorders/>
            <w:shd w:fill="auto" w:val="clear"/>
            <w:vAlign w:val="bottom"/>
          </w:tcPr>
          <w:p>
            <w:pPr>
              <w:pStyle w:val="TableContents"/>
              <w:spacing w:before="0" w:after="0"/>
              <w:ind w:left="0" w:right="0" w:hanging="0"/>
              <w:rPr/>
            </w:pPr>
            <w:r>
              <w:rPr/>
              <w:t> </w:t>
            </w:r>
          </w:p>
        </w:tc>
        <w:tc>
          <w:tcPr>
            <w:tcW w:w="172" w:type="dxa"/>
            <w:tcBorders/>
            <w:shd w:fill="auto" w:val="clear"/>
            <w:vAlign w:val="bottom"/>
          </w:tcPr>
          <w:p>
            <w:pPr>
              <w:pStyle w:val="TableContents"/>
              <w:spacing w:before="0" w:after="0"/>
              <w:ind w:left="0" w:right="0" w:hanging="0"/>
              <w:jc w:val="center"/>
              <w:rPr/>
            </w:pPr>
            <w:r>
              <w:rPr/>
              <w:t> </w:t>
            </w:r>
          </w:p>
        </w:tc>
        <w:tc>
          <w:tcPr>
            <w:tcW w:w="3399" w:type="dxa"/>
            <w:gridSpan w:val="4"/>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PAA Units</w:t>
            </w:r>
          </w:p>
        </w:tc>
        <w:tc>
          <w:tcPr>
            <w:tcW w:w="220" w:type="dxa"/>
            <w:gridSpan w:val="2"/>
            <w:tcBorders/>
            <w:shd w:fill="auto" w:val="clear"/>
            <w:vAlign w:val="bottom"/>
          </w:tcPr>
          <w:p>
            <w:pPr>
              <w:pStyle w:val="TableContents"/>
              <w:spacing w:before="0" w:after="0"/>
              <w:ind w:left="0" w:right="0" w:hanging="0"/>
              <w:jc w:val="center"/>
              <w:rPr/>
            </w:pPr>
            <w:r>
              <w:rPr/>
              <w:t> </w:t>
            </w:r>
          </w:p>
        </w:tc>
        <w:tc>
          <w:tcPr>
            <w:tcW w:w="3399" w:type="dxa"/>
            <w:gridSpan w:val="4"/>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PNG Units</w:t>
            </w:r>
          </w:p>
        </w:tc>
        <w:tc>
          <w:tcPr>
            <w:tcW w:w="365" w:type="dxa"/>
            <w:tcBorders/>
            <w:shd w:fill="auto" w:val="clear"/>
            <w:vAlign w:val="bottom"/>
          </w:tcPr>
          <w:p>
            <w:pPr>
              <w:pStyle w:val="TableContents"/>
              <w:spacing w:before="0" w:after="0"/>
              <w:ind w:left="0" w:right="0" w:hanging="0"/>
              <w:jc w:val="center"/>
              <w:rPr/>
            </w:pPr>
            <w:r>
              <w:rPr/>
              <w:t> </w:t>
            </w:r>
          </w:p>
        </w:tc>
      </w:tr>
      <w:tr>
        <w:trPr/>
        <w:tc>
          <w:tcPr>
            <w:tcW w:w="2650" w:type="dxa"/>
            <w:tcBorders/>
            <w:shd w:fill="auto" w:val="clear"/>
            <w:vAlign w:val="bottom"/>
          </w:tcPr>
          <w:p>
            <w:pPr>
              <w:pStyle w:val="TableContents"/>
              <w:spacing w:before="0" w:after="0"/>
              <w:ind w:left="0" w:right="0" w:hanging="0"/>
              <w:rPr/>
            </w:pPr>
            <w:r>
              <w:rPr/>
              <w:t> </w:t>
            </w:r>
          </w:p>
        </w:tc>
        <w:tc>
          <w:tcPr>
            <w:tcW w:w="172" w:type="dxa"/>
            <w:tcBorders/>
            <w:shd w:fill="auto" w:val="clear"/>
            <w:vAlign w:val="bottom"/>
          </w:tcPr>
          <w:p>
            <w:pPr>
              <w:pStyle w:val="TableContents"/>
              <w:spacing w:before="0" w:after="0"/>
              <w:ind w:left="0" w:right="0" w:hanging="0"/>
              <w:jc w:val="center"/>
              <w:rPr/>
            </w:pPr>
            <w:r>
              <w:rPr/>
              <w:t> </w:t>
            </w:r>
          </w:p>
        </w:tc>
        <w:tc>
          <w:tcPr>
            <w:tcW w:w="1013"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Units</w:t>
            </w:r>
          </w:p>
        </w:tc>
        <w:tc>
          <w:tcPr>
            <w:tcW w:w="188" w:type="dxa"/>
            <w:tcBorders/>
            <w:shd w:fill="auto" w:val="clear"/>
            <w:vAlign w:val="bottom"/>
          </w:tcPr>
          <w:p>
            <w:pPr>
              <w:pStyle w:val="TableContents"/>
              <w:spacing w:before="0" w:after="0"/>
              <w:ind w:left="0" w:right="0" w:hanging="0"/>
              <w:jc w:val="center"/>
              <w:rPr/>
            </w:pPr>
            <w:r>
              <w:rPr/>
              <w:t> </w:t>
            </w:r>
          </w:p>
        </w:tc>
        <w:tc>
          <w:tcPr>
            <w:tcW w:w="2198"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Weighted Average Grant</w:t>
              <w:br/>
              <w:t>Date</w:t>
              <w:br/>
              <w:t>Fair Value per Unit</w:t>
            </w:r>
          </w:p>
        </w:tc>
        <w:tc>
          <w:tcPr>
            <w:tcW w:w="110" w:type="dxa"/>
            <w:tcBorders>
              <w:right w:val="single" w:sz="8" w:space="0" w:color="000000"/>
            </w:tcBorders>
            <w:shd w:fill="auto" w:val="clear"/>
            <w:tcMar>
              <w:right w:w="28" w:type="dxa"/>
            </w:tcMar>
            <w:vAlign w:val="bottom"/>
          </w:tcPr>
          <w:p>
            <w:pPr>
              <w:pStyle w:val="TableContents"/>
              <w:spacing w:before="0" w:after="0"/>
              <w:ind w:left="0" w:right="0" w:hanging="0"/>
              <w:jc w:val="center"/>
              <w:rPr/>
            </w:pPr>
            <w:r>
              <w:rPr/>
              <w:t> </w:t>
            </w:r>
          </w:p>
        </w:tc>
        <w:tc>
          <w:tcPr>
            <w:tcW w:w="110" w:type="dxa"/>
            <w:tcBorders/>
            <w:shd w:fill="auto" w:val="clear"/>
            <w:vAlign w:val="bottom"/>
          </w:tcPr>
          <w:p>
            <w:pPr>
              <w:pStyle w:val="TableContents"/>
              <w:spacing w:before="0" w:after="0"/>
              <w:ind w:left="0" w:right="0" w:hanging="0"/>
              <w:jc w:val="center"/>
              <w:rPr/>
            </w:pPr>
            <w:r>
              <w:rPr/>
              <w:t> </w:t>
            </w:r>
          </w:p>
        </w:tc>
        <w:tc>
          <w:tcPr>
            <w:tcW w:w="1013"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Units</w:t>
            </w:r>
          </w:p>
        </w:tc>
        <w:tc>
          <w:tcPr>
            <w:tcW w:w="188" w:type="dxa"/>
            <w:tcBorders/>
            <w:shd w:fill="auto" w:val="clear"/>
            <w:vAlign w:val="bottom"/>
          </w:tcPr>
          <w:p>
            <w:pPr>
              <w:pStyle w:val="TableContents"/>
              <w:spacing w:before="0" w:after="0"/>
              <w:ind w:left="0" w:right="0" w:hanging="0"/>
              <w:jc w:val="center"/>
              <w:rPr/>
            </w:pPr>
            <w:r>
              <w:rPr/>
              <w:t> </w:t>
            </w:r>
          </w:p>
        </w:tc>
        <w:tc>
          <w:tcPr>
            <w:tcW w:w="2198"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Weighted Average Grant</w:t>
              <w:br/>
              <w:t>Date</w:t>
              <w:br/>
              <w:t>Fair Value per Unit</w:t>
            </w:r>
          </w:p>
        </w:tc>
        <w:tc>
          <w:tcPr>
            <w:tcW w:w="365" w:type="dxa"/>
            <w:tcBorders/>
            <w:shd w:fill="auto" w:val="clear"/>
            <w:vAlign w:val="bottom"/>
          </w:tcPr>
          <w:p>
            <w:pPr>
              <w:pStyle w:val="TableContents"/>
              <w:spacing w:before="0" w:after="0"/>
              <w:ind w:left="0" w:right="0" w:hanging="0"/>
              <w:jc w:val="center"/>
              <w:rPr/>
            </w:pPr>
            <w:r>
              <w:rPr/>
              <w:t> </w:t>
            </w:r>
          </w:p>
        </w:tc>
      </w:tr>
      <w:tr>
        <w:trPr/>
        <w:tc>
          <w:tcPr>
            <w:tcW w:w="2650" w:type="dxa"/>
            <w:tcBorders/>
            <w:shd w:fill="auto" w:val="clear"/>
            <w:vAlign w:val="bottom"/>
          </w:tcPr>
          <w:p>
            <w:pPr>
              <w:pStyle w:val="TableContents"/>
              <w:spacing w:before="0" w:after="0"/>
              <w:ind w:left="0" w:right="0" w:hanging="0"/>
              <w:rPr/>
            </w:pPr>
            <w:r>
              <w:rPr/>
              <w:t> </w:t>
            </w:r>
          </w:p>
        </w:tc>
        <w:tc>
          <w:tcPr>
            <w:tcW w:w="172" w:type="dxa"/>
            <w:tcBorders/>
            <w:shd w:fill="auto" w:val="clear"/>
            <w:vAlign w:val="bottom"/>
          </w:tcPr>
          <w:p>
            <w:pPr>
              <w:pStyle w:val="TableContents"/>
              <w:spacing w:before="0" w:after="0"/>
              <w:ind w:left="0" w:right="0" w:hanging="0"/>
              <w:jc w:val="center"/>
              <w:rPr/>
            </w:pPr>
            <w:r>
              <w:rPr/>
              <w:t> </w:t>
            </w:r>
          </w:p>
        </w:tc>
        <w:tc>
          <w:tcPr>
            <w:tcW w:w="1013" w:type="dxa"/>
            <w:tcBorders/>
            <w:shd w:fill="auto" w:val="clear"/>
            <w:vAlign w:val="bottom"/>
          </w:tcPr>
          <w:p>
            <w:pPr>
              <w:pStyle w:val="TableContents"/>
              <w:spacing w:before="0" w:after="0"/>
              <w:ind w:left="0" w:right="0" w:hanging="0"/>
              <w:jc w:val="center"/>
              <w:rPr/>
            </w:pPr>
            <w:r>
              <w:rPr/>
              <w:t> </w:t>
            </w:r>
          </w:p>
        </w:tc>
        <w:tc>
          <w:tcPr>
            <w:tcW w:w="188" w:type="dxa"/>
            <w:tcBorders/>
            <w:shd w:fill="auto" w:val="clear"/>
            <w:vAlign w:val="bottom"/>
          </w:tcPr>
          <w:p>
            <w:pPr>
              <w:pStyle w:val="TableContents"/>
              <w:spacing w:before="0" w:after="0"/>
              <w:ind w:left="0" w:right="0" w:hanging="0"/>
              <w:jc w:val="center"/>
              <w:rPr/>
            </w:pPr>
            <w:r>
              <w:rPr/>
              <w:t> </w:t>
            </w:r>
          </w:p>
        </w:tc>
        <w:tc>
          <w:tcPr>
            <w:tcW w:w="2198" w:type="dxa"/>
            <w:gridSpan w:val="2"/>
            <w:tcBorders/>
            <w:shd w:fill="auto" w:val="clear"/>
            <w:vAlign w:val="bottom"/>
          </w:tcPr>
          <w:p>
            <w:pPr>
              <w:pStyle w:val="TableContents"/>
              <w:spacing w:before="0" w:after="0"/>
              <w:ind w:left="0" w:right="0" w:hanging="0"/>
              <w:jc w:val="center"/>
              <w:rPr/>
            </w:pPr>
            <w:r>
              <w:rPr/>
              <w:t> </w:t>
            </w:r>
          </w:p>
        </w:tc>
        <w:tc>
          <w:tcPr>
            <w:tcW w:w="110" w:type="dxa"/>
            <w:tcBorders>
              <w:right w:val="single" w:sz="8" w:space="0" w:color="000000"/>
            </w:tcBorders>
            <w:shd w:fill="auto" w:val="clear"/>
            <w:tcMar>
              <w:right w:w="28" w:type="dxa"/>
            </w:tcMar>
            <w:vAlign w:val="bottom"/>
          </w:tcPr>
          <w:p>
            <w:pPr>
              <w:pStyle w:val="TableContents"/>
              <w:spacing w:before="0" w:after="0"/>
              <w:ind w:left="0" w:right="0" w:hanging="0"/>
              <w:jc w:val="center"/>
              <w:rPr/>
            </w:pPr>
            <w:r>
              <w:rPr/>
              <w:t> </w:t>
            </w:r>
          </w:p>
        </w:tc>
        <w:tc>
          <w:tcPr>
            <w:tcW w:w="110" w:type="dxa"/>
            <w:tcBorders/>
            <w:shd w:fill="auto" w:val="clear"/>
            <w:vAlign w:val="bottom"/>
          </w:tcPr>
          <w:p>
            <w:pPr>
              <w:pStyle w:val="TableContents"/>
              <w:spacing w:before="0" w:after="0"/>
              <w:ind w:left="0" w:right="0" w:hanging="0"/>
              <w:jc w:val="center"/>
              <w:rPr/>
            </w:pPr>
            <w:r>
              <w:rPr/>
              <w:t> </w:t>
            </w:r>
          </w:p>
        </w:tc>
        <w:tc>
          <w:tcPr>
            <w:tcW w:w="1013" w:type="dxa"/>
            <w:tcBorders/>
            <w:shd w:fill="auto" w:val="clear"/>
            <w:vAlign w:val="bottom"/>
          </w:tcPr>
          <w:p>
            <w:pPr>
              <w:pStyle w:val="TableContents"/>
              <w:spacing w:before="0" w:after="0"/>
              <w:ind w:left="0" w:right="0" w:hanging="0"/>
              <w:jc w:val="center"/>
              <w:rPr/>
            </w:pPr>
            <w:r>
              <w:rPr/>
              <w:t> </w:t>
            </w:r>
          </w:p>
        </w:tc>
        <w:tc>
          <w:tcPr>
            <w:tcW w:w="188" w:type="dxa"/>
            <w:tcBorders/>
            <w:shd w:fill="auto" w:val="clear"/>
            <w:vAlign w:val="bottom"/>
          </w:tcPr>
          <w:p>
            <w:pPr>
              <w:pStyle w:val="TableContents"/>
              <w:spacing w:before="0" w:after="0"/>
              <w:ind w:left="0" w:right="0" w:hanging="0"/>
              <w:jc w:val="center"/>
              <w:rPr/>
            </w:pPr>
            <w:r>
              <w:rPr/>
              <w:t> </w:t>
            </w:r>
          </w:p>
        </w:tc>
        <w:tc>
          <w:tcPr>
            <w:tcW w:w="2198" w:type="dxa"/>
            <w:gridSpan w:val="2"/>
            <w:tcBorders/>
            <w:shd w:fill="auto" w:val="clear"/>
            <w:vAlign w:val="bottom"/>
          </w:tcPr>
          <w:p>
            <w:pPr>
              <w:pStyle w:val="TableContents"/>
              <w:spacing w:before="0" w:after="0"/>
              <w:ind w:left="0" w:right="0" w:hanging="0"/>
              <w:jc w:val="center"/>
              <w:rPr/>
            </w:pPr>
            <w:r>
              <w:rPr/>
              <w:t> </w:t>
            </w:r>
          </w:p>
        </w:tc>
        <w:tc>
          <w:tcPr>
            <w:tcW w:w="365" w:type="dxa"/>
            <w:tcBorders/>
            <w:shd w:fill="auto" w:val="clear"/>
            <w:vAlign w:val="bottom"/>
          </w:tcPr>
          <w:p>
            <w:pPr>
              <w:pStyle w:val="TableContents"/>
              <w:spacing w:before="0" w:after="0"/>
              <w:ind w:left="0" w:right="0" w:hanging="0"/>
              <w:jc w:val="center"/>
              <w:rPr/>
            </w:pPr>
            <w:r>
              <w:rPr/>
              <w:t> </w:t>
            </w:r>
          </w:p>
        </w:tc>
      </w:tr>
      <w:tr>
        <w:trPr/>
        <w:tc>
          <w:tcPr>
            <w:tcW w:w="265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Outstanding, December 31, 2010</w:t>
            </w:r>
          </w:p>
        </w:tc>
        <w:tc>
          <w:tcPr>
            <w:tcW w:w="172" w:type="dxa"/>
            <w:tcBorders/>
            <w:shd w:fill="CCEEFF" w:val="clear"/>
            <w:vAlign w:val="bottom"/>
          </w:tcPr>
          <w:p>
            <w:pPr>
              <w:pStyle w:val="TableContents"/>
              <w:spacing w:before="0" w:after="0"/>
              <w:ind w:left="0" w:right="0" w:hanging="0"/>
              <w:rPr/>
            </w:pPr>
            <w:r>
              <w:rPr/>
              <w:t> </w:t>
            </w:r>
          </w:p>
        </w:tc>
        <w:tc>
          <w:tcPr>
            <w:tcW w:w="101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4.4</w:t>
            </w:r>
          </w:p>
        </w:tc>
        <w:tc>
          <w:tcPr>
            <w:tcW w:w="188" w:type="dxa"/>
            <w:tcBorders/>
            <w:shd w:fill="CCEEFF" w:val="clear"/>
            <w:vAlign w:val="bottom"/>
          </w:tcPr>
          <w:p>
            <w:pPr>
              <w:pStyle w:val="TableContents"/>
              <w:spacing w:before="0" w:after="0"/>
              <w:ind w:left="0" w:right="0" w:hanging="0"/>
              <w:rPr/>
            </w:pPr>
            <w:r>
              <w:rPr/>
              <w:t> </w:t>
            </w:r>
          </w:p>
        </w:tc>
        <w:tc>
          <w:tcPr>
            <w:tcW w:w="30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88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41.69</w:t>
            </w:r>
          </w:p>
        </w:tc>
        <w:tc>
          <w:tcPr>
            <w:tcW w:w="110" w:type="dxa"/>
            <w:tcBorders>
              <w:right w:val="single" w:sz="8" w:space="0" w:color="000000"/>
            </w:tcBorders>
            <w:shd w:fill="CCEEFF" w:val="clear"/>
            <w:tcMar>
              <w:right w:w="28" w:type="dxa"/>
            </w:tcM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rPr/>
            </w:pPr>
            <w:r>
              <w:rPr/>
              <w:t> </w:t>
            </w:r>
          </w:p>
        </w:tc>
        <w:tc>
          <w:tcPr>
            <w:tcW w:w="101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188" w:type="dxa"/>
            <w:tcBorders/>
            <w:shd w:fill="CCEEFF" w:val="clear"/>
            <w:vAlign w:val="bottom"/>
          </w:tcPr>
          <w:p>
            <w:pPr>
              <w:pStyle w:val="TableContents"/>
              <w:spacing w:before="0" w:after="0"/>
              <w:ind w:left="0" w:right="0" w:hanging="0"/>
              <w:rPr/>
            </w:pPr>
            <w:r>
              <w:rPr/>
              <w:t> </w:t>
            </w:r>
          </w:p>
        </w:tc>
        <w:tc>
          <w:tcPr>
            <w:tcW w:w="30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88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20.55</w:t>
            </w:r>
          </w:p>
        </w:tc>
        <w:tc>
          <w:tcPr>
            <w:tcW w:w="365" w:type="dxa"/>
            <w:tcBorders/>
            <w:shd w:fill="CCEEFF" w:val="clear"/>
            <w:vAlign w:val="bottom"/>
          </w:tcPr>
          <w:p>
            <w:pPr>
              <w:pStyle w:val="TableContents"/>
              <w:spacing w:before="0" w:after="0"/>
              <w:ind w:left="0" w:right="0" w:hanging="0"/>
              <w:rPr/>
            </w:pPr>
            <w:r>
              <w:rPr/>
              <w:t> </w:t>
            </w:r>
          </w:p>
        </w:tc>
      </w:tr>
      <w:tr>
        <w:trPr/>
        <w:tc>
          <w:tcPr>
            <w:tcW w:w="265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Granted </w:t>
            </w:r>
          </w:p>
        </w:tc>
        <w:tc>
          <w:tcPr>
            <w:tcW w:w="172" w:type="dxa"/>
            <w:tcBorders/>
            <w:shd w:fill="auto" w:val="clear"/>
            <w:vAlign w:val="bottom"/>
          </w:tcPr>
          <w:p>
            <w:pPr>
              <w:pStyle w:val="TableContents"/>
              <w:spacing w:before="0" w:after="0"/>
              <w:ind w:left="0" w:right="0" w:hanging="0"/>
              <w:rPr/>
            </w:pPr>
            <w:r>
              <w:rPr/>
              <w:t> </w:t>
            </w:r>
          </w:p>
        </w:tc>
        <w:tc>
          <w:tcPr>
            <w:tcW w:w="101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0.4</w:t>
            </w:r>
          </w:p>
        </w:tc>
        <w:tc>
          <w:tcPr>
            <w:tcW w:w="188" w:type="dxa"/>
            <w:tcBorders/>
            <w:shd w:fill="auto" w:val="clear"/>
            <w:vAlign w:val="bottom"/>
          </w:tcPr>
          <w:p>
            <w:pPr>
              <w:pStyle w:val="TableContents"/>
              <w:spacing w:before="0" w:after="0"/>
              <w:ind w:left="0" w:right="0" w:hanging="0"/>
              <w:rPr/>
            </w:pPr>
            <w:r>
              <w:rPr/>
              <w:t> </w:t>
            </w:r>
          </w:p>
        </w:tc>
        <w:tc>
          <w:tcPr>
            <w:tcW w:w="30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88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54.40</w:t>
            </w:r>
          </w:p>
        </w:tc>
        <w:tc>
          <w:tcPr>
            <w:tcW w:w="110"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pPr>
            <w:r>
              <w:rPr/>
              <w:t> </w:t>
            </w:r>
          </w:p>
        </w:tc>
        <w:tc>
          <w:tcPr>
            <w:tcW w:w="101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8" w:type="dxa"/>
            <w:tcBorders/>
            <w:shd w:fill="auto" w:val="clear"/>
            <w:vAlign w:val="bottom"/>
          </w:tcPr>
          <w:p>
            <w:pPr>
              <w:pStyle w:val="TableContents"/>
              <w:spacing w:before="0" w:after="0"/>
              <w:ind w:left="0" w:right="0" w:hanging="0"/>
              <w:rPr/>
            </w:pPr>
            <w:r>
              <w:rPr/>
              <w:t> </w:t>
            </w:r>
          </w:p>
        </w:tc>
        <w:tc>
          <w:tcPr>
            <w:tcW w:w="30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88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365" w:type="dxa"/>
            <w:tcBorders/>
            <w:shd w:fill="auto" w:val="clear"/>
            <w:vAlign w:val="bottom"/>
          </w:tcPr>
          <w:p>
            <w:pPr>
              <w:pStyle w:val="TableContents"/>
              <w:spacing w:before="0" w:after="0"/>
              <w:ind w:left="0" w:right="0" w:hanging="0"/>
              <w:rPr/>
            </w:pPr>
            <w:r>
              <w:rPr/>
              <w:t> </w:t>
            </w:r>
          </w:p>
        </w:tc>
      </w:tr>
      <w:tr>
        <w:trPr/>
        <w:tc>
          <w:tcPr>
            <w:tcW w:w="265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Vested</w:t>
            </w:r>
          </w:p>
        </w:tc>
        <w:tc>
          <w:tcPr>
            <w:tcW w:w="172" w:type="dxa"/>
            <w:tcBorders/>
            <w:shd w:fill="CCEEFF" w:val="clear"/>
            <w:vAlign w:val="bottom"/>
          </w:tcPr>
          <w:p>
            <w:pPr>
              <w:pStyle w:val="TableContents"/>
              <w:spacing w:before="0" w:after="0"/>
              <w:ind w:left="0" w:right="0" w:hanging="0"/>
              <w:rPr/>
            </w:pPr>
            <w:r>
              <w:rPr/>
              <w:t> </w:t>
            </w:r>
          </w:p>
        </w:tc>
        <w:tc>
          <w:tcPr>
            <w:tcW w:w="101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(0.6</w:t>
            </w:r>
          </w:p>
        </w:tc>
        <w:tc>
          <w:tcPr>
            <w:tcW w:w="18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30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88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40.58</w:t>
            </w:r>
          </w:p>
        </w:tc>
        <w:tc>
          <w:tcPr>
            <w:tcW w:w="110" w:type="dxa"/>
            <w:tcBorders>
              <w:right w:val="single" w:sz="8" w:space="0" w:color="000000"/>
            </w:tcBorders>
            <w:shd w:fill="CCEEFF" w:val="clear"/>
            <w:tcMar>
              <w:right w:w="28" w:type="dxa"/>
            </w:tcM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rPr/>
            </w:pPr>
            <w:r>
              <w:rPr/>
              <w:t> </w:t>
            </w:r>
          </w:p>
        </w:tc>
        <w:tc>
          <w:tcPr>
            <w:tcW w:w="101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(0.1</w:t>
            </w:r>
          </w:p>
        </w:tc>
        <w:tc>
          <w:tcPr>
            <w:tcW w:w="18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30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88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23.62</w:t>
            </w:r>
          </w:p>
        </w:tc>
        <w:tc>
          <w:tcPr>
            <w:tcW w:w="365" w:type="dxa"/>
            <w:tcBorders/>
            <w:shd w:fill="CCEEFF" w:val="clear"/>
            <w:vAlign w:val="bottom"/>
          </w:tcPr>
          <w:p>
            <w:pPr>
              <w:pStyle w:val="TableContents"/>
              <w:spacing w:before="0" w:after="0"/>
              <w:ind w:left="0" w:right="0" w:hanging="0"/>
              <w:rPr/>
            </w:pPr>
            <w:r>
              <w:rPr/>
              <w:t> </w:t>
            </w:r>
          </w:p>
        </w:tc>
      </w:tr>
      <w:tr>
        <w:trPr/>
        <w:tc>
          <w:tcPr>
            <w:tcW w:w="265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Cancelled or forfeited</w:t>
            </w:r>
          </w:p>
        </w:tc>
        <w:tc>
          <w:tcPr>
            <w:tcW w:w="172" w:type="dxa"/>
            <w:tcBorders/>
            <w:shd w:fill="auto" w:val="clear"/>
            <w:vAlign w:val="bottom"/>
          </w:tcPr>
          <w:p>
            <w:pPr>
              <w:pStyle w:val="TableContents"/>
              <w:spacing w:before="0" w:after="0"/>
              <w:ind w:left="0" w:right="0" w:hanging="0"/>
              <w:rPr/>
            </w:pPr>
            <w:r>
              <w:rPr/>
              <w:t> </w:t>
            </w:r>
          </w:p>
        </w:tc>
        <w:tc>
          <w:tcPr>
            <w:tcW w:w="1013"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(0.2</w:t>
            </w:r>
          </w:p>
        </w:tc>
        <w:tc>
          <w:tcPr>
            <w:tcW w:w="18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30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88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41.93</w:t>
            </w:r>
          </w:p>
        </w:tc>
        <w:tc>
          <w:tcPr>
            <w:tcW w:w="110"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pPr>
            <w:r>
              <w:rPr/>
              <w:t> </w:t>
            </w:r>
          </w:p>
        </w:tc>
        <w:tc>
          <w:tcPr>
            <w:tcW w:w="1013"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8" w:type="dxa"/>
            <w:tcBorders/>
            <w:shd w:fill="auto" w:val="clear"/>
            <w:vAlign w:val="bottom"/>
          </w:tcPr>
          <w:p>
            <w:pPr>
              <w:pStyle w:val="TableContents"/>
              <w:spacing w:before="0" w:after="0"/>
              <w:ind w:left="0" w:right="0" w:hanging="0"/>
              <w:rPr/>
            </w:pPr>
            <w:r>
              <w:rPr/>
              <w:t> </w:t>
            </w:r>
          </w:p>
        </w:tc>
        <w:tc>
          <w:tcPr>
            <w:tcW w:w="30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88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365" w:type="dxa"/>
            <w:tcBorders/>
            <w:shd w:fill="auto" w:val="clear"/>
            <w:vAlign w:val="bottom"/>
          </w:tcPr>
          <w:p>
            <w:pPr>
              <w:pStyle w:val="TableContents"/>
              <w:spacing w:before="0" w:after="0"/>
              <w:ind w:left="0" w:right="0" w:hanging="0"/>
              <w:rPr/>
            </w:pPr>
            <w:r>
              <w:rPr/>
              <w:t> </w:t>
            </w:r>
          </w:p>
        </w:tc>
      </w:tr>
      <w:tr>
        <w:trPr/>
        <w:tc>
          <w:tcPr>
            <w:tcW w:w="265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Outstanding, September 30, 2011</w:t>
            </w:r>
          </w:p>
        </w:tc>
        <w:tc>
          <w:tcPr>
            <w:tcW w:w="172" w:type="dxa"/>
            <w:tcBorders/>
            <w:shd w:fill="CCEEFF" w:val="clear"/>
            <w:vAlign w:val="bottom"/>
          </w:tcPr>
          <w:p>
            <w:pPr>
              <w:pStyle w:val="TableContents"/>
              <w:spacing w:before="0" w:after="0"/>
              <w:ind w:left="0" w:right="0" w:hanging="0"/>
              <w:rPr/>
            </w:pPr>
            <w:r>
              <w:rPr/>
              <w:t> </w:t>
            </w:r>
          </w:p>
        </w:tc>
        <w:tc>
          <w:tcPr>
            <w:tcW w:w="1013"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w:t>
            </w:r>
          </w:p>
        </w:tc>
        <w:tc>
          <w:tcPr>
            <w:tcW w:w="188" w:type="dxa"/>
            <w:tcBorders/>
            <w:shd w:fill="CCEEFF" w:val="clear"/>
            <w:vAlign w:val="bottom"/>
          </w:tcPr>
          <w:p>
            <w:pPr>
              <w:pStyle w:val="TableContents"/>
              <w:spacing w:before="0" w:after="0"/>
              <w:ind w:left="0" w:right="0" w:hanging="0"/>
              <w:rPr/>
            </w:pPr>
            <w:r>
              <w:rPr/>
              <w:t> </w:t>
            </w:r>
          </w:p>
        </w:tc>
        <w:tc>
          <w:tcPr>
            <w:tcW w:w="30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88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43.29</w:t>
            </w:r>
          </w:p>
        </w:tc>
        <w:tc>
          <w:tcPr>
            <w:tcW w:w="110" w:type="dxa"/>
            <w:tcBorders>
              <w:right w:val="single" w:sz="8" w:space="0" w:color="000000"/>
            </w:tcBorders>
            <w:shd w:fill="CCEEFF" w:val="clear"/>
            <w:tcMar>
              <w:right w:w="28" w:type="dxa"/>
            </w:tcM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rPr/>
            </w:pPr>
            <w:r>
              <w:rPr/>
              <w:t> </w:t>
            </w:r>
          </w:p>
        </w:tc>
        <w:tc>
          <w:tcPr>
            <w:tcW w:w="1013"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0.9</w:t>
            </w:r>
          </w:p>
        </w:tc>
        <w:tc>
          <w:tcPr>
            <w:tcW w:w="188" w:type="dxa"/>
            <w:tcBorders/>
            <w:shd w:fill="CCEEFF" w:val="clear"/>
            <w:vAlign w:val="bottom"/>
          </w:tcPr>
          <w:p>
            <w:pPr>
              <w:pStyle w:val="TableContents"/>
              <w:spacing w:before="0" w:after="0"/>
              <w:ind w:left="0" w:right="0" w:hanging="0"/>
              <w:rPr/>
            </w:pPr>
            <w:r>
              <w:rPr/>
              <w:t> </w:t>
            </w:r>
          </w:p>
        </w:tc>
        <w:tc>
          <w:tcPr>
            <w:tcW w:w="30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88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20.46</w:t>
            </w:r>
          </w:p>
        </w:tc>
        <w:tc>
          <w:tcPr>
            <w:tcW w:w="365"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table below summarizes the expense recognized and the value of vesting (settled both in units and cash) related to our equity compensation plans (in millions):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4106"/>
        <w:gridCol w:w="207"/>
        <w:gridCol w:w="205"/>
        <w:gridCol w:w="1077"/>
        <w:gridCol w:w="236"/>
        <w:gridCol w:w="205"/>
        <w:gridCol w:w="1078"/>
        <w:gridCol w:w="207"/>
        <w:gridCol w:w="198"/>
        <w:gridCol w:w="1064"/>
        <w:gridCol w:w="232"/>
        <w:gridCol w:w="197"/>
        <w:gridCol w:w="1065"/>
        <w:gridCol w:w="128"/>
      </w:tblGrid>
      <w:tr>
        <w:trPr/>
        <w:tc>
          <w:tcPr>
            <w:tcW w:w="4106" w:type="dxa"/>
            <w:tcBorders/>
            <w:shd w:fill="auto" w:val="clear"/>
            <w:vAlign w:val="bottom"/>
          </w:tcPr>
          <w:p>
            <w:pPr>
              <w:pStyle w:val="TableContents"/>
              <w:spacing w:before="0" w:after="0"/>
              <w:ind w:left="0" w:right="0" w:hanging="0"/>
              <w:rPr/>
            </w:pPr>
            <w:r>
              <w:rPr/>
              <w:t> </w:t>
            </w:r>
          </w:p>
        </w:tc>
        <w:tc>
          <w:tcPr>
            <w:tcW w:w="207" w:type="dxa"/>
            <w:tcBorders/>
            <w:shd w:fill="auto" w:val="clear"/>
            <w:vAlign w:val="bottom"/>
          </w:tcPr>
          <w:p>
            <w:pPr>
              <w:pStyle w:val="TableContents"/>
              <w:spacing w:before="0" w:after="0"/>
              <w:ind w:left="0" w:right="0" w:hanging="0"/>
              <w:jc w:val="center"/>
              <w:rPr/>
            </w:pPr>
            <w:r>
              <w:rPr/>
              <w:t> </w:t>
            </w:r>
          </w:p>
        </w:tc>
        <w:tc>
          <w:tcPr>
            <w:tcW w:w="2801"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 Ended</w:t>
            </w:r>
          </w:p>
        </w:tc>
        <w:tc>
          <w:tcPr>
            <w:tcW w:w="207" w:type="dxa"/>
            <w:tcBorders/>
            <w:shd w:fill="auto" w:val="clear"/>
            <w:vAlign w:val="bottom"/>
          </w:tcPr>
          <w:p>
            <w:pPr>
              <w:pStyle w:val="TableContents"/>
              <w:spacing w:before="0" w:after="0"/>
              <w:ind w:left="0" w:right="0" w:hanging="0"/>
              <w:jc w:val="center"/>
              <w:rPr/>
            </w:pPr>
            <w:r>
              <w:rPr/>
              <w:t> </w:t>
            </w:r>
          </w:p>
        </w:tc>
        <w:tc>
          <w:tcPr>
            <w:tcW w:w="2756"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Nine Months Ended</w:t>
            </w:r>
          </w:p>
        </w:tc>
        <w:tc>
          <w:tcPr>
            <w:tcW w:w="128" w:type="dxa"/>
            <w:tcBorders/>
            <w:shd w:fill="auto" w:val="clear"/>
            <w:vAlign w:val="bottom"/>
          </w:tcPr>
          <w:p>
            <w:pPr>
              <w:pStyle w:val="TableContents"/>
              <w:spacing w:before="0" w:after="0"/>
              <w:ind w:left="0" w:right="0" w:hanging="0"/>
              <w:jc w:val="center"/>
              <w:rPr/>
            </w:pPr>
            <w:r>
              <w:rPr/>
              <w:t> </w:t>
            </w:r>
          </w:p>
        </w:tc>
      </w:tr>
      <w:tr>
        <w:trPr/>
        <w:tc>
          <w:tcPr>
            <w:tcW w:w="4106" w:type="dxa"/>
            <w:tcBorders/>
            <w:shd w:fill="auto" w:val="clear"/>
            <w:vAlign w:val="bottom"/>
          </w:tcPr>
          <w:p>
            <w:pPr>
              <w:pStyle w:val="TableContents"/>
              <w:spacing w:before="0" w:after="0"/>
              <w:ind w:left="0" w:right="0" w:hanging="0"/>
              <w:rPr/>
            </w:pPr>
            <w:r>
              <w:rPr/>
              <w:t> </w:t>
            </w:r>
          </w:p>
        </w:tc>
        <w:tc>
          <w:tcPr>
            <w:tcW w:w="207" w:type="dxa"/>
            <w:tcBorders/>
            <w:shd w:fill="auto" w:val="clear"/>
            <w:vAlign w:val="bottom"/>
          </w:tcPr>
          <w:p>
            <w:pPr>
              <w:pStyle w:val="TableContents"/>
              <w:spacing w:before="0" w:after="0"/>
              <w:ind w:left="0" w:right="0" w:hanging="0"/>
              <w:jc w:val="center"/>
              <w:rPr/>
            </w:pPr>
            <w:r>
              <w:rPr/>
              <w:t> </w:t>
            </w:r>
          </w:p>
        </w:tc>
        <w:tc>
          <w:tcPr>
            <w:tcW w:w="2801"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September 30,</w:t>
            </w:r>
          </w:p>
        </w:tc>
        <w:tc>
          <w:tcPr>
            <w:tcW w:w="207" w:type="dxa"/>
            <w:tcBorders/>
            <w:shd w:fill="auto" w:val="clear"/>
            <w:vAlign w:val="bottom"/>
          </w:tcPr>
          <w:p>
            <w:pPr>
              <w:pStyle w:val="TableContents"/>
              <w:spacing w:before="0" w:after="0"/>
              <w:ind w:left="0" w:right="0" w:hanging="0"/>
              <w:jc w:val="center"/>
              <w:rPr/>
            </w:pPr>
            <w:r>
              <w:rPr/>
              <w:t> </w:t>
            </w:r>
          </w:p>
        </w:tc>
        <w:tc>
          <w:tcPr>
            <w:tcW w:w="2756"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September 30,</w:t>
            </w:r>
          </w:p>
        </w:tc>
        <w:tc>
          <w:tcPr>
            <w:tcW w:w="128" w:type="dxa"/>
            <w:tcBorders/>
            <w:shd w:fill="auto" w:val="clear"/>
            <w:vAlign w:val="bottom"/>
          </w:tcPr>
          <w:p>
            <w:pPr>
              <w:pStyle w:val="TableContents"/>
              <w:spacing w:before="0" w:after="0"/>
              <w:ind w:left="0" w:right="0" w:hanging="0"/>
              <w:jc w:val="center"/>
              <w:rPr/>
            </w:pPr>
            <w:r>
              <w:rPr/>
              <w:t> </w:t>
            </w:r>
          </w:p>
        </w:tc>
      </w:tr>
      <w:tr>
        <w:trPr/>
        <w:tc>
          <w:tcPr>
            <w:tcW w:w="4106" w:type="dxa"/>
            <w:tcBorders/>
            <w:shd w:fill="auto" w:val="clear"/>
            <w:vAlign w:val="bottom"/>
          </w:tcPr>
          <w:p>
            <w:pPr>
              <w:pStyle w:val="TableContents"/>
              <w:spacing w:before="0" w:after="0"/>
              <w:ind w:left="0" w:right="0" w:hanging="0"/>
              <w:rPr/>
            </w:pPr>
            <w:r>
              <w:rPr/>
              <w:t> </w:t>
            </w:r>
          </w:p>
        </w:tc>
        <w:tc>
          <w:tcPr>
            <w:tcW w:w="207" w:type="dxa"/>
            <w:tcBorders/>
            <w:shd w:fill="auto" w:val="clear"/>
            <w:vAlign w:val="bottom"/>
          </w:tcPr>
          <w:p>
            <w:pPr>
              <w:pStyle w:val="TableContents"/>
              <w:spacing w:before="0" w:after="0"/>
              <w:ind w:left="0" w:right="0" w:hanging="0"/>
              <w:jc w:val="center"/>
              <w:rPr/>
            </w:pPr>
            <w:r>
              <w:rPr/>
              <w:t> </w:t>
            </w:r>
          </w:p>
        </w:tc>
        <w:tc>
          <w:tcPr>
            <w:tcW w:w="1282"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2011</w:t>
            </w:r>
          </w:p>
        </w:tc>
        <w:tc>
          <w:tcPr>
            <w:tcW w:w="236"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283"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2010</w:t>
            </w:r>
          </w:p>
        </w:tc>
        <w:tc>
          <w:tcPr>
            <w:tcW w:w="207" w:type="dxa"/>
            <w:tcBorders/>
            <w:shd w:fill="auto" w:val="clear"/>
            <w:vAlign w:val="bottom"/>
          </w:tcPr>
          <w:p>
            <w:pPr>
              <w:pStyle w:val="TableContents"/>
              <w:spacing w:before="0" w:after="0"/>
              <w:ind w:left="0" w:right="0" w:hanging="0"/>
              <w:jc w:val="center"/>
              <w:rPr/>
            </w:pPr>
            <w:r>
              <w:rPr/>
              <w:t> </w:t>
            </w:r>
          </w:p>
        </w:tc>
        <w:tc>
          <w:tcPr>
            <w:tcW w:w="1262"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2011</w:t>
            </w:r>
          </w:p>
        </w:tc>
        <w:tc>
          <w:tcPr>
            <w:tcW w:w="232"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262"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2010</w:t>
            </w:r>
          </w:p>
        </w:tc>
        <w:tc>
          <w:tcPr>
            <w:tcW w:w="128" w:type="dxa"/>
            <w:tcBorders/>
            <w:shd w:fill="auto" w:val="clear"/>
            <w:vAlign w:val="bottom"/>
          </w:tcPr>
          <w:p>
            <w:pPr>
              <w:pStyle w:val="TableContents"/>
              <w:spacing w:before="0" w:after="0"/>
              <w:ind w:left="0" w:right="0" w:hanging="0"/>
              <w:jc w:val="center"/>
              <w:rPr/>
            </w:pPr>
            <w:r>
              <w:rPr/>
              <w:t> </w:t>
            </w:r>
          </w:p>
        </w:tc>
      </w:tr>
      <w:tr>
        <w:trPr/>
        <w:tc>
          <w:tcPr>
            <w:tcW w:w="410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Equity compensation expense</w:t>
            </w:r>
          </w:p>
        </w:tc>
        <w:tc>
          <w:tcPr>
            <w:tcW w:w="207" w:type="dxa"/>
            <w:tcBorders/>
            <w:shd w:fill="CCEEFF" w:val="clear"/>
            <w:vAlign w:val="bottom"/>
          </w:tcPr>
          <w:p>
            <w:pPr>
              <w:pStyle w:val="TableContents"/>
              <w:spacing w:before="0" w:after="0"/>
              <w:ind w:left="0" w:right="0" w:hanging="0"/>
              <w:rPr/>
            </w:pPr>
            <w:r>
              <w:rPr/>
              <w:t> </w:t>
            </w:r>
          </w:p>
        </w:tc>
        <w:tc>
          <w:tcPr>
            <w:tcW w:w="20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7"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236" w:type="dxa"/>
            <w:tcBorders/>
            <w:shd w:fill="CCEEFF" w:val="clear"/>
            <w:vAlign w:val="bottom"/>
          </w:tcPr>
          <w:p>
            <w:pPr>
              <w:pStyle w:val="TableContents"/>
              <w:spacing w:before="0" w:after="0"/>
              <w:ind w:left="0" w:right="0" w:hanging="0"/>
              <w:rPr/>
            </w:pPr>
            <w:r>
              <w:rPr/>
              <w:t> </w:t>
            </w:r>
          </w:p>
        </w:tc>
        <w:tc>
          <w:tcPr>
            <w:tcW w:w="20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8"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w:t>
            </w:r>
          </w:p>
        </w:tc>
        <w:tc>
          <w:tcPr>
            <w:tcW w:w="207" w:type="dxa"/>
            <w:tcBorders/>
            <w:shd w:fill="CCEEFF" w:val="clear"/>
            <w:vAlign w:val="bottom"/>
          </w:tcPr>
          <w:p>
            <w:pPr>
              <w:pStyle w:val="TableContents"/>
              <w:spacing w:before="0" w:after="0"/>
              <w:ind w:left="0" w:right="0" w:hanging="0"/>
              <w:rPr/>
            </w:pPr>
            <w:r>
              <w:rPr/>
              <w:t> </w:t>
            </w:r>
          </w:p>
        </w:tc>
        <w:tc>
          <w:tcPr>
            <w:tcW w:w="19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64"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56</w:t>
            </w:r>
          </w:p>
        </w:tc>
        <w:tc>
          <w:tcPr>
            <w:tcW w:w="232" w:type="dxa"/>
            <w:tcBorders/>
            <w:shd w:fill="CCEEFF" w:val="clear"/>
            <w:vAlign w:val="bottom"/>
          </w:tcPr>
          <w:p>
            <w:pPr>
              <w:pStyle w:val="TableContents"/>
              <w:spacing w:before="0" w:after="0"/>
              <w:ind w:left="0" w:right="0" w:hanging="0"/>
              <w:rPr/>
            </w:pPr>
            <w:r>
              <w:rPr/>
              <w:t> </w:t>
            </w:r>
          </w:p>
        </w:tc>
        <w:tc>
          <w:tcPr>
            <w:tcW w:w="19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65"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w:t>
            </w:r>
          </w:p>
        </w:tc>
        <w:tc>
          <w:tcPr>
            <w:tcW w:w="128" w:type="dxa"/>
            <w:tcBorders/>
            <w:shd w:fill="CCEEFF" w:val="clear"/>
            <w:vAlign w:val="bottom"/>
          </w:tcPr>
          <w:p>
            <w:pPr>
              <w:pStyle w:val="TableContents"/>
              <w:spacing w:before="0" w:after="0"/>
              <w:ind w:left="0" w:right="0" w:hanging="0"/>
              <w:rPr/>
            </w:pPr>
            <w:r>
              <w:rPr/>
              <w:t> </w:t>
            </w:r>
          </w:p>
        </w:tc>
      </w:tr>
      <w:tr>
        <w:trPr/>
        <w:tc>
          <w:tcPr>
            <w:tcW w:w="4106" w:type="dxa"/>
            <w:tcBorders/>
            <w:shd w:fill="auto" w:val="clear"/>
            <w:vAlign w:val="bottom"/>
          </w:tcPr>
          <w:p>
            <w:pPr>
              <w:pStyle w:val="TableContents"/>
              <w:spacing w:before="0" w:after="0"/>
              <w:ind w:left="0" w:right="0" w:hanging="0"/>
              <w:rPr/>
            </w:pPr>
            <w:r>
              <w:rPr>
                <w:rFonts w:ascii="Times New Roman" w:hAnsi="Times New Roman"/>
                <w:sz w:val="17"/>
              </w:rPr>
              <w:t xml:space="preserve">LTIP unit vestings </w:t>
            </w:r>
            <w:r>
              <w:rPr>
                <w:sz w:val="11"/>
              </w:rPr>
              <w:t>(1)</w:t>
            </w:r>
          </w:p>
        </w:tc>
        <w:tc>
          <w:tcPr>
            <w:tcW w:w="207" w:type="dxa"/>
            <w:tcBorders/>
            <w:shd w:fill="auto" w:val="clear"/>
            <w:vAlign w:val="bottom"/>
          </w:tcPr>
          <w:p>
            <w:pPr>
              <w:pStyle w:val="TableContents"/>
              <w:spacing w:before="0" w:after="0"/>
              <w:ind w:left="0" w:right="0" w:hanging="0"/>
              <w:rPr/>
            </w:pPr>
            <w:r>
              <w:rPr/>
              <w:t> </w:t>
            </w:r>
          </w:p>
        </w:tc>
        <w:tc>
          <w:tcPr>
            <w:tcW w:w="20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36" w:type="dxa"/>
            <w:tcBorders/>
            <w:shd w:fill="auto" w:val="clear"/>
            <w:vAlign w:val="bottom"/>
          </w:tcPr>
          <w:p>
            <w:pPr>
              <w:pStyle w:val="TableContents"/>
              <w:spacing w:before="0" w:after="0"/>
              <w:ind w:left="0" w:right="0" w:hanging="0"/>
              <w:rPr/>
            </w:pPr>
            <w:r>
              <w:rPr/>
              <w:t> </w:t>
            </w:r>
          </w:p>
        </w:tc>
        <w:tc>
          <w:tcPr>
            <w:tcW w:w="20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07" w:type="dxa"/>
            <w:tcBorders/>
            <w:shd w:fill="auto" w:val="clear"/>
            <w:vAlign w:val="bottom"/>
          </w:tcPr>
          <w:p>
            <w:pPr>
              <w:pStyle w:val="TableContents"/>
              <w:spacing w:before="0" w:after="0"/>
              <w:ind w:left="0" w:right="0" w:hanging="0"/>
              <w:rPr/>
            </w:pPr>
            <w:r>
              <w:rPr/>
              <w:t> </w:t>
            </w:r>
          </w:p>
        </w:tc>
        <w:tc>
          <w:tcPr>
            <w:tcW w:w="19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6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w:t>
            </w:r>
          </w:p>
        </w:tc>
        <w:tc>
          <w:tcPr>
            <w:tcW w:w="232" w:type="dxa"/>
            <w:tcBorders/>
            <w:shd w:fill="auto" w:val="clear"/>
            <w:vAlign w:val="bottom"/>
          </w:tcPr>
          <w:p>
            <w:pPr>
              <w:pStyle w:val="TableContents"/>
              <w:spacing w:before="0" w:after="0"/>
              <w:ind w:left="0" w:right="0" w:hanging="0"/>
              <w:rPr/>
            </w:pPr>
            <w:r>
              <w:rPr/>
              <w:t> </w:t>
            </w:r>
          </w:p>
        </w:tc>
        <w:tc>
          <w:tcPr>
            <w:tcW w:w="19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6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w:t>
            </w:r>
          </w:p>
        </w:tc>
        <w:tc>
          <w:tcPr>
            <w:tcW w:w="128" w:type="dxa"/>
            <w:tcBorders/>
            <w:shd w:fill="auto" w:val="clear"/>
            <w:vAlign w:val="bottom"/>
          </w:tcPr>
          <w:p>
            <w:pPr>
              <w:pStyle w:val="TableContents"/>
              <w:spacing w:before="0" w:after="0"/>
              <w:ind w:left="0" w:right="0" w:hanging="0"/>
              <w:rPr/>
            </w:pPr>
            <w:r>
              <w:rPr/>
              <w:t> </w:t>
            </w:r>
          </w:p>
        </w:tc>
      </w:tr>
      <w:tr>
        <w:trPr/>
        <w:tc>
          <w:tcPr>
            <w:tcW w:w="410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LTIP cash settled vestings</w:t>
            </w:r>
          </w:p>
        </w:tc>
        <w:tc>
          <w:tcPr>
            <w:tcW w:w="207" w:type="dxa"/>
            <w:tcBorders/>
            <w:shd w:fill="CCEEFF" w:val="clear"/>
            <w:vAlign w:val="bottom"/>
          </w:tcPr>
          <w:p>
            <w:pPr>
              <w:pStyle w:val="TableContents"/>
              <w:spacing w:before="0" w:after="0"/>
              <w:ind w:left="0" w:right="0" w:hanging="0"/>
              <w:rPr/>
            </w:pPr>
            <w:r>
              <w:rPr/>
              <w:t> </w:t>
            </w:r>
          </w:p>
        </w:tc>
        <w:tc>
          <w:tcPr>
            <w:tcW w:w="20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36" w:type="dxa"/>
            <w:tcBorders/>
            <w:shd w:fill="CCEEFF" w:val="clear"/>
            <w:vAlign w:val="bottom"/>
          </w:tcPr>
          <w:p>
            <w:pPr>
              <w:pStyle w:val="TableContents"/>
              <w:spacing w:before="0" w:after="0"/>
              <w:ind w:left="0" w:right="0" w:hanging="0"/>
              <w:rPr/>
            </w:pPr>
            <w:r>
              <w:rPr/>
              <w:t> </w:t>
            </w:r>
          </w:p>
        </w:tc>
        <w:tc>
          <w:tcPr>
            <w:tcW w:w="20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07" w:type="dxa"/>
            <w:tcBorders/>
            <w:shd w:fill="CCEEFF" w:val="clear"/>
            <w:vAlign w:val="bottom"/>
          </w:tcPr>
          <w:p>
            <w:pPr>
              <w:pStyle w:val="TableContents"/>
              <w:spacing w:before="0" w:after="0"/>
              <w:ind w:left="0" w:right="0" w:hanging="0"/>
              <w:rPr/>
            </w:pPr>
            <w:r>
              <w:rPr/>
              <w:t> </w:t>
            </w:r>
          </w:p>
        </w:tc>
        <w:tc>
          <w:tcPr>
            <w:tcW w:w="19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64"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w:t>
            </w:r>
          </w:p>
        </w:tc>
        <w:tc>
          <w:tcPr>
            <w:tcW w:w="232" w:type="dxa"/>
            <w:tcBorders/>
            <w:shd w:fill="CCEEFF" w:val="clear"/>
            <w:vAlign w:val="bottom"/>
          </w:tcPr>
          <w:p>
            <w:pPr>
              <w:pStyle w:val="TableContents"/>
              <w:spacing w:before="0" w:after="0"/>
              <w:ind w:left="0" w:right="0" w:hanging="0"/>
              <w:rPr/>
            </w:pPr>
            <w:r>
              <w:rPr/>
              <w:t> </w:t>
            </w:r>
          </w:p>
        </w:tc>
        <w:tc>
          <w:tcPr>
            <w:tcW w:w="19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65"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w:t>
            </w:r>
          </w:p>
        </w:tc>
        <w:tc>
          <w:tcPr>
            <w:tcW w:w="128" w:type="dxa"/>
            <w:tcBorders/>
            <w:shd w:fill="CCEEFF" w:val="clear"/>
            <w:vAlign w:val="bottom"/>
          </w:tcPr>
          <w:p>
            <w:pPr>
              <w:pStyle w:val="TableContents"/>
              <w:spacing w:before="0" w:after="0"/>
              <w:ind w:left="0" w:right="0" w:hanging="0"/>
              <w:rPr/>
            </w:pPr>
            <w:r>
              <w:rPr/>
              <w:t> </w:t>
            </w:r>
          </w:p>
        </w:tc>
      </w:tr>
      <w:tr>
        <w:trPr/>
        <w:tc>
          <w:tcPr>
            <w:tcW w:w="410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DER cash payments</w:t>
            </w:r>
          </w:p>
        </w:tc>
        <w:tc>
          <w:tcPr>
            <w:tcW w:w="207" w:type="dxa"/>
            <w:tcBorders/>
            <w:shd w:fill="auto" w:val="clear"/>
            <w:vAlign w:val="bottom"/>
          </w:tcPr>
          <w:p>
            <w:pPr>
              <w:pStyle w:val="TableContents"/>
              <w:spacing w:before="0" w:after="0"/>
              <w:ind w:left="0" w:right="0" w:hanging="0"/>
              <w:rPr/>
            </w:pPr>
            <w:r>
              <w:rPr/>
              <w:t> </w:t>
            </w:r>
          </w:p>
        </w:tc>
        <w:tc>
          <w:tcPr>
            <w:tcW w:w="20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36" w:type="dxa"/>
            <w:tcBorders/>
            <w:shd w:fill="auto" w:val="clear"/>
            <w:vAlign w:val="bottom"/>
          </w:tcPr>
          <w:p>
            <w:pPr>
              <w:pStyle w:val="TableContents"/>
              <w:spacing w:before="0" w:after="0"/>
              <w:ind w:left="0" w:right="0" w:hanging="0"/>
              <w:rPr/>
            </w:pPr>
            <w:r>
              <w:rPr/>
              <w:t> </w:t>
            </w:r>
          </w:p>
        </w:tc>
        <w:tc>
          <w:tcPr>
            <w:tcW w:w="20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07" w:type="dxa"/>
            <w:tcBorders/>
            <w:shd w:fill="auto" w:val="clear"/>
            <w:vAlign w:val="bottom"/>
          </w:tcPr>
          <w:p>
            <w:pPr>
              <w:pStyle w:val="TableContents"/>
              <w:spacing w:before="0" w:after="0"/>
              <w:ind w:left="0" w:right="0" w:hanging="0"/>
              <w:rPr/>
            </w:pPr>
            <w:r>
              <w:rPr/>
              <w:t> </w:t>
            </w:r>
          </w:p>
        </w:tc>
        <w:tc>
          <w:tcPr>
            <w:tcW w:w="19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6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232" w:type="dxa"/>
            <w:tcBorders/>
            <w:shd w:fill="auto" w:val="clear"/>
            <w:vAlign w:val="bottom"/>
          </w:tcPr>
          <w:p>
            <w:pPr>
              <w:pStyle w:val="TableContents"/>
              <w:spacing w:before="0" w:after="0"/>
              <w:ind w:left="0" w:right="0" w:hanging="0"/>
              <w:rPr/>
            </w:pPr>
            <w:r>
              <w:rPr/>
              <w:t> </w:t>
            </w:r>
          </w:p>
        </w:tc>
        <w:tc>
          <w:tcPr>
            <w:tcW w:w="19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6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28" w:type="dxa"/>
            <w:tcBorders/>
            <w:shd w:fill="auto"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For the nine months ended September 30, 2011, approximately $2 million relates to unit vestings which were settled with PNG units.</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 xml:space="preserve">Note </w:t>
      </w:r>
      <w:bookmarkStart w:id="39" w:name="Note_124733"/>
      <w:bookmarkEnd w:id="39"/>
      <w:r>
        <w:rPr>
          <w:rFonts w:ascii="Times New Roman" w:hAnsi="Times New Roman"/>
          <w:b/>
          <w:sz w:val="17"/>
        </w:rPr>
        <w:t>12Derivatives and Risk Management Activities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identify the risks that underlie our core business activities and use risk management strategies to mitigate those risks when we determine that there is value in doing so. Our policy is to use derivative instruments for risk management purposes and not for the purpose of speculating on commodity price changes. We use various derivative instruments to (i) manage our exposure to commodity price risk as well as to optimize our profits, (ii) manage our exposure to interest rate risk and (iii) manage our exposure to currency exchange rate risk. Our commodity risk management policies and procedures are designed to help ensure that our hedging activities address our risks by monitoring NYMEX, ICE and over-the-counter positions, as well as physical volumes, grades, locations, delivery schedules and storage capacity. Our interest rate and currency exchange rate risk management policies and procedures are designed to monitor our positions and ensure that those positions are consistent with our objectives and approved strategies. Our policy is to formally document all relationships between hedging instruments and hedged items, as well as our risk management objectives for undertaking the hedge. This process includes specific identification of the hedging instrument and the hedged transaction, the nature of the risk being hedged and how the hedging instruments effectiveness will be assessed. Both at the inception of the hedge and on an ongoing basis, we assess whether the derivatives used in a transaction are highly effective in offsetting changes in cash flows or the fair value of hedged items.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18</w:t>
      </w:r>
      <w:bookmarkStart w:id="40" w:name="PB_18_125700_7056"/>
      <w:bookmarkEnd w:id="40"/>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Commodity Price Risk Hedging</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Our core business activities contain certain commodity price-related risks that we manage in various ways, including the use of derivative instruments. Our policy is (i) to only purchase product for which we have a market, (ii) to structure our sales contracts so that price fluctuations do not materially affect our operating income and (iii) not to acquire and hold physical inventory or derivatives for the purpose of speculating on commodity price changes. The material commodity-related risks inherent in our business activities can be summarized into the following general categories: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Commodity Purchases and Sales</w:t>
      </w:r>
      <w:r>
        <w:rPr>
          <w:rFonts w:ascii="Times New Roman" w:hAnsi="Times New Roman"/>
        </w:rPr>
        <w:t xml:space="preserve"> </w:t>
      </w:r>
      <w:r>
        <w:rPr>
          <w:rFonts w:ascii="Times New Roman" w:hAnsi="Times New Roman"/>
          <w:sz w:val="17"/>
        </w:rPr>
        <w:t> In the normal course of our operations, we purchase and sell commodities. We use derivatives to manage the associated risks and to optimize profits. As of September 30, 2011, net derivative positions related to these activities included: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An approximate 174,700 barrels per day net long position (total of 5.2 million barrels) associated with our crude oil purchases, which was unwound ratably during October 2011 to match monthly average pricing.</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A net short spread position averaging approximately 19,300 barrels per day (total of 8.2 million barrels), which hedges a portion of our anticipated crude oil lease gathering purchases through January 2013.  These derivatives are time spreads consisting of offsetting purchases and sales between two different months. Our use of these derivatives does not expose us to outright price risk.</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Approximately 10,000 barrels per day on average (total of 7.8 million barrels) of WTS/WTI crude oil basis swaps through December 2013, which hedge anticipated sales of crude oil (WTI).  These derivatives are grade spreads between two different grades of crude oil. Our use of these derivatives does not expose us to outright price risk.</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Approximately 3,900 barrels per day on average (total of 1.4 million barrels) of LLS/WTI crude oil basis swaps January 2012 through December 2012, which hedge anticipated sales of crude oil.  These derivatives are grade spreads between two different grades of crude oil. Our use of these derivatives does not expose us to outright price risk.</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Approximately 2,300 barrels per day on average (total of 0.4 million barrels) of butane/WTI spread positions, which hedge specific butane sales contracts that are priced as a fixed percentage of WTI and continue through March 2012.  These derivatives are cross-commodity spreads between butane and WTI. Our use of these derivatives does not expose us to outright price risk.</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Storage Capacity Utilization</w:t>
      </w:r>
      <w:r>
        <w:rPr>
          <w:rFonts w:ascii="Times New Roman" w:hAnsi="Times New Roman"/>
        </w:rPr>
        <w:t xml:space="preserve"> </w:t>
      </w:r>
      <w:r>
        <w:rPr>
          <w:rFonts w:ascii="Times New Roman" w:hAnsi="Times New Roman"/>
          <w:sz w:val="17"/>
        </w:rPr>
        <w:t> We own approximately 72 million barrels of crude oil, LPG and refined products storage capacity other than that used in our transportation operations. This storage may be leased to third parties or utilized in our own supply and logistics activities, including for the storage of inventory in a contango market. For capacity allocated to our supply and logistics operations, we have utilization risk if the market structure is backwardated. As of September 30, 2011, we used derivatives to manage the risk of not utilizing approximately 3.5 million barrels per month of storage capacity through 2012. These positions are a combination of calendar spread options and futures contracts. These positions involve no outright price exposure, but instead represent potential offsetting purchases and sales between time periods (first month versus second month for example).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Inventory Storage </w:t>
      </w:r>
      <w:r>
        <w:rPr>
          <w:rFonts w:ascii="Times New Roman" w:hAnsi="Times New Roman"/>
        </w:rPr>
        <w:t xml:space="preserve"> </w:t>
      </w:r>
      <w:r>
        <w:rPr>
          <w:rFonts w:ascii="Times New Roman" w:hAnsi="Times New Roman"/>
          <w:sz w:val="17"/>
        </w:rPr>
        <w:t>At times, we elect to purchase and store crude oil, LPG and refined products inventory in conjunction with our supply and logistics activities. When we purchase and store inventory, we enter into physical sales contracts or use derivatives to mitigate price risk associated with the inventory. As of September 30, 2011, we had derivatives totaling approximately 6.0 million barrels hedging our inventory.  These positions are a combination of futures, swaps and option contracts.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also purchase waterborne cargos of crude oil and may enter into derivatives to mitigate various price risks associated with the purchase and ultimate sale of crude inventory. As of September 30, 2011, we had approximately 0.4 million barrels of crude oil derivatives hedging the anticipated sale of such crude inventory.</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Pipeline Loss Allowance Oil</w:t>
      </w:r>
      <w:r>
        <w:rPr>
          <w:rFonts w:ascii="Times New Roman" w:hAnsi="Times New Roman"/>
        </w:rPr>
        <w:t xml:space="preserve"> </w:t>
      </w:r>
      <w:r>
        <w:rPr>
          <w:rFonts w:ascii="Times New Roman" w:hAnsi="Times New Roman"/>
          <w:sz w:val="17"/>
        </w:rPr>
        <w:t> As is common in the pipeline transportation industry, our tariffs incorporate a loss allowance factor that is intended to, among other things, offset losses due to evaporation, measurement and other losses in transit. We utilize derivative instruments to hedge a portion of the anticipated sales of the allowance oil that is to be collected under our tariffs. As of September 30, 2011, our PLA hedges included (i) a net short position consisting of crude oil futures and swaps for an average of approximately 1,700 barrels per day (total of 2.6 million barrels) through December 2015, (ii) a long put option position of approximately 0.4 million barrels through December 2012 and (iii) a long call option position of approximately 1.0 million barrels through December 2012.</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19</w:t>
      </w:r>
      <w:bookmarkStart w:id="41" w:name="PB_19_125710_5335"/>
      <w:bookmarkEnd w:id="41"/>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i/>
          <w:sz w:val="17"/>
        </w:rPr>
        <w:t>Natural Gas Purchases and Sales</w:t>
      </w:r>
      <w:r>
        <w:rPr>
          <w:rFonts w:ascii="Times New Roman" w:hAnsi="Times New Roman"/>
        </w:rPr>
        <w:t xml:space="preserve"> </w:t>
      </w:r>
      <w:r>
        <w:rPr>
          <w:rFonts w:ascii="Times New Roman" w:hAnsi="Times New Roman"/>
          <w:sz w:val="17"/>
        </w:rPr>
        <w:t> Our gas storage facilities require minimum levels of natural gas (base gas) to operate. For our natural gas storage facilities that are under construction, we anticipate purchasing base gas in future periods as construction is completed. We use derivatives to hedge such anticipated purchases of natural gas. As of September 30, 2011, we have a long swap position of approximately 2.0 Bcf through April 2013 related to anticipated base gas purchases. Additionally, our dedicated commercial optimization company captures short-term market opportunities by leasing a portion of our owned or leased storage capacity and engaging in related commercial optimization activities. We use various derivatives, including index and basis swaps, to hedge anticipated purchases and sales of natural gas by our commercial optimization company. As of September 30, 2011, we have a short swap position of approximately 14.3 Bcf through December 2011 related to anticipated sales of natural gas, and an approximate 5.9 Bcf long swap position through December 2011 related to anticipated purchases of natural gas.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All of our commodity derivatives that qualify for hedge accounting are designated as cash flow hedges. We have determined that substantially all of our physical purchase and sale agreements qualify for the NPNS exclusion. Physical commodity contracts that meet the definition of a derivative but are ineligible, or not designated, for the NPNS scope exception are recorded on the balance sheet at fair value, with changes in fair value recognized in earnings.</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Interest Rate Risk Hedging</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use interest rate derivatives to hedge interest rate risk associated with anticipated debt issuances and outstanding debt instruments. The derivative instruments we use to manage this risk consist primarily of interest rate swaps and treasury locks. As of September 30, 2011, AOCI includes deferred losses of $114 million that relate to open and terminated interest rate derivatives that were designated for hedge accounting. The terminated interest rate derivatives were cash-settled in connection with the issuance or refinancing of debt agreements. The deferred gain related to these instruments is being amortized to interest expense over the terms of the hedged debt instruments.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During the second and third quarters of 2011, we entered into forward starting interest rate swaps to hedge the underlying benchmark interest rate related to forecasted debt issuances through 2015. The following table summarizes the terms of our forward starting interest rate swaps (notional amounts in millions):</w:t>
      </w:r>
    </w:p>
    <w:p>
      <w:pPr>
        <w:pStyle w:val="TextBody"/>
        <w:spacing w:before="0" w:after="0"/>
        <w:ind w:left="0" w:right="0" w:hanging="0"/>
        <w:rPr/>
      </w:pPr>
      <w:r>
        <w:rPr/>
        <w:t> </w:t>
      </w:r>
    </w:p>
    <w:tbl>
      <w:tblPr>
        <w:tblW w:w="5000" w:type="pct"/>
        <w:jc w:val="left"/>
        <w:tblInd w:w="0" w:type="dxa"/>
        <w:tblCellMar>
          <w:top w:w="0" w:type="dxa"/>
          <w:left w:w="0" w:type="dxa"/>
          <w:bottom w:w="28" w:type="dxa"/>
          <w:right w:w="0" w:type="dxa"/>
        </w:tblCellMar>
      </w:tblPr>
      <w:tblGrid>
        <w:gridCol w:w="1973"/>
        <w:gridCol w:w="169"/>
        <w:gridCol w:w="2581"/>
        <w:gridCol w:w="169"/>
        <w:gridCol w:w="149"/>
        <w:gridCol w:w="557"/>
        <w:gridCol w:w="169"/>
        <w:gridCol w:w="1404"/>
        <w:gridCol w:w="169"/>
        <w:gridCol w:w="1128"/>
        <w:gridCol w:w="221"/>
        <w:gridCol w:w="1269"/>
        <w:gridCol w:w="247"/>
      </w:tblGrid>
      <w:tr>
        <w:trPr/>
        <w:tc>
          <w:tcPr>
            <w:tcW w:w="1973" w:type="dxa"/>
            <w:tcBorders>
              <w:bottom w:val="single" w:sz="8" w:space="0" w:color="000000"/>
            </w:tcBorders>
            <w:shd w:fill="auto" w:val="cle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Hedged Transaction</w:t>
            </w:r>
          </w:p>
        </w:tc>
        <w:tc>
          <w:tcPr>
            <w:tcW w:w="169" w:type="dxa"/>
            <w:tcBorders/>
            <w:shd w:fill="auto" w:val="clear"/>
            <w:tcMar>
              <w:bottom w:w="0" w:type="dxa"/>
            </w:tcMar>
            <w:vAlign w:val="bottom"/>
          </w:tcPr>
          <w:p>
            <w:pPr>
              <w:pStyle w:val="TableContents"/>
              <w:spacing w:before="0" w:after="0"/>
              <w:ind w:left="0" w:right="0" w:hanging="0"/>
              <w:jc w:val="center"/>
              <w:rPr/>
            </w:pPr>
            <w:r>
              <w:rPr/>
              <w:t> </w:t>
            </w:r>
          </w:p>
        </w:tc>
        <w:tc>
          <w:tcPr>
            <w:tcW w:w="2581" w:type="dxa"/>
            <w:tcBorders>
              <w:bottom w:val="single" w:sz="8" w:space="0" w:color="000000"/>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Number and Types of </w:t>
              <w:br/>
              <w:t>Derivatives Employed</w:t>
            </w:r>
          </w:p>
        </w:tc>
        <w:tc>
          <w:tcPr>
            <w:tcW w:w="169" w:type="dxa"/>
            <w:tcBorders/>
            <w:shd w:fill="auto" w:val="clear"/>
            <w:tcMar>
              <w:bottom w:w="0" w:type="dxa"/>
            </w:tcMar>
            <w:vAlign w:val="bottom"/>
          </w:tcPr>
          <w:p>
            <w:pPr>
              <w:pStyle w:val="TableContents"/>
              <w:spacing w:before="0" w:after="0"/>
              <w:ind w:left="0" w:right="0" w:hanging="0"/>
              <w:jc w:val="center"/>
              <w:rPr/>
            </w:pPr>
            <w:r>
              <w:rPr/>
              <w:t> </w:t>
            </w:r>
          </w:p>
        </w:tc>
        <w:tc>
          <w:tcPr>
            <w:tcW w:w="706" w:type="dxa"/>
            <w:gridSpan w:val="2"/>
            <w:tcBorders>
              <w:bottom w:val="single" w:sz="8" w:space="0" w:color="000000"/>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Notional</w:t>
              <w:br/>
              <w:t>Amount</w:t>
            </w:r>
          </w:p>
        </w:tc>
        <w:tc>
          <w:tcPr>
            <w:tcW w:w="169" w:type="dxa"/>
            <w:tcBorders/>
            <w:shd w:fill="auto" w:val="clear"/>
            <w:tcMar>
              <w:bottom w:w="0" w:type="dxa"/>
            </w:tcMar>
            <w:vAlign w:val="bottom"/>
          </w:tcPr>
          <w:p>
            <w:pPr>
              <w:pStyle w:val="TableContents"/>
              <w:spacing w:before="0" w:after="0"/>
              <w:ind w:left="0" w:right="0" w:hanging="0"/>
              <w:jc w:val="center"/>
              <w:rPr/>
            </w:pPr>
            <w:r>
              <w:rPr/>
              <w:t> </w:t>
            </w:r>
          </w:p>
        </w:tc>
        <w:tc>
          <w:tcPr>
            <w:tcW w:w="1404" w:type="dxa"/>
            <w:tcBorders>
              <w:bottom w:val="single" w:sz="8" w:space="0" w:color="000000"/>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Expected</w:t>
              <w:br/>
              <w:t>Termination Date</w:t>
            </w:r>
          </w:p>
        </w:tc>
        <w:tc>
          <w:tcPr>
            <w:tcW w:w="169" w:type="dxa"/>
            <w:tcBorders/>
            <w:shd w:fill="auto" w:val="clear"/>
            <w:tcMar>
              <w:bottom w:w="0" w:type="dxa"/>
            </w:tcMar>
            <w:vAlign w:val="bottom"/>
          </w:tcPr>
          <w:p>
            <w:pPr>
              <w:pStyle w:val="TableContents"/>
              <w:spacing w:before="0" w:after="0"/>
              <w:ind w:left="0" w:right="0" w:hanging="0"/>
              <w:jc w:val="center"/>
              <w:rPr/>
            </w:pPr>
            <w:r>
              <w:rPr/>
              <w:t> </w:t>
            </w:r>
          </w:p>
        </w:tc>
        <w:tc>
          <w:tcPr>
            <w:tcW w:w="1128" w:type="dxa"/>
            <w:tcBorders>
              <w:bottom w:val="single" w:sz="8" w:space="0" w:color="000000"/>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Average Rate</w:t>
              <w:br/>
              <w:t>Locked</w:t>
            </w:r>
          </w:p>
        </w:tc>
        <w:tc>
          <w:tcPr>
            <w:tcW w:w="221" w:type="dxa"/>
            <w:tcBorders/>
            <w:shd w:fill="auto" w:val="clear"/>
            <w:tcMar>
              <w:bottom w:w="0" w:type="dxa"/>
            </w:tcMar>
            <w:vAlign w:val="bottom"/>
          </w:tcPr>
          <w:p>
            <w:pPr>
              <w:pStyle w:val="TableContents"/>
              <w:spacing w:before="0" w:after="0"/>
              <w:ind w:left="0" w:right="0" w:hanging="0"/>
              <w:jc w:val="center"/>
              <w:rPr/>
            </w:pPr>
            <w:r>
              <w:rPr/>
              <w:t> </w:t>
            </w:r>
          </w:p>
        </w:tc>
        <w:tc>
          <w:tcPr>
            <w:tcW w:w="1269" w:type="dxa"/>
            <w:tcBorders>
              <w:bottom w:val="single" w:sz="8" w:space="0" w:color="000000"/>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Accounting</w:t>
              <w:br/>
              <w:t>Treatment</w:t>
            </w:r>
          </w:p>
        </w:tc>
        <w:tc>
          <w:tcPr>
            <w:tcW w:w="247" w:type="dxa"/>
            <w:tcBorders/>
            <w:shd w:fill="auto" w:val="clear"/>
            <w:tcMar>
              <w:bottom w:w="0" w:type="dxa"/>
            </w:tcMar>
            <w:vAlign w:val="bottom"/>
          </w:tcPr>
          <w:p>
            <w:pPr>
              <w:pStyle w:val="TableContents"/>
              <w:spacing w:before="0" w:after="0"/>
              <w:ind w:left="0" w:right="0" w:hanging="0"/>
              <w:jc w:val="center"/>
              <w:rPr/>
            </w:pPr>
            <w:r>
              <w:rPr/>
              <w:t> </w:t>
            </w:r>
          </w:p>
        </w:tc>
      </w:tr>
      <w:tr>
        <w:trPr/>
        <w:tc>
          <w:tcPr>
            <w:tcW w:w="1973"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Anticipated debt offering</w:t>
            </w:r>
          </w:p>
        </w:tc>
        <w:tc>
          <w:tcPr>
            <w:tcW w:w="169" w:type="dxa"/>
            <w:tcBorders/>
            <w:shd w:fill="CCEEFF" w:val="clear"/>
            <w:tcMar>
              <w:bottom w:w="0" w:type="dxa"/>
            </w:tcMar>
            <w:vAlign w:val="bottom"/>
          </w:tcPr>
          <w:p>
            <w:pPr>
              <w:pStyle w:val="TableContents"/>
              <w:spacing w:before="0" w:after="0"/>
              <w:ind w:left="0" w:right="0" w:hanging="0"/>
              <w:rPr/>
            </w:pPr>
            <w:r>
              <w:rPr/>
              <w:t> </w:t>
            </w:r>
          </w:p>
        </w:tc>
        <w:tc>
          <w:tcPr>
            <w:tcW w:w="2581" w:type="dxa"/>
            <w:tcBorders/>
            <w:shd w:fill="CCEEFF" w:val="clear"/>
            <w:tcMar>
              <w:bottom w:w="0" w:type="dxa"/>
            </w:tcM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4 forward starting swaps (10-year)</w:t>
            </w:r>
          </w:p>
        </w:tc>
        <w:tc>
          <w:tcPr>
            <w:tcW w:w="169" w:type="dxa"/>
            <w:tcBorders/>
            <w:shd w:fill="CCEEFF" w:val="clear"/>
            <w:tcMar>
              <w:bottom w:w="0" w:type="dxa"/>
            </w:tcMar>
            <w:vAlign w:val="bottom"/>
          </w:tcPr>
          <w:p>
            <w:pPr>
              <w:pStyle w:val="TableContents"/>
              <w:spacing w:before="0" w:after="0"/>
              <w:ind w:left="0" w:right="0" w:hanging="0"/>
              <w:rPr/>
            </w:pPr>
            <w:r>
              <w:rPr/>
              <w:t> </w:t>
            </w:r>
          </w:p>
        </w:tc>
        <w:tc>
          <w:tcPr>
            <w:tcW w:w="149" w:type="dxa"/>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7" w:type="dxa"/>
            <w:tcBorders>
              <w:top w:val="single" w:sz="8" w:space="0" w:color="000000"/>
            </w:tcBorders>
            <w:shd w:fill="CCEEFF" w:val="clear"/>
            <w:tcMar>
              <w:top w:w="28" w:type="dxa"/>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200</w:t>
            </w:r>
          </w:p>
        </w:tc>
        <w:tc>
          <w:tcPr>
            <w:tcW w:w="169" w:type="dxa"/>
            <w:tcBorders/>
            <w:shd w:fill="CCEEFF" w:val="clear"/>
            <w:tcMar>
              <w:bottom w:w="0" w:type="dxa"/>
            </w:tcMar>
            <w:vAlign w:val="bottom"/>
          </w:tcPr>
          <w:p>
            <w:pPr>
              <w:pStyle w:val="TableContents"/>
              <w:spacing w:before="0" w:after="0"/>
              <w:ind w:left="0" w:right="0" w:hanging="0"/>
              <w:rPr/>
            </w:pPr>
            <w:r>
              <w:rPr/>
              <w:t> </w:t>
            </w:r>
          </w:p>
        </w:tc>
        <w:tc>
          <w:tcPr>
            <w:tcW w:w="1404" w:type="dxa"/>
            <w:tcBorders/>
            <w:shd w:fill="CCEEFF" w:val="clear"/>
            <w:tcMar>
              <w:bottom w:w="0" w:type="dxa"/>
            </w:tcM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6/15/2012</w:t>
            </w:r>
          </w:p>
        </w:tc>
        <w:tc>
          <w:tcPr>
            <w:tcW w:w="169" w:type="dxa"/>
            <w:tcBorders/>
            <w:shd w:fill="CCEEFF" w:val="clear"/>
            <w:tcMar>
              <w:bottom w:w="0" w:type="dxa"/>
            </w:tcMar>
            <w:vAlign w:val="bottom"/>
          </w:tcPr>
          <w:p>
            <w:pPr>
              <w:pStyle w:val="TableContents"/>
              <w:spacing w:before="0" w:after="0"/>
              <w:ind w:left="0" w:right="0" w:hanging="0"/>
              <w:rPr/>
            </w:pPr>
            <w:r>
              <w:rPr/>
              <w:t> </w:t>
            </w:r>
          </w:p>
        </w:tc>
        <w:tc>
          <w:tcPr>
            <w:tcW w:w="1128"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3.46</w:t>
            </w:r>
          </w:p>
        </w:tc>
        <w:tc>
          <w:tcPr>
            <w:tcW w:w="221" w:type="dxa"/>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69" w:type="dxa"/>
            <w:tcBorders/>
            <w:shd w:fill="CCEEFF" w:val="clear"/>
            <w:tcMar>
              <w:bottom w:w="0" w:type="dxa"/>
            </w:tcM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Cash flow hedge</w:t>
            </w:r>
          </w:p>
        </w:tc>
        <w:tc>
          <w:tcPr>
            <w:tcW w:w="247" w:type="dxa"/>
            <w:tcBorders/>
            <w:shd w:fill="CCEEFF" w:val="clear"/>
            <w:tcMar>
              <w:bottom w:w="0" w:type="dxa"/>
            </w:tcMar>
            <w:vAlign w:val="bottom"/>
          </w:tcPr>
          <w:p>
            <w:pPr>
              <w:pStyle w:val="TableContents"/>
              <w:spacing w:before="0" w:after="0"/>
              <w:ind w:left="0" w:right="0" w:hanging="0"/>
              <w:rPr/>
            </w:pPr>
            <w:r>
              <w:rPr/>
              <w:t> </w:t>
            </w:r>
          </w:p>
        </w:tc>
      </w:tr>
      <w:tr>
        <w:trPr/>
        <w:tc>
          <w:tcPr>
            <w:tcW w:w="1973"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Anticipated debt offering</w:t>
            </w:r>
          </w:p>
        </w:tc>
        <w:tc>
          <w:tcPr>
            <w:tcW w:w="169" w:type="dxa"/>
            <w:tcBorders/>
            <w:shd w:fill="auto" w:val="clear"/>
            <w:tcMar>
              <w:bottom w:w="0" w:type="dxa"/>
            </w:tcMar>
            <w:vAlign w:val="bottom"/>
          </w:tcPr>
          <w:p>
            <w:pPr>
              <w:pStyle w:val="TableContents"/>
              <w:spacing w:before="0" w:after="0"/>
              <w:ind w:left="0" w:right="0" w:hanging="0"/>
              <w:rPr/>
            </w:pPr>
            <w:r>
              <w:rPr/>
              <w:t> </w:t>
            </w:r>
          </w:p>
        </w:tc>
        <w:tc>
          <w:tcPr>
            <w:tcW w:w="2581" w:type="dxa"/>
            <w:tcBorders/>
            <w:shd w:fill="auto" w:val="clear"/>
            <w:tcMar>
              <w:bottom w:w="0" w:type="dxa"/>
            </w:tcM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6 forward starting swaps (30-year)</w:t>
            </w:r>
          </w:p>
        </w:tc>
        <w:tc>
          <w:tcPr>
            <w:tcW w:w="169" w:type="dxa"/>
            <w:tcBorders/>
            <w:shd w:fill="auto" w:val="clear"/>
            <w:tcMar>
              <w:bottom w:w="0" w:type="dxa"/>
            </w:tcMar>
            <w:vAlign w:val="bottom"/>
          </w:tcPr>
          <w:p>
            <w:pPr>
              <w:pStyle w:val="TableContents"/>
              <w:spacing w:before="0" w:after="0"/>
              <w:ind w:left="0" w:right="0" w:hanging="0"/>
              <w:rPr/>
            </w:pPr>
            <w:r>
              <w:rPr/>
              <w:t> </w:t>
            </w:r>
          </w:p>
        </w:tc>
        <w:tc>
          <w:tcPr>
            <w:tcW w:w="149" w:type="dxa"/>
            <w:tcBorders/>
            <w:shd w:fill="auto"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7" w:type="dxa"/>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250</w:t>
            </w:r>
          </w:p>
        </w:tc>
        <w:tc>
          <w:tcPr>
            <w:tcW w:w="169" w:type="dxa"/>
            <w:tcBorders/>
            <w:shd w:fill="auto" w:val="clear"/>
            <w:tcMar>
              <w:bottom w:w="0" w:type="dxa"/>
            </w:tcMar>
            <w:vAlign w:val="bottom"/>
          </w:tcPr>
          <w:p>
            <w:pPr>
              <w:pStyle w:val="TableContents"/>
              <w:spacing w:before="0" w:after="0"/>
              <w:ind w:left="0" w:right="0" w:hanging="0"/>
              <w:rPr/>
            </w:pPr>
            <w:r>
              <w:rPr/>
              <w:t> </w:t>
            </w:r>
          </w:p>
        </w:tc>
        <w:tc>
          <w:tcPr>
            <w:tcW w:w="1404" w:type="dxa"/>
            <w:tcBorders/>
            <w:shd w:fill="auto" w:val="clear"/>
            <w:tcMar>
              <w:bottom w:w="0" w:type="dxa"/>
            </w:tcM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6/17/2013</w:t>
            </w:r>
          </w:p>
        </w:tc>
        <w:tc>
          <w:tcPr>
            <w:tcW w:w="169" w:type="dxa"/>
            <w:tcBorders/>
            <w:shd w:fill="auto" w:val="clear"/>
            <w:tcMar>
              <w:bottom w:w="0" w:type="dxa"/>
            </w:tcMar>
            <w:vAlign w:val="bottom"/>
          </w:tcPr>
          <w:p>
            <w:pPr>
              <w:pStyle w:val="TableContents"/>
              <w:spacing w:before="0" w:after="0"/>
              <w:ind w:left="0" w:right="0" w:hanging="0"/>
              <w:rPr/>
            </w:pPr>
            <w:r>
              <w:rPr/>
              <w:t> </w:t>
            </w:r>
          </w:p>
        </w:tc>
        <w:tc>
          <w:tcPr>
            <w:tcW w:w="1128" w:type="dxa"/>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4.21</w:t>
            </w:r>
          </w:p>
        </w:tc>
        <w:tc>
          <w:tcPr>
            <w:tcW w:w="221" w:type="dxa"/>
            <w:tcBorders/>
            <w:shd w:fill="auto"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69" w:type="dxa"/>
            <w:tcBorders/>
            <w:shd w:fill="auto" w:val="clear"/>
            <w:tcMar>
              <w:bottom w:w="0" w:type="dxa"/>
            </w:tcM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Cash flow hedge</w:t>
            </w:r>
          </w:p>
        </w:tc>
        <w:tc>
          <w:tcPr>
            <w:tcW w:w="247" w:type="dxa"/>
            <w:tcBorders/>
            <w:shd w:fill="auto" w:val="clear"/>
            <w:tcMar>
              <w:bottom w:w="0" w:type="dxa"/>
            </w:tcMar>
            <w:vAlign w:val="bottom"/>
          </w:tcPr>
          <w:p>
            <w:pPr>
              <w:pStyle w:val="TableContents"/>
              <w:spacing w:before="0" w:after="0"/>
              <w:ind w:left="0" w:right="0" w:hanging="0"/>
              <w:rPr/>
            </w:pPr>
            <w:r>
              <w:rPr/>
              <w:t> </w:t>
            </w:r>
          </w:p>
        </w:tc>
      </w:tr>
      <w:tr>
        <w:trPr/>
        <w:tc>
          <w:tcPr>
            <w:tcW w:w="1973"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Anticipated debt offering</w:t>
            </w:r>
          </w:p>
        </w:tc>
        <w:tc>
          <w:tcPr>
            <w:tcW w:w="169" w:type="dxa"/>
            <w:tcBorders/>
            <w:shd w:fill="CCEEFF" w:val="clear"/>
            <w:tcMar>
              <w:bottom w:w="0" w:type="dxa"/>
            </w:tcMar>
            <w:vAlign w:val="bottom"/>
          </w:tcPr>
          <w:p>
            <w:pPr>
              <w:pStyle w:val="TableContents"/>
              <w:spacing w:before="0" w:after="0"/>
              <w:ind w:left="0" w:right="0" w:hanging="0"/>
              <w:rPr/>
            </w:pPr>
            <w:r>
              <w:rPr/>
              <w:t> </w:t>
            </w:r>
          </w:p>
        </w:tc>
        <w:tc>
          <w:tcPr>
            <w:tcW w:w="2581" w:type="dxa"/>
            <w:tcBorders/>
            <w:shd w:fill="CCEEFF" w:val="clear"/>
            <w:tcMar>
              <w:bottom w:w="0" w:type="dxa"/>
            </w:tcM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2 forward starting swaps (30-year)</w:t>
            </w:r>
          </w:p>
        </w:tc>
        <w:tc>
          <w:tcPr>
            <w:tcW w:w="169" w:type="dxa"/>
            <w:tcBorders/>
            <w:shd w:fill="CCEEFF" w:val="clear"/>
            <w:tcMar>
              <w:bottom w:w="0" w:type="dxa"/>
            </w:tcMar>
            <w:vAlign w:val="bottom"/>
          </w:tcPr>
          <w:p>
            <w:pPr>
              <w:pStyle w:val="TableContents"/>
              <w:spacing w:before="0" w:after="0"/>
              <w:ind w:left="0" w:right="0" w:hanging="0"/>
              <w:rPr/>
            </w:pPr>
            <w:r>
              <w:rPr/>
              <w:t> </w:t>
            </w:r>
          </w:p>
        </w:tc>
        <w:tc>
          <w:tcPr>
            <w:tcW w:w="149" w:type="dxa"/>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7"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w:t>
            </w:r>
          </w:p>
        </w:tc>
        <w:tc>
          <w:tcPr>
            <w:tcW w:w="169" w:type="dxa"/>
            <w:tcBorders/>
            <w:shd w:fill="CCEEFF" w:val="clear"/>
            <w:tcMar>
              <w:bottom w:w="0" w:type="dxa"/>
            </w:tcMar>
            <w:vAlign w:val="bottom"/>
          </w:tcPr>
          <w:p>
            <w:pPr>
              <w:pStyle w:val="TableContents"/>
              <w:spacing w:before="0" w:after="0"/>
              <w:ind w:left="0" w:right="0" w:hanging="0"/>
              <w:rPr/>
            </w:pPr>
            <w:r>
              <w:rPr/>
              <w:t> </w:t>
            </w:r>
          </w:p>
        </w:tc>
        <w:tc>
          <w:tcPr>
            <w:tcW w:w="1404" w:type="dxa"/>
            <w:tcBorders/>
            <w:shd w:fill="CCEEFF" w:val="clear"/>
            <w:tcMar>
              <w:bottom w:w="0" w:type="dxa"/>
            </w:tcM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6/16/2014</w:t>
            </w:r>
          </w:p>
        </w:tc>
        <w:tc>
          <w:tcPr>
            <w:tcW w:w="169" w:type="dxa"/>
            <w:tcBorders/>
            <w:shd w:fill="CCEEFF" w:val="clear"/>
            <w:tcMar>
              <w:bottom w:w="0" w:type="dxa"/>
            </w:tcMar>
            <w:vAlign w:val="bottom"/>
          </w:tcPr>
          <w:p>
            <w:pPr>
              <w:pStyle w:val="TableContents"/>
              <w:spacing w:before="0" w:after="0"/>
              <w:ind w:left="0" w:right="0" w:hanging="0"/>
              <w:rPr/>
            </w:pPr>
            <w:r>
              <w:rPr/>
              <w:t> </w:t>
            </w:r>
          </w:p>
        </w:tc>
        <w:tc>
          <w:tcPr>
            <w:tcW w:w="1128"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3.94</w:t>
            </w:r>
          </w:p>
        </w:tc>
        <w:tc>
          <w:tcPr>
            <w:tcW w:w="221" w:type="dxa"/>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69" w:type="dxa"/>
            <w:tcBorders/>
            <w:shd w:fill="CCEEFF" w:val="clear"/>
            <w:tcMar>
              <w:bottom w:w="0" w:type="dxa"/>
            </w:tcM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Cash flow hedge</w:t>
            </w:r>
          </w:p>
        </w:tc>
        <w:tc>
          <w:tcPr>
            <w:tcW w:w="247" w:type="dxa"/>
            <w:tcBorders/>
            <w:shd w:fill="CCEEFF" w:val="clear"/>
            <w:tcMar>
              <w:bottom w:w="0" w:type="dxa"/>
            </w:tcMar>
            <w:vAlign w:val="bottom"/>
          </w:tcPr>
          <w:p>
            <w:pPr>
              <w:pStyle w:val="TableContents"/>
              <w:spacing w:before="0" w:after="0"/>
              <w:ind w:left="0" w:right="0" w:hanging="0"/>
              <w:rPr/>
            </w:pPr>
            <w:r>
              <w:rPr/>
              <w:t> </w:t>
            </w:r>
          </w:p>
        </w:tc>
      </w:tr>
      <w:tr>
        <w:trPr/>
        <w:tc>
          <w:tcPr>
            <w:tcW w:w="1973"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Anticipated debt offering</w:t>
            </w:r>
          </w:p>
        </w:tc>
        <w:tc>
          <w:tcPr>
            <w:tcW w:w="169" w:type="dxa"/>
            <w:tcBorders/>
            <w:shd w:fill="auto" w:val="clear"/>
            <w:tcMar>
              <w:bottom w:w="0" w:type="dxa"/>
            </w:tcMar>
            <w:vAlign w:val="bottom"/>
          </w:tcPr>
          <w:p>
            <w:pPr>
              <w:pStyle w:val="TableContents"/>
              <w:spacing w:before="0" w:after="0"/>
              <w:ind w:left="0" w:right="0" w:hanging="0"/>
              <w:rPr/>
            </w:pPr>
            <w:r>
              <w:rPr/>
              <w:t> </w:t>
            </w:r>
          </w:p>
        </w:tc>
        <w:tc>
          <w:tcPr>
            <w:tcW w:w="2581" w:type="dxa"/>
            <w:tcBorders/>
            <w:shd w:fill="auto" w:val="clear"/>
            <w:tcMar>
              <w:bottom w:w="0" w:type="dxa"/>
            </w:tcM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10 forward starting swaps (30-year)</w:t>
            </w:r>
          </w:p>
        </w:tc>
        <w:tc>
          <w:tcPr>
            <w:tcW w:w="169" w:type="dxa"/>
            <w:tcBorders/>
            <w:shd w:fill="auto" w:val="clear"/>
            <w:tcMar>
              <w:bottom w:w="0" w:type="dxa"/>
            </w:tcMar>
            <w:vAlign w:val="bottom"/>
          </w:tcPr>
          <w:p>
            <w:pPr>
              <w:pStyle w:val="TableContents"/>
              <w:spacing w:before="0" w:after="0"/>
              <w:ind w:left="0" w:right="0" w:hanging="0"/>
              <w:rPr/>
            </w:pPr>
            <w:r>
              <w:rPr/>
              <w:t> </w:t>
            </w:r>
          </w:p>
        </w:tc>
        <w:tc>
          <w:tcPr>
            <w:tcW w:w="149" w:type="dxa"/>
            <w:tcBorders/>
            <w:shd w:fill="auto"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7" w:type="dxa"/>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250</w:t>
            </w:r>
          </w:p>
        </w:tc>
        <w:tc>
          <w:tcPr>
            <w:tcW w:w="169" w:type="dxa"/>
            <w:tcBorders/>
            <w:shd w:fill="auto" w:val="clear"/>
            <w:tcMar>
              <w:bottom w:w="0" w:type="dxa"/>
            </w:tcMar>
            <w:vAlign w:val="bottom"/>
          </w:tcPr>
          <w:p>
            <w:pPr>
              <w:pStyle w:val="TableContents"/>
              <w:spacing w:before="0" w:after="0"/>
              <w:ind w:left="0" w:right="0" w:hanging="0"/>
              <w:rPr/>
            </w:pPr>
            <w:r>
              <w:rPr/>
              <w:t> </w:t>
            </w:r>
          </w:p>
        </w:tc>
        <w:tc>
          <w:tcPr>
            <w:tcW w:w="1404" w:type="dxa"/>
            <w:tcBorders/>
            <w:shd w:fill="auto" w:val="clear"/>
            <w:tcMar>
              <w:bottom w:w="0" w:type="dxa"/>
            </w:tcM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6/15/2015</w:t>
            </w:r>
          </w:p>
        </w:tc>
        <w:tc>
          <w:tcPr>
            <w:tcW w:w="169" w:type="dxa"/>
            <w:tcBorders/>
            <w:shd w:fill="auto" w:val="clear"/>
            <w:tcMar>
              <w:bottom w:w="0" w:type="dxa"/>
            </w:tcMar>
            <w:vAlign w:val="bottom"/>
          </w:tcPr>
          <w:p>
            <w:pPr>
              <w:pStyle w:val="TableContents"/>
              <w:spacing w:before="0" w:after="0"/>
              <w:ind w:left="0" w:right="0" w:hanging="0"/>
              <w:rPr/>
            </w:pPr>
            <w:r>
              <w:rPr/>
              <w:t> </w:t>
            </w:r>
          </w:p>
        </w:tc>
        <w:tc>
          <w:tcPr>
            <w:tcW w:w="1128" w:type="dxa"/>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3.60</w:t>
            </w:r>
          </w:p>
        </w:tc>
        <w:tc>
          <w:tcPr>
            <w:tcW w:w="221" w:type="dxa"/>
            <w:tcBorders/>
            <w:shd w:fill="auto"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69" w:type="dxa"/>
            <w:tcBorders/>
            <w:shd w:fill="auto" w:val="clear"/>
            <w:tcMar>
              <w:bottom w:w="0" w:type="dxa"/>
            </w:tcM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Cash flow hedge</w:t>
            </w:r>
          </w:p>
        </w:tc>
        <w:tc>
          <w:tcPr>
            <w:tcW w:w="247" w:type="dxa"/>
            <w:tcBorders/>
            <w:shd w:fill="auto" w:val="clear"/>
            <w:tcMar>
              <w:bottom w:w="0" w:type="dxa"/>
            </w:tcM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During June 2011 and August 2011, PNG entered into three interest rate swaps to fix the interest rate on a portion of its outstanding debt. The swaps have an aggregate notional amount of $100 million with an average fixed rate of 0.95%. Two of these swaps terminate in June 2014 and the remaining swap terminates in August 2014. These swaps are designated as cash flow hedges.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Concurrent with our January 2011 senior notes issuance, we terminated three forward starting interest rate swaps. See Note 7 for additional disclosure. These swaps had an aggregate notional amount of $100 million and an average fixed rate of 3.6%. We received cash proceeds of $12 million associated with the termination of these swaps.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During July 2009, we entered into four interest rate swaps for which we receive fixed interest payments and pay floating-rate interest payments based on three-month LIBOR plus an average spread of 2.42% on a semi-annual basis. The swaps have an aggregate notional amount of $300 million with fixed rates of 4.25%. Two of the swaps terminated in September 2011, and two of the swaps will terminate in September 2012. The swaps that terminate in 2012 are designated as fair value hedges.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20</w:t>
      </w:r>
      <w:bookmarkStart w:id="42" w:name="PB_20_125919_5796"/>
      <w:bookmarkEnd w:id="42"/>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Currency Exchange Rate Risk Hedging</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Because a significant portion of our Canadian business is conducted in CAD and, at times, a portion of our debt is denominated in CAD, we use foreign currency derivatives to minimize the risks of unfavorable changes in exchange rates. These instruments include foreign currency exchange contracts, forwards and options. As of September 30, 2011, AOCI includes net deferred gains of $14 million that relate to open and settled foreign currency derivatives that were designated for hedge accounting. These foreign currency derivatives hedge the cash flow variability associated with CAD-denominated interest payments on CAD-denominated intercompany notes as a result of changes in the exchange rate.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As of September 30, 2011, our outstanding foreign currency derivatives also include derivatives we use to hedge USD-denominated crude oil purchases and sales in Canada. In addition, we may from time to time hedge the commodity price risk associated with a CAD-denominated commodity transaction with a USD-denominated commodity derivative. In conjunction with entering into the commodity derivative, we may enter into a foreign currency derivative to hedge the resulting foreign currency risk. These foreign currency derivatives are generally short-term in nature and are not designated for hedge accounting.</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following table summarizes our open forward exchange contracts that exchange CAD for USD on a net basis (in millions):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4941"/>
        <w:gridCol w:w="212"/>
        <w:gridCol w:w="110"/>
        <w:gridCol w:w="1058"/>
        <w:gridCol w:w="212"/>
        <w:gridCol w:w="110"/>
        <w:gridCol w:w="1058"/>
        <w:gridCol w:w="212"/>
        <w:gridCol w:w="2178"/>
        <w:gridCol w:w="114"/>
      </w:tblGrid>
      <w:tr>
        <w:trPr/>
        <w:tc>
          <w:tcPr>
            <w:tcW w:w="4941" w:type="dxa"/>
            <w:tcBorders/>
            <w:shd w:fill="auto" w:val="clear"/>
            <w:vAlign w:val="bottom"/>
          </w:tcPr>
          <w:p>
            <w:pPr>
              <w:pStyle w:val="TableContents"/>
              <w:spacing w:before="0" w:after="0"/>
              <w:ind w:left="0" w:right="0" w:hanging="0"/>
              <w:rPr/>
            </w:pPr>
            <w:r>
              <w:rPr/>
              <w:t> </w:t>
            </w:r>
          </w:p>
        </w:tc>
        <w:tc>
          <w:tcPr>
            <w:tcW w:w="212" w:type="dxa"/>
            <w:tcBorders/>
            <w:shd w:fill="auto" w:val="clear"/>
            <w:vAlign w:val="bottom"/>
          </w:tcPr>
          <w:p>
            <w:pPr>
              <w:pStyle w:val="TableContents"/>
              <w:spacing w:before="0" w:after="0"/>
              <w:ind w:left="0" w:right="0" w:hanging="0"/>
              <w:jc w:val="center"/>
              <w:rPr/>
            </w:pPr>
            <w:r>
              <w:rPr/>
              <w:t> </w:t>
            </w:r>
          </w:p>
        </w:tc>
        <w:tc>
          <w:tcPr>
            <w:tcW w:w="1168"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CAD</w:t>
            </w:r>
          </w:p>
        </w:tc>
        <w:tc>
          <w:tcPr>
            <w:tcW w:w="212" w:type="dxa"/>
            <w:tcBorders/>
            <w:shd w:fill="auto" w:val="clear"/>
            <w:vAlign w:val="bottom"/>
          </w:tcPr>
          <w:p>
            <w:pPr>
              <w:pStyle w:val="TableContents"/>
              <w:spacing w:before="0" w:after="0"/>
              <w:ind w:left="0" w:right="0" w:hanging="0"/>
              <w:jc w:val="center"/>
              <w:rPr/>
            </w:pPr>
            <w:r>
              <w:rPr/>
              <w:t> </w:t>
            </w:r>
          </w:p>
        </w:tc>
        <w:tc>
          <w:tcPr>
            <w:tcW w:w="1168"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USD</w:t>
            </w:r>
          </w:p>
        </w:tc>
        <w:tc>
          <w:tcPr>
            <w:tcW w:w="212" w:type="dxa"/>
            <w:tcBorders/>
            <w:shd w:fill="auto" w:val="clear"/>
            <w:vAlign w:val="bottom"/>
          </w:tcPr>
          <w:p>
            <w:pPr>
              <w:pStyle w:val="TableContents"/>
              <w:spacing w:before="0" w:after="0"/>
              <w:ind w:left="0" w:right="0" w:hanging="0"/>
              <w:jc w:val="center"/>
              <w:rPr/>
            </w:pPr>
            <w:r>
              <w:rPr/>
              <w:t> </w:t>
            </w:r>
          </w:p>
        </w:tc>
        <w:tc>
          <w:tcPr>
            <w:tcW w:w="2178"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Average Exchange Rate</w:t>
            </w:r>
          </w:p>
        </w:tc>
        <w:tc>
          <w:tcPr>
            <w:tcW w:w="114" w:type="dxa"/>
            <w:tcBorders/>
            <w:shd w:fill="auto" w:val="clear"/>
            <w:vAlign w:val="bottom"/>
          </w:tcPr>
          <w:p>
            <w:pPr>
              <w:pStyle w:val="TableContents"/>
              <w:spacing w:before="0" w:after="0"/>
              <w:ind w:left="0" w:right="0" w:hanging="0"/>
              <w:jc w:val="center"/>
              <w:rPr/>
            </w:pPr>
            <w:r>
              <w:rPr/>
              <w:t> </w:t>
            </w:r>
          </w:p>
        </w:tc>
      </w:tr>
      <w:tr>
        <w:trPr/>
        <w:tc>
          <w:tcPr>
            <w:tcW w:w="494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2011</w:t>
            </w:r>
          </w:p>
        </w:tc>
        <w:tc>
          <w:tcPr>
            <w:tcW w:w="212"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8"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44</w:t>
            </w:r>
          </w:p>
        </w:tc>
        <w:tc>
          <w:tcPr>
            <w:tcW w:w="212"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8"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46</w:t>
            </w:r>
          </w:p>
        </w:tc>
        <w:tc>
          <w:tcPr>
            <w:tcW w:w="212" w:type="dxa"/>
            <w:tcBorders/>
            <w:shd w:fill="CCEEFF" w:val="clear"/>
            <w:vAlign w:val="bottom"/>
          </w:tcPr>
          <w:p>
            <w:pPr>
              <w:pStyle w:val="TableContents"/>
              <w:spacing w:before="0" w:after="0"/>
              <w:ind w:left="0" w:right="0" w:hanging="0"/>
              <w:rPr/>
            </w:pPr>
            <w:r>
              <w:rPr/>
              <w:t> </w:t>
            </w:r>
          </w:p>
        </w:tc>
        <w:tc>
          <w:tcPr>
            <w:tcW w:w="2178" w:type="dxa"/>
            <w:tcBorders/>
            <w:shd w:fill="CCEEFF"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CAD $0.97 to US $1.00</w:t>
            </w:r>
          </w:p>
        </w:tc>
        <w:tc>
          <w:tcPr>
            <w:tcW w:w="114" w:type="dxa"/>
            <w:tcBorders/>
            <w:shd w:fill="CCEEFF" w:val="clear"/>
            <w:vAlign w:val="bottom"/>
          </w:tcPr>
          <w:p>
            <w:pPr>
              <w:pStyle w:val="TableContents"/>
              <w:spacing w:before="0" w:after="0"/>
              <w:ind w:left="0" w:right="0" w:hanging="0"/>
              <w:rPr/>
            </w:pPr>
            <w:r>
              <w:rPr/>
              <w:t> </w:t>
            </w:r>
          </w:p>
        </w:tc>
      </w:tr>
      <w:tr>
        <w:trPr/>
        <w:tc>
          <w:tcPr>
            <w:tcW w:w="494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2012</w:t>
            </w:r>
          </w:p>
        </w:tc>
        <w:tc>
          <w:tcPr>
            <w:tcW w:w="212"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w:t>
            </w:r>
          </w:p>
        </w:tc>
        <w:tc>
          <w:tcPr>
            <w:tcW w:w="212"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w:t>
            </w:r>
          </w:p>
        </w:tc>
        <w:tc>
          <w:tcPr>
            <w:tcW w:w="212" w:type="dxa"/>
            <w:tcBorders/>
            <w:shd w:fill="auto" w:val="clear"/>
            <w:vAlign w:val="bottom"/>
          </w:tcPr>
          <w:p>
            <w:pPr>
              <w:pStyle w:val="TableContents"/>
              <w:spacing w:before="0" w:after="0"/>
              <w:ind w:left="0" w:right="0" w:hanging="0"/>
              <w:rPr/>
            </w:pPr>
            <w:r>
              <w:rPr/>
              <w:t> </w:t>
            </w:r>
          </w:p>
        </w:tc>
        <w:tc>
          <w:tcPr>
            <w:tcW w:w="2178" w:type="dxa"/>
            <w:tcBorders/>
            <w:shd w:fill="auto"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CAD $1.01 to US $1.00</w:t>
            </w:r>
          </w:p>
        </w:tc>
        <w:tc>
          <w:tcPr>
            <w:tcW w:w="114" w:type="dxa"/>
            <w:tcBorders/>
            <w:shd w:fill="auto" w:val="clear"/>
            <w:vAlign w:val="bottom"/>
          </w:tcPr>
          <w:p>
            <w:pPr>
              <w:pStyle w:val="TableContents"/>
              <w:spacing w:before="0" w:after="0"/>
              <w:ind w:left="0" w:right="0" w:hanging="0"/>
              <w:rPr/>
            </w:pPr>
            <w:r>
              <w:rPr/>
              <w:t> </w:t>
            </w:r>
          </w:p>
        </w:tc>
      </w:tr>
      <w:tr>
        <w:trPr/>
        <w:tc>
          <w:tcPr>
            <w:tcW w:w="494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2013</w:t>
            </w:r>
          </w:p>
        </w:tc>
        <w:tc>
          <w:tcPr>
            <w:tcW w:w="212"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212"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212" w:type="dxa"/>
            <w:tcBorders/>
            <w:shd w:fill="CCEEFF" w:val="clear"/>
            <w:vAlign w:val="bottom"/>
          </w:tcPr>
          <w:p>
            <w:pPr>
              <w:pStyle w:val="TableContents"/>
              <w:spacing w:before="0" w:after="0"/>
              <w:ind w:left="0" w:right="0" w:hanging="0"/>
              <w:rPr/>
            </w:pPr>
            <w:r>
              <w:rPr/>
              <w:t> </w:t>
            </w:r>
          </w:p>
        </w:tc>
        <w:tc>
          <w:tcPr>
            <w:tcW w:w="2178" w:type="dxa"/>
            <w:tcBorders/>
            <w:shd w:fill="CCEEFF"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CAD $1.00 to US $1.00</w:t>
            </w:r>
          </w:p>
        </w:tc>
        <w:tc>
          <w:tcPr>
            <w:tcW w:w="114"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Summary of Financial Impact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For derivatives that qualify as a cash flow hedge, changes in fair value of the effective portion of the hedges are deferred to AOCI and recognized in earnings in the periods during which the underlying physical transactions impact earnings. For our interest rate swaps that qualify as a fair value hedge, changes in the fair value of the derivative and changes in the fair value of the underlying hedged item, attributable to the hedged risk, are recognized in earnings each period. Derivatives that do not qualify for hedge accounting and the portion of cash flow hedges that are not highly effective in offsetting changes in cash flows of the hedged items are recognized in earnings each period. Cash settlements associated with our derivative activities are reflected as operating cash flows in our consolidated statements of cash flows.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21</w:t>
      </w:r>
      <w:bookmarkStart w:id="43" w:name="PB_21_130010_2897"/>
      <w:bookmarkEnd w:id="43"/>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 summary of the impact of our derivative activities recognized in earnings for the three and nine months ended September 30, 2011 and 2010 is as follows (in millions):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2130"/>
        <w:gridCol w:w="162"/>
        <w:gridCol w:w="384"/>
        <w:gridCol w:w="1068"/>
        <w:gridCol w:w="180"/>
        <w:gridCol w:w="289"/>
        <w:gridCol w:w="872"/>
        <w:gridCol w:w="179"/>
        <w:gridCol w:w="184"/>
        <w:gridCol w:w="617"/>
        <w:gridCol w:w="124"/>
        <w:gridCol w:w="107"/>
        <w:gridCol w:w="353"/>
        <w:gridCol w:w="1100"/>
        <w:gridCol w:w="162"/>
        <w:gridCol w:w="264"/>
        <w:gridCol w:w="897"/>
        <w:gridCol w:w="180"/>
        <w:gridCol w:w="150"/>
        <w:gridCol w:w="669"/>
        <w:gridCol w:w="134"/>
      </w:tblGrid>
      <w:tr>
        <w:trPr/>
        <w:tc>
          <w:tcPr>
            <w:tcW w:w="2130" w:type="dxa"/>
            <w:tcBorders/>
            <w:shd w:fill="auto" w:val="clear"/>
            <w:vAlign w:val="bottom"/>
          </w:tcPr>
          <w:p>
            <w:pPr>
              <w:pStyle w:val="TableContents"/>
              <w:spacing w:before="0" w:after="0"/>
              <w:ind w:left="0" w:right="0" w:hanging="0"/>
              <w:rPr/>
            </w:pPr>
            <w:r>
              <w:rPr/>
              <w:t> </w:t>
            </w:r>
          </w:p>
        </w:tc>
        <w:tc>
          <w:tcPr>
            <w:tcW w:w="162" w:type="dxa"/>
            <w:tcBorders/>
            <w:shd w:fill="auto" w:val="clear"/>
            <w:vAlign w:val="bottom"/>
          </w:tcPr>
          <w:p>
            <w:pPr>
              <w:pStyle w:val="TableContents"/>
              <w:spacing w:before="0" w:after="0"/>
              <w:ind w:left="0" w:right="0" w:hanging="0"/>
              <w:jc w:val="center"/>
              <w:rPr/>
            </w:pPr>
            <w:r>
              <w:rPr/>
              <w:t> </w:t>
            </w:r>
          </w:p>
        </w:tc>
        <w:tc>
          <w:tcPr>
            <w:tcW w:w="3773" w:type="dxa"/>
            <w:gridSpan w:val="8"/>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 Ended September 30, 2011</w:t>
            </w:r>
          </w:p>
        </w:tc>
        <w:tc>
          <w:tcPr>
            <w:tcW w:w="124" w:type="dxa"/>
            <w:tcBorders/>
            <w:shd w:fill="auto" w:val="clear"/>
            <w:vAlign w:val="bottom"/>
          </w:tcPr>
          <w:p>
            <w:pPr>
              <w:pStyle w:val="TableContents"/>
              <w:spacing w:before="0" w:after="0"/>
              <w:ind w:left="0" w:right="0" w:hanging="0"/>
              <w:jc w:val="center"/>
              <w:rPr/>
            </w:pPr>
            <w:r>
              <w:rPr/>
              <w:t> </w:t>
            </w:r>
          </w:p>
        </w:tc>
        <w:tc>
          <w:tcPr>
            <w:tcW w:w="107" w:type="dxa"/>
            <w:tcBorders/>
            <w:shd w:fill="auto" w:val="clear"/>
            <w:vAlign w:val="bottom"/>
          </w:tcPr>
          <w:p>
            <w:pPr>
              <w:pStyle w:val="TableContents"/>
              <w:spacing w:before="0" w:after="0"/>
              <w:ind w:left="0" w:right="0" w:hanging="0"/>
              <w:jc w:val="center"/>
              <w:rPr/>
            </w:pPr>
            <w:r>
              <w:rPr/>
              <w:t> </w:t>
            </w:r>
          </w:p>
        </w:tc>
        <w:tc>
          <w:tcPr>
            <w:tcW w:w="3775" w:type="dxa"/>
            <w:gridSpan w:val="8"/>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 Ended September 30, 2010</w:t>
            </w:r>
          </w:p>
        </w:tc>
        <w:tc>
          <w:tcPr>
            <w:tcW w:w="134" w:type="dxa"/>
            <w:tcBorders/>
            <w:shd w:fill="auto" w:val="clear"/>
            <w:vAlign w:val="bottom"/>
          </w:tcPr>
          <w:p>
            <w:pPr>
              <w:pStyle w:val="TableContents"/>
              <w:spacing w:before="0" w:after="0"/>
              <w:ind w:left="0" w:right="0" w:hanging="0"/>
              <w:jc w:val="center"/>
              <w:rPr/>
            </w:pPr>
            <w:r>
              <w:rPr/>
              <w:t> </w:t>
            </w:r>
          </w:p>
        </w:tc>
      </w:tr>
      <w:tr>
        <w:trPr/>
        <w:tc>
          <w:tcPr>
            <w:tcW w:w="2130" w:type="dxa"/>
            <w:tcBorders/>
            <w:shd w:fill="auto" w:val="clear"/>
            <w:vAlign w:val="bottom"/>
          </w:tcPr>
          <w:p>
            <w:pPr>
              <w:pStyle w:val="TableContents"/>
              <w:spacing w:before="0" w:after="0"/>
              <w:ind w:left="0" w:right="0" w:hanging="0"/>
              <w:rPr/>
            </w:pPr>
            <w:r>
              <w:rPr/>
              <w:t> </w:t>
            </w:r>
          </w:p>
        </w:tc>
        <w:tc>
          <w:tcPr>
            <w:tcW w:w="162" w:type="dxa"/>
            <w:tcBorders/>
            <w:shd w:fill="auto" w:val="clear"/>
            <w:vAlign w:val="bottom"/>
          </w:tcPr>
          <w:p>
            <w:pPr>
              <w:pStyle w:val="TableContents"/>
              <w:spacing w:before="0" w:after="0"/>
              <w:ind w:left="0" w:right="0" w:hanging="0"/>
              <w:jc w:val="center"/>
              <w:rPr/>
            </w:pPr>
            <w:r>
              <w:rPr/>
              <w:t> </w:t>
            </w:r>
          </w:p>
        </w:tc>
        <w:tc>
          <w:tcPr>
            <w:tcW w:w="1452" w:type="dxa"/>
            <w:gridSpan w:val="2"/>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80"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161" w:type="dxa"/>
            <w:gridSpan w:val="2"/>
            <w:tcBorders>
              <w:top w:val="single" w:sz="8" w:space="0" w:color="000000"/>
            </w:tcBorders>
            <w:shd w:fill="auto" w:val="clear"/>
            <w:tcMar>
              <w:top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Derivatives</w:t>
            </w:r>
          </w:p>
        </w:tc>
        <w:tc>
          <w:tcPr>
            <w:tcW w:w="179"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801" w:type="dxa"/>
            <w:gridSpan w:val="2"/>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24" w:type="dxa"/>
            <w:tcBorders/>
            <w:shd w:fill="auto" w:val="clear"/>
            <w:vAlign w:val="bottom"/>
          </w:tcPr>
          <w:p>
            <w:pPr>
              <w:pStyle w:val="TableContents"/>
              <w:spacing w:before="0" w:after="0"/>
              <w:ind w:left="0" w:right="0" w:hanging="0"/>
              <w:jc w:val="center"/>
              <w:rPr/>
            </w:pPr>
            <w:r>
              <w:rPr/>
              <w:t> </w:t>
            </w:r>
          </w:p>
        </w:tc>
        <w:tc>
          <w:tcPr>
            <w:tcW w:w="107" w:type="dxa"/>
            <w:tcBorders/>
            <w:shd w:fill="auto" w:val="clear"/>
            <w:vAlign w:val="bottom"/>
          </w:tcPr>
          <w:p>
            <w:pPr>
              <w:pStyle w:val="TableContents"/>
              <w:spacing w:before="0" w:after="0"/>
              <w:ind w:left="0" w:right="0" w:hanging="0"/>
              <w:jc w:val="center"/>
              <w:rPr/>
            </w:pPr>
            <w:r>
              <w:rPr/>
              <w:t> </w:t>
            </w:r>
          </w:p>
        </w:tc>
        <w:tc>
          <w:tcPr>
            <w:tcW w:w="1453" w:type="dxa"/>
            <w:gridSpan w:val="2"/>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62"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161" w:type="dxa"/>
            <w:gridSpan w:val="2"/>
            <w:tcBorders>
              <w:top w:val="single" w:sz="8" w:space="0" w:color="000000"/>
            </w:tcBorders>
            <w:shd w:fill="auto" w:val="clear"/>
            <w:tcMar>
              <w:top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Derivatives</w:t>
            </w:r>
          </w:p>
        </w:tc>
        <w:tc>
          <w:tcPr>
            <w:tcW w:w="180"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819" w:type="dxa"/>
            <w:gridSpan w:val="2"/>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34" w:type="dxa"/>
            <w:tcBorders/>
            <w:shd w:fill="auto" w:val="clear"/>
            <w:vAlign w:val="bottom"/>
          </w:tcPr>
          <w:p>
            <w:pPr>
              <w:pStyle w:val="TableContents"/>
              <w:spacing w:before="0" w:after="0"/>
              <w:ind w:left="0" w:right="0" w:hanging="0"/>
              <w:jc w:val="center"/>
              <w:rPr/>
            </w:pPr>
            <w:r>
              <w:rPr/>
              <w:t> </w:t>
            </w:r>
          </w:p>
        </w:tc>
      </w:tr>
      <w:tr>
        <w:trPr/>
        <w:tc>
          <w:tcPr>
            <w:tcW w:w="2130" w:type="dxa"/>
            <w:tcBorders/>
            <w:shd w:fill="auto" w:val="clear"/>
            <w:vAlign w:val="bottom"/>
          </w:tcPr>
          <w:p>
            <w:pPr>
              <w:pStyle w:val="TableContents"/>
              <w:spacing w:before="0" w:after="0"/>
              <w:ind w:left="0" w:right="0" w:hanging="0"/>
              <w:rPr/>
            </w:pPr>
            <w:r>
              <w:rPr/>
              <w:t> </w:t>
            </w:r>
          </w:p>
        </w:tc>
        <w:tc>
          <w:tcPr>
            <w:tcW w:w="162" w:type="dxa"/>
            <w:tcBorders/>
            <w:shd w:fill="auto" w:val="clear"/>
            <w:vAlign w:val="bottom"/>
          </w:tcPr>
          <w:p>
            <w:pPr>
              <w:pStyle w:val="TableContents"/>
              <w:spacing w:before="0" w:after="0"/>
              <w:ind w:left="0" w:right="0" w:hanging="0"/>
              <w:jc w:val="center"/>
              <w:rPr/>
            </w:pPr>
            <w:r>
              <w:rPr/>
              <w:t> </w:t>
            </w:r>
          </w:p>
        </w:tc>
        <w:tc>
          <w:tcPr>
            <w:tcW w:w="1452"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Derivatives in</w:t>
            </w:r>
          </w:p>
        </w:tc>
        <w:tc>
          <w:tcPr>
            <w:tcW w:w="180" w:type="dxa"/>
            <w:tcBorders/>
            <w:shd w:fill="auto" w:val="clear"/>
            <w:vAlign w:val="bottom"/>
          </w:tcPr>
          <w:p>
            <w:pPr>
              <w:pStyle w:val="TableContents"/>
              <w:spacing w:before="0" w:after="0"/>
              <w:ind w:left="0" w:right="0" w:hanging="0"/>
              <w:jc w:val="center"/>
              <w:rPr/>
            </w:pPr>
            <w:r>
              <w:rPr/>
              <w:t> </w:t>
            </w:r>
          </w:p>
        </w:tc>
        <w:tc>
          <w:tcPr>
            <w:tcW w:w="1161"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Not</w:t>
            </w:r>
          </w:p>
        </w:tc>
        <w:tc>
          <w:tcPr>
            <w:tcW w:w="179" w:type="dxa"/>
            <w:tcBorders/>
            <w:shd w:fill="auto" w:val="clear"/>
            <w:vAlign w:val="bottom"/>
          </w:tcPr>
          <w:p>
            <w:pPr>
              <w:pStyle w:val="TableContents"/>
              <w:spacing w:before="0" w:after="0"/>
              <w:ind w:left="0" w:right="0" w:hanging="0"/>
              <w:jc w:val="center"/>
              <w:rPr/>
            </w:pPr>
            <w:r>
              <w:rPr/>
              <w:t> </w:t>
            </w:r>
          </w:p>
        </w:tc>
        <w:tc>
          <w:tcPr>
            <w:tcW w:w="801" w:type="dxa"/>
            <w:gridSpan w:val="2"/>
            <w:tcBorders/>
            <w:shd w:fill="auto" w:val="clear"/>
            <w:vAlign w:val="bottom"/>
          </w:tcPr>
          <w:p>
            <w:pPr>
              <w:pStyle w:val="TableContents"/>
              <w:spacing w:before="0" w:after="0"/>
              <w:ind w:left="0" w:right="0" w:hanging="0"/>
              <w:jc w:val="center"/>
              <w:rPr/>
            </w:pPr>
            <w:r>
              <w:rPr/>
              <w:t> </w:t>
            </w:r>
          </w:p>
        </w:tc>
        <w:tc>
          <w:tcPr>
            <w:tcW w:w="124" w:type="dxa"/>
            <w:tcBorders/>
            <w:shd w:fill="auto" w:val="clear"/>
            <w:vAlign w:val="bottom"/>
          </w:tcPr>
          <w:p>
            <w:pPr>
              <w:pStyle w:val="TableContents"/>
              <w:spacing w:before="0" w:after="0"/>
              <w:ind w:left="0" w:right="0" w:hanging="0"/>
              <w:jc w:val="center"/>
              <w:rPr/>
            </w:pPr>
            <w:r>
              <w:rPr/>
              <w:t> </w:t>
            </w:r>
          </w:p>
        </w:tc>
        <w:tc>
          <w:tcPr>
            <w:tcW w:w="107" w:type="dxa"/>
            <w:tcBorders/>
            <w:shd w:fill="auto" w:val="clear"/>
            <w:vAlign w:val="bottom"/>
          </w:tcPr>
          <w:p>
            <w:pPr>
              <w:pStyle w:val="TableContents"/>
              <w:spacing w:before="0" w:after="0"/>
              <w:ind w:left="0" w:right="0" w:hanging="0"/>
              <w:jc w:val="center"/>
              <w:rPr/>
            </w:pPr>
            <w:r>
              <w:rPr/>
              <w:t> </w:t>
            </w:r>
          </w:p>
        </w:tc>
        <w:tc>
          <w:tcPr>
            <w:tcW w:w="1453"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Derivatives in</w:t>
            </w:r>
          </w:p>
        </w:tc>
        <w:tc>
          <w:tcPr>
            <w:tcW w:w="162" w:type="dxa"/>
            <w:tcBorders/>
            <w:shd w:fill="auto" w:val="clear"/>
            <w:vAlign w:val="bottom"/>
          </w:tcPr>
          <w:p>
            <w:pPr>
              <w:pStyle w:val="TableContents"/>
              <w:spacing w:before="0" w:after="0"/>
              <w:ind w:left="0" w:right="0" w:hanging="0"/>
              <w:jc w:val="center"/>
              <w:rPr/>
            </w:pPr>
            <w:r>
              <w:rPr/>
              <w:t> </w:t>
            </w:r>
          </w:p>
        </w:tc>
        <w:tc>
          <w:tcPr>
            <w:tcW w:w="1161"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Not</w:t>
            </w:r>
          </w:p>
        </w:tc>
        <w:tc>
          <w:tcPr>
            <w:tcW w:w="180" w:type="dxa"/>
            <w:tcBorders/>
            <w:shd w:fill="auto" w:val="clear"/>
            <w:vAlign w:val="bottom"/>
          </w:tcPr>
          <w:p>
            <w:pPr>
              <w:pStyle w:val="TableContents"/>
              <w:spacing w:before="0" w:after="0"/>
              <w:ind w:left="0" w:right="0" w:hanging="0"/>
              <w:jc w:val="center"/>
              <w:rPr/>
            </w:pPr>
            <w:r>
              <w:rPr/>
              <w:t> </w:t>
            </w:r>
          </w:p>
        </w:tc>
        <w:tc>
          <w:tcPr>
            <w:tcW w:w="819" w:type="dxa"/>
            <w:gridSpan w:val="2"/>
            <w:tcBorders/>
            <w:shd w:fill="auto" w:val="clear"/>
            <w:vAlign w:val="bottom"/>
          </w:tcPr>
          <w:p>
            <w:pPr>
              <w:pStyle w:val="TableContents"/>
              <w:spacing w:before="0" w:after="0"/>
              <w:ind w:left="0" w:right="0" w:hanging="0"/>
              <w:jc w:val="center"/>
              <w:rPr/>
            </w:pPr>
            <w:r>
              <w:rPr/>
              <w:t> </w:t>
            </w:r>
          </w:p>
        </w:tc>
        <w:tc>
          <w:tcPr>
            <w:tcW w:w="134" w:type="dxa"/>
            <w:tcBorders/>
            <w:shd w:fill="auto" w:val="clear"/>
            <w:vAlign w:val="bottom"/>
          </w:tcPr>
          <w:p>
            <w:pPr>
              <w:pStyle w:val="TableContents"/>
              <w:spacing w:before="0" w:after="0"/>
              <w:ind w:left="0" w:right="0" w:hanging="0"/>
              <w:jc w:val="center"/>
              <w:rPr/>
            </w:pPr>
            <w:r>
              <w:rPr/>
              <w:t> </w:t>
            </w:r>
          </w:p>
        </w:tc>
      </w:tr>
      <w:tr>
        <w:trPr/>
        <w:tc>
          <w:tcPr>
            <w:tcW w:w="2130" w:type="dxa"/>
            <w:tcBorders/>
            <w:shd w:fill="auto" w:val="clear"/>
            <w:vAlign w:val="bottom"/>
          </w:tcPr>
          <w:p>
            <w:pPr>
              <w:pStyle w:val="TableContents"/>
              <w:spacing w:before="0" w:after="0"/>
              <w:ind w:left="0" w:right="0" w:hanging="0"/>
              <w:rPr/>
            </w:pPr>
            <w:r>
              <w:rPr/>
              <w:t> </w:t>
            </w:r>
          </w:p>
        </w:tc>
        <w:tc>
          <w:tcPr>
            <w:tcW w:w="162" w:type="dxa"/>
            <w:tcBorders/>
            <w:shd w:fill="auto" w:val="clear"/>
            <w:vAlign w:val="bottom"/>
          </w:tcPr>
          <w:p>
            <w:pPr>
              <w:pStyle w:val="TableContents"/>
              <w:spacing w:before="0" w:after="0"/>
              <w:ind w:left="0" w:right="0" w:hanging="0"/>
              <w:jc w:val="center"/>
              <w:rPr/>
            </w:pPr>
            <w:r>
              <w:rPr/>
              <w:t> </w:t>
            </w:r>
          </w:p>
        </w:tc>
        <w:tc>
          <w:tcPr>
            <w:tcW w:w="1452"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Hedging</w:t>
            </w:r>
          </w:p>
        </w:tc>
        <w:tc>
          <w:tcPr>
            <w:tcW w:w="180" w:type="dxa"/>
            <w:tcBorders/>
            <w:shd w:fill="auto" w:val="clear"/>
            <w:vAlign w:val="bottom"/>
          </w:tcPr>
          <w:p>
            <w:pPr>
              <w:pStyle w:val="TableContents"/>
              <w:spacing w:before="0" w:after="0"/>
              <w:ind w:left="0" w:right="0" w:hanging="0"/>
              <w:jc w:val="center"/>
              <w:rPr/>
            </w:pPr>
            <w:r>
              <w:rPr/>
              <w:t> </w:t>
            </w:r>
          </w:p>
        </w:tc>
        <w:tc>
          <w:tcPr>
            <w:tcW w:w="1161"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Designated</w:t>
            </w:r>
          </w:p>
        </w:tc>
        <w:tc>
          <w:tcPr>
            <w:tcW w:w="179" w:type="dxa"/>
            <w:tcBorders/>
            <w:shd w:fill="auto" w:val="clear"/>
            <w:vAlign w:val="bottom"/>
          </w:tcPr>
          <w:p>
            <w:pPr>
              <w:pStyle w:val="TableContents"/>
              <w:spacing w:before="0" w:after="0"/>
              <w:ind w:left="0" w:right="0" w:hanging="0"/>
              <w:jc w:val="center"/>
              <w:rPr/>
            </w:pPr>
            <w:r>
              <w:rPr/>
              <w:t> </w:t>
            </w:r>
          </w:p>
        </w:tc>
        <w:tc>
          <w:tcPr>
            <w:tcW w:w="801" w:type="dxa"/>
            <w:gridSpan w:val="2"/>
            <w:tcBorders/>
            <w:shd w:fill="auto" w:val="clear"/>
            <w:vAlign w:val="bottom"/>
          </w:tcPr>
          <w:p>
            <w:pPr>
              <w:pStyle w:val="TableContents"/>
              <w:spacing w:before="0" w:after="0"/>
              <w:ind w:left="0" w:right="0" w:hanging="0"/>
              <w:jc w:val="center"/>
              <w:rPr/>
            </w:pPr>
            <w:r>
              <w:rPr/>
              <w:t> </w:t>
            </w:r>
          </w:p>
        </w:tc>
        <w:tc>
          <w:tcPr>
            <w:tcW w:w="124" w:type="dxa"/>
            <w:tcBorders/>
            <w:shd w:fill="auto" w:val="clear"/>
            <w:vAlign w:val="bottom"/>
          </w:tcPr>
          <w:p>
            <w:pPr>
              <w:pStyle w:val="TableContents"/>
              <w:spacing w:before="0" w:after="0"/>
              <w:ind w:left="0" w:right="0" w:hanging="0"/>
              <w:jc w:val="center"/>
              <w:rPr/>
            </w:pPr>
            <w:r>
              <w:rPr/>
              <w:t> </w:t>
            </w:r>
          </w:p>
        </w:tc>
        <w:tc>
          <w:tcPr>
            <w:tcW w:w="107" w:type="dxa"/>
            <w:tcBorders/>
            <w:shd w:fill="auto" w:val="clear"/>
            <w:vAlign w:val="bottom"/>
          </w:tcPr>
          <w:p>
            <w:pPr>
              <w:pStyle w:val="TableContents"/>
              <w:spacing w:before="0" w:after="0"/>
              <w:ind w:left="0" w:right="0" w:hanging="0"/>
              <w:jc w:val="center"/>
              <w:rPr/>
            </w:pPr>
            <w:r>
              <w:rPr/>
              <w:t> </w:t>
            </w:r>
          </w:p>
        </w:tc>
        <w:tc>
          <w:tcPr>
            <w:tcW w:w="1453"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Hedging</w:t>
            </w:r>
          </w:p>
        </w:tc>
        <w:tc>
          <w:tcPr>
            <w:tcW w:w="162" w:type="dxa"/>
            <w:tcBorders/>
            <w:shd w:fill="auto" w:val="clear"/>
            <w:vAlign w:val="bottom"/>
          </w:tcPr>
          <w:p>
            <w:pPr>
              <w:pStyle w:val="TableContents"/>
              <w:spacing w:before="0" w:after="0"/>
              <w:ind w:left="0" w:right="0" w:hanging="0"/>
              <w:jc w:val="center"/>
              <w:rPr/>
            </w:pPr>
            <w:r>
              <w:rPr/>
              <w:t> </w:t>
            </w:r>
          </w:p>
        </w:tc>
        <w:tc>
          <w:tcPr>
            <w:tcW w:w="1161"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Designated</w:t>
            </w:r>
          </w:p>
        </w:tc>
        <w:tc>
          <w:tcPr>
            <w:tcW w:w="180" w:type="dxa"/>
            <w:tcBorders/>
            <w:shd w:fill="auto" w:val="clear"/>
            <w:vAlign w:val="bottom"/>
          </w:tcPr>
          <w:p>
            <w:pPr>
              <w:pStyle w:val="TableContents"/>
              <w:spacing w:before="0" w:after="0"/>
              <w:ind w:left="0" w:right="0" w:hanging="0"/>
              <w:jc w:val="center"/>
              <w:rPr/>
            </w:pPr>
            <w:r>
              <w:rPr/>
              <w:t> </w:t>
            </w:r>
          </w:p>
        </w:tc>
        <w:tc>
          <w:tcPr>
            <w:tcW w:w="819" w:type="dxa"/>
            <w:gridSpan w:val="2"/>
            <w:tcBorders/>
            <w:shd w:fill="auto" w:val="clear"/>
            <w:vAlign w:val="bottom"/>
          </w:tcPr>
          <w:p>
            <w:pPr>
              <w:pStyle w:val="TableContents"/>
              <w:spacing w:before="0" w:after="0"/>
              <w:ind w:left="0" w:right="0" w:hanging="0"/>
              <w:jc w:val="center"/>
              <w:rPr/>
            </w:pPr>
            <w:r>
              <w:rPr/>
              <w:t> </w:t>
            </w:r>
          </w:p>
        </w:tc>
        <w:tc>
          <w:tcPr>
            <w:tcW w:w="134" w:type="dxa"/>
            <w:tcBorders/>
            <w:shd w:fill="auto" w:val="clear"/>
            <w:vAlign w:val="bottom"/>
          </w:tcPr>
          <w:p>
            <w:pPr>
              <w:pStyle w:val="TableContents"/>
              <w:spacing w:before="0" w:after="0"/>
              <w:ind w:left="0" w:right="0" w:hanging="0"/>
              <w:jc w:val="center"/>
              <w:rPr/>
            </w:pPr>
            <w:r>
              <w:rPr/>
              <w:t> </w:t>
            </w:r>
          </w:p>
        </w:tc>
      </w:tr>
      <w:tr>
        <w:trPr/>
        <w:tc>
          <w:tcPr>
            <w:tcW w:w="2130" w:type="dxa"/>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Location of gain/(loss)</w:t>
            </w:r>
          </w:p>
        </w:tc>
        <w:tc>
          <w:tcPr>
            <w:tcW w:w="162" w:type="dxa"/>
            <w:tcBorders/>
            <w:shd w:fill="auto" w:val="clear"/>
            <w:vAlign w:val="bottom"/>
          </w:tcPr>
          <w:p>
            <w:pPr>
              <w:pStyle w:val="TableContents"/>
              <w:spacing w:before="0" w:after="0"/>
              <w:ind w:left="0" w:right="0" w:hanging="0"/>
              <w:jc w:val="center"/>
              <w:rPr/>
            </w:pPr>
            <w:r>
              <w:rPr/>
              <w:t> </w:t>
            </w:r>
          </w:p>
        </w:tc>
        <w:tc>
          <w:tcPr>
            <w:tcW w:w="1452"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pPr>
            <w:r>
              <w:rPr>
                <w:rFonts w:ascii="Times New Roman" w:hAnsi="Times New Roman"/>
                <w:b/>
                <w:sz w:val="13"/>
              </w:rPr>
              <w:t>Relationships </w:t>
            </w:r>
            <w:r>
              <w:rPr>
                <w:b/>
                <w:sz w:val="8"/>
              </w:rPr>
              <w:t>(1)(2)</w:t>
            </w:r>
          </w:p>
        </w:tc>
        <w:tc>
          <w:tcPr>
            <w:tcW w:w="180" w:type="dxa"/>
            <w:tcBorders/>
            <w:shd w:fill="auto" w:val="clear"/>
            <w:vAlign w:val="bottom"/>
          </w:tcPr>
          <w:p>
            <w:pPr>
              <w:pStyle w:val="TableContents"/>
              <w:spacing w:before="0" w:after="0"/>
              <w:ind w:left="0" w:right="0" w:hanging="0"/>
              <w:jc w:val="center"/>
              <w:rPr/>
            </w:pPr>
            <w:r>
              <w:rPr/>
              <w:t> </w:t>
            </w:r>
          </w:p>
        </w:tc>
        <w:tc>
          <w:tcPr>
            <w:tcW w:w="1161"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pPr>
            <w:r>
              <w:rPr>
                <w:rFonts w:ascii="Times New Roman" w:hAnsi="Times New Roman"/>
                <w:b/>
                <w:sz w:val="13"/>
              </w:rPr>
              <w:t>as a Hedge </w:t>
            </w:r>
            <w:r>
              <w:rPr>
                <w:b/>
                <w:sz w:val="8"/>
              </w:rPr>
              <w:t>(4)</w:t>
            </w:r>
          </w:p>
        </w:tc>
        <w:tc>
          <w:tcPr>
            <w:tcW w:w="179" w:type="dxa"/>
            <w:tcBorders/>
            <w:shd w:fill="auto" w:val="clear"/>
            <w:vAlign w:val="bottom"/>
          </w:tcPr>
          <w:p>
            <w:pPr>
              <w:pStyle w:val="TableContents"/>
              <w:spacing w:before="0" w:after="0"/>
              <w:ind w:left="0" w:right="0" w:hanging="0"/>
              <w:jc w:val="center"/>
              <w:rPr/>
            </w:pPr>
            <w:r>
              <w:rPr/>
              <w:t> </w:t>
            </w:r>
          </w:p>
        </w:tc>
        <w:tc>
          <w:tcPr>
            <w:tcW w:w="801"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Total</w:t>
            </w:r>
          </w:p>
        </w:tc>
        <w:tc>
          <w:tcPr>
            <w:tcW w:w="124" w:type="dxa"/>
            <w:tcBorders/>
            <w:shd w:fill="auto" w:val="clear"/>
            <w:vAlign w:val="bottom"/>
          </w:tcPr>
          <w:p>
            <w:pPr>
              <w:pStyle w:val="TableContents"/>
              <w:spacing w:before="0" w:after="0"/>
              <w:ind w:left="0" w:right="0" w:hanging="0"/>
              <w:jc w:val="center"/>
              <w:rPr/>
            </w:pPr>
            <w:r>
              <w:rPr/>
              <w:t> </w:t>
            </w:r>
          </w:p>
        </w:tc>
        <w:tc>
          <w:tcPr>
            <w:tcW w:w="107" w:type="dxa"/>
            <w:tcBorders/>
            <w:shd w:fill="auto" w:val="clear"/>
            <w:vAlign w:val="bottom"/>
          </w:tcPr>
          <w:p>
            <w:pPr>
              <w:pStyle w:val="TableContents"/>
              <w:spacing w:before="0" w:after="0"/>
              <w:ind w:left="0" w:right="0" w:hanging="0"/>
              <w:jc w:val="center"/>
              <w:rPr/>
            </w:pPr>
            <w:r>
              <w:rPr/>
              <w:t> </w:t>
            </w:r>
          </w:p>
        </w:tc>
        <w:tc>
          <w:tcPr>
            <w:tcW w:w="1453"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pPr>
            <w:r>
              <w:rPr>
                <w:rFonts w:ascii="Times New Roman" w:hAnsi="Times New Roman"/>
                <w:b/>
                <w:sz w:val="13"/>
              </w:rPr>
              <w:t>Relationships </w:t>
            </w:r>
            <w:r>
              <w:rPr>
                <w:b/>
                <w:sz w:val="8"/>
              </w:rPr>
              <w:t>(1)(2)</w:t>
            </w:r>
          </w:p>
        </w:tc>
        <w:tc>
          <w:tcPr>
            <w:tcW w:w="162" w:type="dxa"/>
            <w:tcBorders/>
            <w:shd w:fill="auto" w:val="clear"/>
            <w:vAlign w:val="bottom"/>
          </w:tcPr>
          <w:p>
            <w:pPr>
              <w:pStyle w:val="TableContents"/>
              <w:spacing w:before="0" w:after="0"/>
              <w:ind w:left="0" w:right="0" w:hanging="0"/>
              <w:jc w:val="center"/>
              <w:rPr/>
            </w:pPr>
            <w:r>
              <w:rPr/>
              <w:t> </w:t>
            </w:r>
          </w:p>
        </w:tc>
        <w:tc>
          <w:tcPr>
            <w:tcW w:w="1161"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pPr>
            <w:r>
              <w:rPr>
                <w:rFonts w:ascii="Times New Roman" w:hAnsi="Times New Roman"/>
                <w:b/>
                <w:sz w:val="13"/>
              </w:rPr>
              <w:t>as a Hedge </w:t>
            </w:r>
            <w:r>
              <w:rPr>
                <w:b/>
                <w:sz w:val="8"/>
              </w:rPr>
              <w:t>(4)</w:t>
            </w:r>
          </w:p>
        </w:tc>
        <w:tc>
          <w:tcPr>
            <w:tcW w:w="180" w:type="dxa"/>
            <w:tcBorders/>
            <w:shd w:fill="auto" w:val="clear"/>
            <w:vAlign w:val="bottom"/>
          </w:tcPr>
          <w:p>
            <w:pPr>
              <w:pStyle w:val="TableContents"/>
              <w:spacing w:before="0" w:after="0"/>
              <w:ind w:left="0" w:right="0" w:hanging="0"/>
              <w:jc w:val="center"/>
              <w:rPr/>
            </w:pPr>
            <w:r>
              <w:rPr/>
              <w:t> </w:t>
            </w:r>
          </w:p>
        </w:tc>
        <w:tc>
          <w:tcPr>
            <w:tcW w:w="819"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Total</w:t>
            </w:r>
          </w:p>
        </w:tc>
        <w:tc>
          <w:tcPr>
            <w:tcW w:w="134" w:type="dxa"/>
            <w:tcBorders/>
            <w:shd w:fill="auto" w:val="clear"/>
            <w:vAlign w:val="bottom"/>
          </w:tcPr>
          <w:p>
            <w:pPr>
              <w:pStyle w:val="TableContents"/>
              <w:spacing w:before="0" w:after="0"/>
              <w:ind w:left="0" w:right="0" w:hanging="0"/>
              <w:jc w:val="center"/>
              <w:rPr/>
            </w:pPr>
            <w:r>
              <w:rPr/>
              <w:t> </w:t>
            </w:r>
          </w:p>
        </w:tc>
      </w:tr>
      <w:tr>
        <w:trPr/>
        <w:tc>
          <w:tcPr>
            <w:tcW w:w="2130"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Commodity Derivatives</w:t>
            </w:r>
          </w:p>
        </w:tc>
        <w:tc>
          <w:tcPr>
            <w:tcW w:w="162" w:type="dxa"/>
            <w:tcBorders/>
            <w:shd w:fill="CCEEFF" w:val="clear"/>
            <w:vAlign w:val="bottom"/>
          </w:tcPr>
          <w:p>
            <w:pPr>
              <w:pStyle w:val="TableContents"/>
              <w:spacing w:before="0" w:after="0"/>
              <w:ind w:left="0" w:right="0" w:hanging="0"/>
              <w:rPr/>
            </w:pPr>
            <w:r>
              <w:rPr/>
              <w:t> </w:t>
            </w:r>
          </w:p>
        </w:tc>
        <w:tc>
          <w:tcPr>
            <w:tcW w:w="1452" w:type="dxa"/>
            <w:gridSpan w:val="2"/>
            <w:tcBorders/>
            <w:shd w:fill="CCEEFF" w:val="clear"/>
            <w:vAlign w:val="bottom"/>
          </w:tcPr>
          <w:p>
            <w:pPr>
              <w:pStyle w:val="TableContents"/>
              <w:spacing w:before="0" w:after="0"/>
              <w:ind w:left="0" w:right="0" w:hanging="0"/>
              <w:jc w:val="right"/>
              <w:rPr/>
            </w:pPr>
            <w:r>
              <w:rPr/>
              <w:t> </w:t>
            </w:r>
          </w:p>
        </w:tc>
        <w:tc>
          <w:tcPr>
            <w:tcW w:w="180" w:type="dxa"/>
            <w:tcBorders/>
            <w:shd w:fill="CCEEFF" w:val="clear"/>
            <w:vAlign w:val="bottom"/>
          </w:tcPr>
          <w:p>
            <w:pPr>
              <w:pStyle w:val="TableContents"/>
              <w:spacing w:before="0" w:after="0"/>
              <w:ind w:left="0" w:right="0" w:hanging="0"/>
              <w:rPr/>
            </w:pPr>
            <w:r>
              <w:rPr/>
              <w:t> </w:t>
            </w:r>
          </w:p>
        </w:tc>
        <w:tc>
          <w:tcPr>
            <w:tcW w:w="1161" w:type="dxa"/>
            <w:gridSpan w:val="2"/>
            <w:tcBorders/>
            <w:shd w:fill="CCEEFF" w:val="clear"/>
            <w:vAlign w:val="bottom"/>
          </w:tcPr>
          <w:p>
            <w:pPr>
              <w:pStyle w:val="TableContents"/>
              <w:spacing w:before="0" w:after="0"/>
              <w:ind w:left="0" w:right="0" w:hanging="0"/>
              <w:jc w:val="right"/>
              <w:rPr/>
            </w:pPr>
            <w:r>
              <w:rPr/>
              <w:t> </w:t>
            </w:r>
          </w:p>
        </w:tc>
        <w:tc>
          <w:tcPr>
            <w:tcW w:w="179" w:type="dxa"/>
            <w:tcBorders/>
            <w:shd w:fill="CCEEFF" w:val="clear"/>
            <w:vAlign w:val="bottom"/>
          </w:tcPr>
          <w:p>
            <w:pPr>
              <w:pStyle w:val="TableContents"/>
              <w:spacing w:before="0" w:after="0"/>
              <w:ind w:left="0" w:right="0" w:hanging="0"/>
              <w:rPr/>
            </w:pPr>
            <w:r>
              <w:rPr/>
              <w:t> </w:t>
            </w:r>
          </w:p>
        </w:tc>
        <w:tc>
          <w:tcPr>
            <w:tcW w:w="801" w:type="dxa"/>
            <w:gridSpan w:val="2"/>
            <w:tcBorders/>
            <w:shd w:fill="CCEEFF" w:val="clear"/>
            <w:vAlign w:val="bottom"/>
          </w:tcPr>
          <w:p>
            <w:pPr>
              <w:pStyle w:val="TableContents"/>
              <w:spacing w:before="0" w:after="0"/>
              <w:ind w:left="0" w:right="0" w:hanging="0"/>
              <w:jc w:val="right"/>
              <w:rPr/>
            </w:pPr>
            <w:r>
              <w:rPr/>
              <w:t> </w:t>
            </w:r>
          </w:p>
        </w:tc>
        <w:tc>
          <w:tcPr>
            <w:tcW w:w="124" w:type="dxa"/>
            <w:tcBorders>
              <w:right w:val="single" w:sz="8" w:space="0" w:color="000000"/>
            </w:tcBorders>
            <w:shd w:fill="CCEEFF" w:val="clear"/>
            <w:tcMar>
              <w:right w:w="28" w:type="dxa"/>
            </w:tcMar>
            <w:vAlign w:val="bottom"/>
          </w:tcPr>
          <w:p>
            <w:pPr>
              <w:pStyle w:val="TableContents"/>
              <w:spacing w:before="0" w:after="0"/>
              <w:ind w:left="0" w:right="0" w:hanging="0"/>
              <w:rPr/>
            </w:pPr>
            <w:r>
              <w:rPr/>
              <w:t> </w:t>
            </w:r>
          </w:p>
        </w:tc>
        <w:tc>
          <w:tcPr>
            <w:tcW w:w="107" w:type="dxa"/>
            <w:tcBorders/>
            <w:shd w:fill="CCEEFF" w:val="clear"/>
            <w:vAlign w:val="bottom"/>
          </w:tcPr>
          <w:p>
            <w:pPr>
              <w:pStyle w:val="TableContents"/>
              <w:spacing w:before="0" w:after="0"/>
              <w:ind w:left="0" w:right="0" w:hanging="0"/>
              <w:rPr/>
            </w:pPr>
            <w:r>
              <w:rPr/>
              <w:t> </w:t>
            </w:r>
          </w:p>
        </w:tc>
        <w:tc>
          <w:tcPr>
            <w:tcW w:w="1453" w:type="dxa"/>
            <w:gridSpan w:val="2"/>
            <w:tcBorders/>
            <w:shd w:fill="CCEEFF" w:val="clear"/>
            <w:vAlign w:val="bottom"/>
          </w:tcPr>
          <w:p>
            <w:pPr>
              <w:pStyle w:val="TableContents"/>
              <w:spacing w:before="0" w:after="0"/>
              <w:ind w:left="0" w:right="0" w:hanging="0"/>
              <w:jc w:val="right"/>
              <w:rPr/>
            </w:pPr>
            <w:r>
              <w:rPr/>
              <w:t> </w:t>
            </w:r>
          </w:p>
        </w:tc>
        <w:tc>
          <w:tcPr>
            <w:tcW w:w="162" w:type="dxa"/>
            <w:tcBorders/>
            <w:shd w:fill="CCEEFF" w:val="clear"/>
            <w:vAlign w:val="bottom"/>
          </w:tcPr>
          <w:p>
            <w:pPr>
              <w:pStyle w:val="TableContents"/>
              <w:spacing w:before="0" w:after="0"/>
              <w:ind w:left="0" w:right="0" w:hanging="0"/>
              <w:rPr/>
            </w:pPr>
            <w:r>
              <w:rPr/>
              <w:t> </w:t>
            </w:r>
          </w:p>
        </w:tc>
        <w:tc>
          <w:tcPr>
            <w:tcW w:w="1161" w:type="dxa"/>
            <w:gridSpan w:val="2"/>
            <w:tcBorders/>
            <w:shd w:fill="CCEEFF" w:val="clear"/>
            <w:vAlign w:val="bottom"/>
          </w:tcPr>
          <w:p>
            <w:pPr>
              <w:pStyle w:val="TableContents"/>
              <w:spacing w:before="0" w:after="0"/>
              <w:ind w:left="0" w:right="0" w:hanging="0"/>
              <w:jc w:val="right"/>
              <w:rPr/>
            </w:pPr>
            <w:r>
              <w:rPr/>
              <w:t> </w:t>
            </w:r>
          </w:p>
        </w:tc>
        <w:tc>
          <w:tcPr>
            <w:tcW w:w="180" w:type="dxa"/>
            <w:tcBorders/>
            <w:shd w:fill="CCEEFF" w:val="clear"/>
            <w:vAlign w:val="bottom"/>
          </w:tcPr>
          <w:p>
            <w:pPr>
              <w:pStyle w:val="TableContents"/>
              <w:spacing w:before="0" w:after="0"/>
              <w:ind w:left="0" w:right="0" w:hanging="0"/>
              <w:rPr/>
            </w:pPr>
            <w:r>
              <w:rPr/>
              <w:t> </w:t>
            </w:r>
          </w:p>
        </w:tc>
        <w:tc>
          <w:tcPr>
            <w:tcW w:w="819" w:type="dxa"/>
            <w:gridSpan w:val="2"/>
            <w:tcBorders/>
            <w:shd w:fill="CCEEFF" w:val="clear"/>
            <w:vAlign w:val="bottom"/>
          </w:tcPr>
          <w:p>
            <w:pPr>
              <w:pStyle w:val="TableContents"/>
              <w:spacing w:before="0" w:after="0"/>
              <w:ind w:left="0" w:right="0" w:hanging="0"/>
              <w:jc w:val="right"/>
              <w:rPr/>
            </w:pPr>
            <w:r>
              <w:rPr/>
              <w:t> </w:t>
            </w:r>
          </w:p>
        </w:tc>
        <w:tc>
          <w:tcPr>
            <w:tcW w:w="134" w:type="dxa"/>
            <w:tcBorders/>
            <w:shd w:fill="CCEEFF" w:val="clear"/>
            <w:vAlign w:val="bottom"/>
          </w:tcPr>
          <w:p>
            <w:pPr>
              <w:pStyle w:val="TableContents"/>
              <w:spacing w:before="0" w:after="0"/>
              <w:ind w:left="0" w:right="0" w:hanging="0"/>
              <w:rPr/>
            </w:pPr>
            <w:r>
              <w:rPr/>
              <w:t> </w:t>
            </w:r>
          </w:p>
        </w:tc>
      </w:tr>
      <w:tr>
        <w:trPr/>
        <w:tc>
          <w:tcPr>
            <w:tcW w:w="2130" w:type="dxa"/>
            <w:tcBorders/>
            <w:shd w:fill="auto" w:val="clear"/>
            <w:vAlign w:val="bottom"/>
          </w:tcPr>
          <w:p>
            <w:pPr>
              <w:pStyle w:val="TableContents"/>
              <w:spacing w:before="0" w:after="0"/>
              <w:ind w:left="0" w:right="0" w:hanging="0"/>
              <w:rPr/>
            </w:pPr>
            <w:r>
              <w:rPr/>
              <w:t> </w:t>
            </w:r>
          </w:p>
        </w:tc>
        <w:tc>
          <w:tcPr>
            <w:tcW w:w="162" w:type="dxa"/>
            <w:tcBorders/>
            <w:shd w:fill="auto" w:val="clear"/>
            <w:vAlign w:val="bottom"/>
          </w:tcPr>
          <w:p>
            <w:pPr>
              <w:pStyle w:val="TableContents"/>
              <w:spacing w:before="0" w:after="0"/>
              <w:ind w:left="0" w:right="0" w:hanging="0"/>
              <w:rPr/>
            </w:pPr>
            <w:r>
              <w:rPr/>
              <w:t> </w:t>
            </w:r>
          </w:p>
        </w:tc>
        <w:tc>
          <w:tcPr>
            <w:tcW w:w="1452" w:type="dxa"/>
            <w:gridSpan w:val="2"/>
            <w:tcBorders/>
            <w:shd w:fill="auto" w:val="clear"/>
            <w:vAlign w:val="bottom"/>
          </w:tcPr>
          <w:p>
            <w:pPr>
              <w:pStyle w:val="TableContents"/>
              <w:spacing w:before="0" w:after="0"/>
              <w:ind w:left="0" w:right="0" w:hanging="0"/>
              <w:jc w:val="right"/>
              <w:rPr/>
            </w:pPr>
            <w:r>
              <w:rPr/>
              <w:t> </w:t>
            </w:r>
          </w:p>
        </w:tc>
        <w:tc>
          <w:tcPr>
            <w:tcW w:w="180" w:type="dxa"/>
            <w:tcBorders/>
            <w:shd w:fill="auto" w:val="clear"/>
            <w:vAlign w:val="bottom"/>
          </w:tcPr>
          <w:p>
            <w:pPr>
              <w:pStyle w:val="TableContents"/>
              <w:spacing w:before="0" w:after="0"/>
              <w:ind w:left="0" w:right="0" w:hanging="0"/>
              <w:rPr/>
            </w:pPr>
            <w:r>
              <w:rPr/>
              <w:t> </w:t>
            </w:r>
          </w:p>
        </w:tc>
        <w:tc>
          <w:tcPr>
            <w:tcW w:w="1161" w:type="dxa"/>
            <w:gridSpan w:val="2"/>
            <w:tcBorders/>
            <w:shd w:fill="auto" w:val="clear"/>
            <w:vAlign w:val="bottom"/>
          </w:tcPr>
          <w:p>
            <w:pPr>
              <w:pStyle w:val="TableContents"/>
              <w:spacing w:before="0" w:after="0"/>
              <w:ind w:left="0" w:right="0" w:hanging="0"/>
              <w:jc w:val="right"/>
              <w:rPr/>
            </w:pPr>
            <w:r>
              <w:rPr/>
              <w:t> </w:t>
            </w:r>
          </w:p>
        </w:tc>
        <w:tc>
          <w:tcPr>
            <w:tcW w:w="179" w:type="dxa"/>
            <w:tcBorders/>
            <w:shd w:fill="auto" w:val="clear"/>
            <w:vAlign w:val="bottom"/>
          </w:tcPr>
          <w:p>
            <w:pPr>
              <w:pStyle w:val="TableContents"/>
              <w:spacing w:before="0" w:after="0"/>
              <w:ind w:left="0" w:right="0" w:hanging="0"/>
              <w:rPr/>
            </w:pPr>
            <w:r>
              <w:rPr/>
              <w:t> </w:t>
            </w:r>
          </w:p>
        </w:tc>
        <w:tc>
          <w:tcPr>
            <w:tcW w:w="801" w:type="dxa"/>
            <w:gridSpan w:val="2"/>
            <w:tcBorders/>
            <w:shd w:fill="auto" w:val="clear"/>
            <w:vAlign w:val="bottom"/>
          </w:tcPr>
          <w:p>
            <w:pPr>
              <w:pStyle w:val="TableContents"/>
              <w:spacing w:before="0" w:after="0"/>
              <w:ind w:left="0" w:right="0" w:hanging="0"/>
              <w:jc w:val="right"/>
              <w:rPr/>
            </w:pPr>
            <w:r>
              <w:rPr/>
              <w:t> </w:t>
            </w:r>
          </w:p>
        </w:tc>
        <w:tc>
          <w:tcPr>
            <w:tcW w:w="124"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c>
          <w:tcPr>
            <w:tcW w:w="107" w:type="dxa"/>
            <w:tcBorders/>
            <w:shd w:fill="auto" w:val="clear"/>
            <w:vAlign w:val="bottom"/>
          </w:tcPr>
          <w:p>
            <w:pPr>
              <w:pStyle w:val="TableContents"/>
              <w:spacing w:before="0" w:after="0"/>
              <w:ind w:left="0" w:right="0" w:hanging="0"/>
              <w:rPr/>
            </w:pPr>
            <w:r>
              <w:rPr/>
              <w:t> </w:t>
            </w:r>
          </w:p>
        </w:tc>
        <w:tc>
          <w:tcPr>
            <w:tcW w:w="1453" w:type="dxa"/>
            <w:gridSpan w:val="2"/>
            <w:tcBorders/>
            <w:shd w:fill="auto" w:val="clear"/>
            <w:vAlign w:val="bottom"/>
          </w:tcPr>
          <w:p>
            <w:pPr>
              <w:pStyle w:val="TableContents"/>
              <w:spacing w:before="0" w:after="0"/>
              <w:ind w:left="0" w:right="0" w:hanging="0"/>
              <w:jc w:val="right"/>
              <w:rPr/>
            </w:pPr>
            <w:r>
              <w:rPr/>
              <w:t> </w:t>
            </w:r>
          </w:p>
        </w:tc>
        <w:tc>
          <w:tcPr>
            <w:tcW w:w="162" w:type="dxa"/>
            <w:tcBorders/>
            <w:shd w:fill="auto" w:val="clear"/>
            <w:vAlign w:val="bottom"/>
          </w:tcPr>
          <w:p>
            <w:pPr>
              <w:pStyle w:val="TableContents"/>
              <w:spacing w:before="0" w:after="0"/>
              <w:ind w:left="0" w:right="0" w:hanging="0"/>
              <w:rPr/>
            </w:pPr>
            <w:r>
              <w:rPr/>
              <w:t> </w:t>
            </w:r>
          </w:p>
        </w:tc>
        <w:tc>
          <w:tcPr>
            <w:tcW w:w="1161" w:type="dxa"/>
            <w:gridSpan w:val="2"/>
            <w:tcBorders/>
            <w:shd w:fill="auto" w:val="clear"/>
            <w:vAlign w:val="bottom"/>
          </w:tcPr>
          <w:p>
            <w:pPr>
              <w:pStyle w:val="TableContents"/>
              <w:spacing w:before="0" w:after="0"/>
              <w:ind w:left="0" w:right="0" w:hanging="0"/>
              <w:jc w:val="right"/>
              <w:rPr/>
            </w:pPr>
            <w:r>
              <w:rPr/>
              <w:t> </w:t>
            </w:r>
          </w:p>
        </w:tc>
        <w:tc>
          <w:tcPr>
            <w:tcW w:w="180" w:type="dxa"/>
            <w:tcBorders/>
            <w:shd w:fill="auto" w:val="clear"/>
            <w:vAlign w:val="bottom"/>
          </w:tcPr>
          <w:p>
            <w:pPr>
              <w:pStyle w:val="TableContents"/>
              <w:spacing w:before="0" w:after="0"/>
              <w:ind w:left="0" w:right="0" w:hanging="0"/>
              <w:rPr/>
            </w:pPr>
            <w:r>
              <w:rPr/>
              <w:t> </w:t>
            </w:r>
          </w:p>
        </w:tc>
        <w:tc>
          <w:tcPr>
            <w:tcW w:w="819" w:type="dxa"/>
            <w:gridSpan w:val="2"/>
            <w:tcBorders/>
            <w:shd w:fill="auto" w:val="clear"/>
            <w:vAlign w:val="bottom"/>
          </w:tcPr>
          <w:p>
            <w:pPr>
              <w:pStyle w:val="TableContents"/>
              <w:spacing w:before="0" w:after="0"/>
              <w:ind w:left="0" w:right="0" w:hanging="0"/>
              <w:jc w:val="right"/>
              <w:rPr/>
            </w:pPr>
            <w:r>
              <w:rPr/>
              <w:t> </w:t>
            </w:r>
          </w:p>
        </w:tc>
        <w:tc>
          <w:tcPr>
            <w:tcW w:w="134" w:type="dxa"/>
            <w:tcBorders/>
            <w:shd w:fill="auto" w:val="clear"/>
            <w:vAlign w:val="bottom"/>
          </w:tcPr>
          <w:p>
            <w:pPr>
              <w:pStyle w:val="TableContents"/>
              <w:spacing w:before="0" w:after="0"/>
              <w:ind w:left="0" w:right="0" w:hanging="0"/>
              <w:rPr/>
            </w:pPr>
            <w:r>
              <w:rPr/>
              <w:t> </w:t>
            </w:r>
          </w:p>
        </w:tc>
      </w:tr>
      <w:tr>
        <w:trPr/>
        <w:tc>
          <w:tcPr>
            <w:tcW w:w="213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Supply and Logistics segment revenues</w:t>
            </w:r>
          </w:p>
        </w:tc>
        <w:tc>
          <w:tcPr>
            <w:tcW w:w="162" w:type="dxa"/>
            <w:tcBorders/>
            <w:shd w:fill="CCEEFF" w:val="clear"/>
            <w:vAlign w:val="bottom"/>
          </w:tcPr>
          <w:p>
            <w:pPr>
              <w:pStyle w:val="TableContents"/>
              <w:spacing w:before="0" w:after="0"/>
              <w:ind w:left="0" w:right="0" w:hanging="0"/>
              <w:rPr/>
            </w:pPr>
            <w:r>
              <w:rPr/>
              <w:t> </w:t>
            </w:r>
          </w:p>
        </w:tc>
        <w:tc>
          <w:tcPr>
            <w:tcW w:w="38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6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8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8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w:t>
            </w:r>
          </w:p>
        </w:tc>
        <w:tc>
          <w:tcPr>
            <w:tcW w:w="179" w:type="dxa"/>
            <w:tcBorders/>
            <w:shd w:fill="CCEEFF" w:val="clear"/>
            <w:vAlign w:val="bottom"/>
          </w:tcPr>
          <w:p>
            <w:pPr>
              <w:pStyle w:val="TableContents"/>
              <w:spacing w:before="0" w:after="0"/>
              <w:ind w:left="0" w:right="0" w:hanging="0"/>
              <w:rPr/>
            </w:pPr>
            <w:r>
              <w:rPr/>
              <w:t> </w:t>
            </w:r>
          </w:p>
        </w:tc>
        <w:tc>
          <w:tcPr>
            <w:tcW w:w="18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1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49</w:t>
            </w:r>
          </w:p>
        </w:tc>
        <w:tc>
          <w:tcPr>
            <w:tcW w:w="124" w:type="dxa"/>
            <w:tcBorders>
              <w:right w:val="single" w:sz="8" w:space="0" w:color="000000"/>
            </w:tcBorders>
            <w:shd w:fill="CCEEFF" w:val="clear"/>
            <w:tcMar>
              <w:right w:w="28" w:type="dxa"/>
            </w:tcMar>
            <w:vAlign w:val="bottom"/>
          </w:tcPr>
          <w:p>
            <w:pPr>
              <w:pStyle w:val="TableContents"/>
              <w:spacing w:before="0" w:after="0"/>
              <w:ind w:left="0" w:right="0" w:hanging="0"/>
              <w:rPr/>
            </w:pPr>
            <w:r>
              <w:rPr/>
              <w:t> </w:t>
            </w:r>
          </w:p>
        </w:tc>
        <w:tc>
          <w:tcPr>
            <w:tcW w:w="107" w:type="dxa"/>
            <w:tcBorders/>
            <w:shd w:fill="CCEEFF" w:val="clear"/>
            <w:vAlign w:val="bottom"/>
          </w:tcPr>
          <w:p>
            <w:pPr>
              <w:pStyle w:val="TableContents"/>
              <w:spacing w:before="0" w:after="0"/>
              <w:ind w:left="0" w:right="0" w:hanging="0"/>
              <w:rPr/>
            </w:pPr>
            <w:r>
              <w:rPr/>
              <w:t> </w:t>
            </w:r>
          </w:p>
        </w:tc>
        <w:tc>
          <w:tcPr>
            <w:tcW w:w="35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0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162" w:type="dxa"/>
            <w:tcBorders/>
            <w:shd w:fill="CCEEFF" w:val="clear"/>
            <w:vAlign w:val="bottom"/>
          </w:tcPr>
          <w:p>
            <w:pPr>
              <w:pStyle w:val="TableContents"/>
              <w:spacing w:before="0" w:after="0"/>
              <w:ind w:left="0" w:right="0" w:hanging="0"/>
              <w:rPr/>
            </w:pPr>
            <w:r>
              <w:rPr/>
              <w:t> </w:t>
            </w:r>
          </w:p>
        </w:tc>
        <w:tc>
          <w:tcPr>
            <w:tcW w:w="26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9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w:t>
            </w:r>
          </w:p>
        </w:tc>
        <w:tc>
          <w:tcPr>
            <w:tcW w:w="18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5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6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w:t>
            </w:r>
          </w:p>
        </w:tc>
        <w:tc>
          <w:tcPr>
            <w:tcW w:w="13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130" w:type="dxa"/>
            <w:tcBorders/>
            <w:shd w:fill="auto" w:val="clear"/>
            <w:vAlign w:val="bottom"/>
          </w:tcPr>
          <w:p>
            <w:pPr>
              <w:pStyle w:val="TableContents"/>
              <w:spacing w:before="0" w:after="0"/>
              <w:ind w:left="0" w:right="0" w:hanging="0"/>
              <w:rPr/>
            </w:pPr>
            <w:r>
              <w:rPr/>
              <w:t> </w:t>
            </w:r>
          </w:p>
        </w:tc>
        <w:tc>
          <w:tcPr>
            <w:tcW w:w="162" w:type="dxa"/>
            <w:tcBorders/>
            <w:shd w:fill="auto" w:val="clear"/>
            <w:vAlign w:val="bottom"/>
          </w:tcPr>
          <w:p>
            <w:pPr>
              <w:pStyle w:val="TableContents"/>
              <w:spacing w:before="0" w:after="0"/>
              <w:ind w:left="0" w:right="0" w:hanging="0"/>
              <w:rPr/>
            </w:pPr>
            <w:r>
              <w:rPr/>
              <w:t> </w:t>
            </w:r>
          </w:p>
        </w:tc>
        <w:tc>
          <w:tcPr>
            <w:tcW w:w="1452" w:type="dxa"/>
            <w:gridSpan w:val="2"/>
            <w:tcBorders/>
            <w:shd w:fill="auto" w:val="clear"/>
            <w:vAlign w:val="bottom"/>
          </w:tcPr>
          <w:p>
            <w:pPr>
              <w:pStyle w:val="TableContents"/>
              <w:spacing w:before="0" w:after="0"/>
              <w:ind w:left="0" w:right="0" w:hanging="0"/>
              <w:jc w:val="right"/>
              <w:rPr/>
            </w:pPr>
            <w:r>
              <w:rPr/>
              <w:t> </w:t>
            </w:r>
          </w:p>
        </w:tc>
        <w:tc>
          <w:tcPr>
            <w:tcW w:w="180" w:type="dxa"/>
            <w:tcBorders/>
            <w:shd w:fill="auto" w:val="clear"/>
            <w:vAlign w:val="bottom"/>
          </w:tcPr>
          <w:p>
            <w:pPr>
              <w:pStyle w:val="TableContents"/>
              <w:spacing w:before="0" w:after="0"/>
              <w:ind w:left="0" w:right="0" w:hanging="0"/>
              <w:rPr/>
            </w:pPr>
            <w:r>
              <w:rPr/>
              <w:t> </w:t>
            </w:r>
          </w:p>
        </w:tc>
        <w:tc>
          <w:tcPr>
            <w:tcW w:w="1161" w:type="dxa"/>
            <w:gridSpan w:val="2"/>
            <w:tcBorders/>
            <w:shd w:fill="auto" w:val="clear"/>
            <w:vAlign w:val="bottom"/>
          </w:tcPr>
          <w:p>
            <w:pPr>
              <w:pStyle w:val="TableContents"/>
              <w:spacing w:before="0" w:after="0"/>
              <w:ind w:left="0" w:right="0" w:hanging="0"/>
              <w:jc w:val="right"/>
              <w:rPr/>
            </w:pPr>
            <w:r>
              <w:rPr/>
              <w:t> </w:t>
            </w:r>
          </w:p>
        </w:tc>
        <w:tc>
          <w:tcPr>
            <w:tcW w:w="179" w:type="dxa"/>
            <w:tcBorders/>
            <w:shd w:fill="auto" w:val="clear"/>
            <w:vAlign w:val="bottom"/>
          </w:tcPr>
          <w:p>
            <w:pPr>
              <w:pStyle w:val="TableContents"/>
              <w:spacing w:before="0" w:after="0"/>
              <w:ind w:left="0" w:right="0" w:hanging="0"/>
              <w:rPr/>
            </w:pPr>
            <w:r>
              <w:rPr/>
              <w:t> </w:t>
            </w:r>
          </w:p>
        </w:tc>
        <w:tc>
          <w:tcPr>
            <w:tcW w:w="801" w:type="dxa"/>
            <w:gridSpan w:val="2"/>
            <w:tcBorders/>
            <w:shd w:fill="auto" w:val="clear"/>
            <w:vAlign w:val="bottom"/>
          </w:tcPr>
          <w:p>
            <w:pPr>
              <w:pStyle w:val="TableContents"/>
              <w:spacing w:before="0" w:after="0"/>
              <w:ind w:left="0" w:right="0" w:hanging="0"/>
              <w:jc w:val="right"/>
              <w:rPr/>
            </w:pPr>
            <w:r>
              <w:rPr/>
              <w:t> </w:t>
            </w:r>
          </w:p>
        </w:tc>
        <w:tc>
          <w:tcPr>
            <w:tcW w:w="124"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c>
          <w:tcPr>
            <w:tcW w:w="107" w:type="dxa"/>
            <w:tcBorders/>
            <w:shd w:fill="auto" w:val="clear"/>
            <w:vAlign w:val="bottom"/>
          </w:tcPr>
          <w:p>
            <w:pPr>
              <w:pStyle w:val="TableContents"/>
              <w:spacing w:before="0" w:after="0"/>
              <w:ind w:left="0" w:right="0" w:hanging="0"/>
              <w:rPr/>
            </w:pPr>
            <w:r>
              <w:rPr/>
              <w:t> </w:t>
            </w:r>
          </w:p>
        </w:tc>
        <w:tc>
          <w:tcPr>
            <w:tcW w:w="1453" w:type="dxa"/>
            <w:gridSpan w:val="2"/>
            <w:tcBorders/>
            <w:shd w:fill="auto" w:val="clear"/>
            <w:vAlign w:val="bottom"/>
          </w:tcPr>
          <w:p>
            <w:pPr>
              <w:pStyle w:val="TableContents"/>
              <w:spacing w:before="0" w:after="0"/>
              <w:ind w:left="0" w:right="0" w:hanging="0"/>
              <w:jc w:val="right"/>
              <w:rPr/>
            </w:pPr>
            <w:r>
              <w:rPr/>
              <w:t> </w:t>
            </w:r>
          </w:p>
        </w:tc>
        <w:tc>
          <w:tcPr>
            <w:tcW w:w="162" w:type="dxa"/>
            <w:tcBorders/>
            <w:shd w:fill="auto" w:val="clear"/>
            <w:vAlign w:val="bottom"/>
          </w:tcPr>
          <w:p>
            <w:pPr>
              <w:pStyle w:val="TableContents"/>
              <w:spacing w:before="0" w:after="0"/>
              <w:ind w:left="0" w:right="0" w:hanging="0"/>
              <w:rPr/>
            </w:pPr>
            <w:r>
              <w:rPr/>
              <w:t> </w:t>
            </w:r>
          </w:p>
        </w:tc>
        <w:tc>
          <w:tcPr>
            <w:tcW w:w="1161" w:type="dxa"/>
            <w:gridSpan w:val="2"/>
            <w:tcBorders/>
            <w:shd w:fill="auto" w:val="clear"/>
            <w:vAlign w:val="bottom"/>
          </w:tcPr>
          <w:p>
            <w:pPr>
              <w:pStyle w:val="TableContents"/>
              <w:spacing w:before="0" w:after="0"/>
              <w:ind w:left="0" w:right="0" w:hanging="0"/>
              <w:jc w:val="right"/>
              <w:rPr/>
            </w:pPr>
            <w:r>
              <w:rPr/>
              <w:t> </w:t>
            </w:r>
          </w:p>
        </w:tc>
        <w:tc>
          <w:tcPr>
            <w:tcW w:w="180" w:type="dxa"/>
            <w:tcBorders/>
            <w:shd w:fill="auto" w:val="clear"/>
            <w:vAlign w:val="bottom"/>
          </w:tcPr>
          <w:p>
            <w:pPr>
              <w:pStyle w:val="TableContents"/>
              <w:spacing w:before="0" w:after="0"/>
              <w:ind w:left="0" w:right="0" w:hanging="0"/>
              <w:rPr/>
            </w:pPr>
            <w:r>
              <w:rPr/>
              <w:t> </w:t>
            </w:r>
          </w:p>
        </w:tc>
        <w:tc>
          <w:tcPr>
            <w:tcW w:w="819" w:type="dxa"/>
            <w:gridSpan w:val="2"/>
            <w:tcBorders/>
            <w:shd w:fill="auto" w:val="clear"/>
            <w:vAlign w:val="bottom"/>
          </w:tcPr>
          <w:p>
            <w:pPr>
              <w:pStyle w:val="TableContents"/>
              <w:spacing w:before="0" w:after="0"/>
              <w:ind w:left="0" w:right="0" w:hanging="0"/>
              <w:jc w:val="right"/>
              <w:rPr/>
            </w:pPr>
            <w:r>
              <w:rPr/>
              <w:t> </w:t>
            </w:r>
          </w:p>
        </w:tc>
        <w:tc>
          <w:tcPr>
            <w:tcW w:w="134" w:type="dxa"/>
            <w:tcBorders/>
            <w:shd w:fill="auto" w:val="clear"/>
            <w:vAlign w:val="bottom"/>
          </w:tcPr>
          <w:p>
            <w:pPr>
              <w:pStyle w:val="TableContents"/>
              <w:spacing w:before="0" w:after="0"/>
              <w:ind w:left="0" w:right="0" w:hanging="0"/>
              <w:rPr/>
            </w:pPr>
            <w:r>
              <w:rPr/>
              <w:t> </w:t>
            </w:r>
          </w:p>
        </w:tc>
      </w:tr>
      <w:tr>
        <w:trPr/>
        <w:tc>
          <w:tcPr>
            <w:tcW w:w="213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Transportation segment revenues</w:t>
            </w:r>
          </w:p>
        </w:tc>
        <w:tc>
          <w:tcPr>
            <w:tcW w:w="162" w:type="dxa"/>
            <w:tcBorders/>
            <w:shd w:fill="CCEEFF" w:val="clear"/>
            <w:vAlign w:val="bottom"/>
          </w:tcPr>
          <w:p>
            <w:pPr>
              <w:pStyle w:val="TableContents"/>
              <w:spacing w:before="0" w:after="0"/>
              <w:ind w:left="0" w:right="0" w:hanging="0"/>
              <w:rPr/>
            </w:pPr>
            <w:r>
              <w:rPr/>
              <w:t> </w:t>
            </w:r>
          </w:p>
        </w:tc>
        <w:tc>
          <w:tcPr>
            <w:tcW w:w="145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0" w:type="dxa"/>
            <w:tcBorders/>
            <w:shd w:fill="CCEEFF" w:val="clear"/>
            <w:vAlign w:val="bottom"/>
          </w:tcPr>
          <w:p>
            <w:pPr>
              <w:pStyle w:val="TableContents"/>
              <w:spacing w:before="0" w:after="0"/>
              <w:ind w:left="0" w:right="0" w:hanging="0"/>
              <w:rPr/>
            </w:pPr>
            <w:r>
              <w:rPr/>
              <w:t> </w:t>
            </w:r>
          </w:p>
        </w:tc>
        <w:tc>
          <w:tcPr>
            <w:tcW w:w="116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79" w:type="dxa"/>
            <w:tcBorders/>
            <w:shd w:fill="CCEEFF" w:val="clear"/>
            <w:vAlign w:val="bottom"/>
          </w:tcPr>
          <w:p>
            <w:pPr>
              <w:pStyle w:val="TableContents"/>
              <w:spacing w:before="0" w:after="0"/>
              <w:ind w:left="0" w:right="0" w:hanging="0"/>
              <w:rPr/>
            </w:pPr>
            <w:r>
              <w:rPr/>
              <w:t> </w:t>
            </w:r>
          </w:p>
        </w:tc>
        <w:tc>
          <w:tcPr>
            <w:tcW w:w="80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24" w:type="dxa"/>
            <w:tcBorders>
              <w:right w:val="single" w:sz="8" w:space="0" w:color="000000"/>
            </w:tcBorders>
            <w:shd w:fill="CCEEFF" w:val="clear"/>
            <w:tcMar>
              <w:right w:w="28" w:type="dxa"/>
            </w:tcMar>
            <w:vAlign w:val="bottom"/>
          </w:tcPr>
          <w:p>
            <w:pPr>
              <w:pStyle w:val="TableContents"/>
              <w:spacing w:before="0" w:after="0"/>
              <w:ind w:left="0" w:right="0" w:hanging="0"/>
              <w:rPr/>
            </w:pPr>
            <w:r>
              <w:rPr/>
              <w:t> </w:t>
            </w:r>
          </w:p>
        </w:tc>
        <w:tc>
          <w:tcPr>
            <w:tcW w:w="107" w:type="dxa"/>
            <w:tcBorders/>
            <w:shd w:fill="CCEEFF" w:val="clear"/>
            <w:vAlign w:val="bottom"/>
          </w:tcPr>
          <w:p>
            <w:pPr>
              <w:pStyle w:val="TableContents"/>
              <w:spacing w:before="0" w:after="0"/>
              <w:ind w:left="0" w:right="0" w:hanging="0"/>
              <w:rPr/>
            </w:pPr>
            <w:r>
              <w:rPr/>
              <w:t> </w:t>
            </w:r>
          </w:p>
        </w:tc>
        <w:tc>
          <w:tcPr>
            <w:tcW w:w="145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62" w:type="dxa"/>
            <w:tcBorders/>
            <w:shd w:fill="CCEEFF" w:val="clear"/>
            <w:vAlign w:val="bottom"/>
          </w:tcPr>
          <w:p>
            <w:pPr>
              <w:pStyle w:val="TableContents"/>
              <w:spacing w:before="0" w:after="0"/>
              <w:ind w:left="0" w:right="0" w:hanging="0"/>
              <w:rPr/>
            </w:pPr>
            <w:r>
              <w:rPr/>
              <w:t> </w:t>
            </w:r>
          </w:p>
        </w:tc>
        <w:tc>
          <w:tcPr>
            <w:tcW w:w="116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0" w:type="dxa"/>
            <w:tcBorders/>
            <w:shd w:fill="CCEEFF" w:val="clear"/>
            <w:vAlign w:val="bottom"/>
          </w:tcPr>
          <w:p>
            <w:pPr>
              <w:pStyle w:val="TableContents"/>
              <w:spacing w:before="0" w:after="0"/>
              <w:ind w:left="0" w:right="0" w:hanging="0"/>
              <w:rPr/>
            </w:pPr>
            <w:r>
              <w:rPr/>
              <w:t> </w:t>
            </w:r>
          </w:p>
        </w:tc>
        <w:tc>
          <w:tcPr>
            <w:tcW w:w="81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34" w:type="dxa"/>
            <w:tcBorders/>
            <w:shd w:fill="CCEEFF" w:val="clear"/>
            <w:vAlign w:val="bottom"/>
          </w:tcPr>
          <w:p>
            <w:pPr>
              <w:pStyle w:val="TableContents"/>
              <w:spacing w:before="0" w:after="0"/>
              <w:ind w:left="0" w:right="0" w:hanging="0"/>
              <w:rPr/>
            </w:pPr>
            <w:r>
              <w:rPr/>
              <w:t> </w:t>
            </w:r>
          </w:p>
        </w:tc>
      </w:tr>
      <w:tr>
        <w:trPr/>
        <w:tc>
          <w:tcPr>
            <w:tcW w:w="2130" w:type="dxa"/>
            <w:tcBorders/>
            <w:shd w:fill="auto" w:val="clear"/>
            <w:vAlign w:val="bottom"/>
          </w:tcPr>
          <w:p>
            <w:pPr>
              <w:pStyle w:val="TableContents"/>
              <w:spacing w:before="0" w:after="0"/>
              <w:ind w:left="0" w:right="0" w:hanging="0"/>
              <w:rPr/>
            </w:pPr>
            <w:r>
              <w:rPr/>
              <w:t> </w:t>
            </w:r>
          </w:p>
        </w:tc>
        <w:tc>
          <w:tcPr>
            <w:tcW w:w="162" w:type="dxa"/>
            <w:tcBorders/>
            <w:shd w:fill="auto" w:val="clear"/>
            <w:vAlign w:val="bottom"/>
          </w:tcPr>
          <w:p>
            <w:pPr>
              <w:pStyle w:val="TableContents"/>
              <w:spacing w:before="0" w:after="0"/>
              <w:ind w:left="0" w:right="0" w:hanging="0"/>
              <w:rPr/>
            </w:pPr>
            <w:r>
              <w:rPr/>
              <w:t> </w:t>
            </w:r>
          </w:p>
        </w:tc>
        <w:tc>
          <w:tcPr>
            <w:tcW w:w="1452" w:type="dxa"/>
            <w:gridSpan w:val="2"/>
            <w:tcBorders/>
            <w:shd w:fill="auto" w:val="clear"/>
            <w:vAlign w:val="bottom"/>
          </w:tcPr>
          <w:p>
            <w:pPr>
              <w:pStyle w:val="TableContents"/>
              <w:spacing w:before="0" w:after="0"/>
              <w:ind w:left="0" w:right="0" w:hanging="0"/>
              <w:jc w:val="right"/>
              <w:rPr/>
            </w:pPr>
            <w:r>
              <w:rPr/>
              <w:t> </w:t>
            </w:r>
          </w:p>
        </w:tc>
        <w:tc>
          <w:tcPr>
            <w:tcW w:w="180" w:type="dxa"/>
            <w:tcBorders/>
            <w:shd w:fill="auto" w:val="clear"/>
            <w:vAlign w:val="bottom"/>
          </w:tcPr>
          <w:p>
            <w:pPr>
              <w:pStyle w:val="TableContents"/>
              <w:spacing w:before="0" w:after="0"/>
              <w:ind w:left="0" w:right="0" w:hanging="0"/>
              <w:rPr/>
            </w:pPr>
            <w:r>
              <w:rPr/>
              <w:t> </w:t>
            </w:r>
          </w:p>
        </w:tc>
        <w:tc>
          <w:tcPr>
            <w:tcW w:w="1161" w:type="dxa"/>
            <w:gridSpan w:val="2"/>
            <w:tcBorders/>
            <w:shd w:fill="auto" w:val="clear"/>
            <w:vAlign w:val="bottom"/>
          </w:tcPr>
          <w:p>
            <w:pPr>
              <w:pStyle w:val="TableContents"/>
              <w:spacing w:before="0" w:after="0"/>
              <w:ind w:left="0" w:right="0" w:hanging="0"/>
              <w:jc w:val="right"/>
              <w:rPr/>
            </w:pPr>
            <w:r>
              <w:rPr/>
              <w:t> </w:t>
            </w:r>
          </w:p>
        </w:tc>
        <w:tc>
          <w:tcPr>
            <w:tcW w:w="179" w:type="dxa"/>
            <w:tcBorders/>
            <w:shd w:fill="auto" w:val="clear"/>
            <w:vAlign w:val="bottom"/>
          </w:tcPr>
          <w:p>
            <w:pPr>
              <w:pStyle w:val="TableContents"/>
              <w:spacing w:before="0" w:after="0"/>
              <w:ind w:left="0" w:right="0" w:hanging="0"/>
              <w:rPr/>
            </w:pPr>
            <w:r>
              <w:rPr/>
              <w:t> </w:t>
            </w:r>
          </w:p>
        </w:tc>
        <w:tc>
          <w:tcPr>
            <w:tcW w:w="801" w:type="dxa"/>
            <w:gridSpan w:val="2"/>
            <w:tcBorders/>
            <w:shd w:fill="auto" w:val="clear"/>
            <w:vAlign w:val="bottom"/>
          </w:tcPr>
          <w:p>
            <w:pPr>
              <w:pStyle w:val="TableContents"/>
              <w:spacing w:before="0" w:after="0"/>
              <w:ind w:left="0" w:right="0" w:hanging="0"/>
              <w:jc w:val="right"/>
              <w:rPr/>
            </w:pPr>
            <w:r>
              <w:rPr/>
              <w:t> </w:t>
            </w:r>
          </w:p>
        </w:tc>
        <w:tc>
          <w:tcPr>
            <w:tcW w:w="124"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c>
          <w:tcPr>
            <w:tcW w:w="107" w:type="dxa"/>
            <w:tcBorders/>
            <w:shd w:fill="auto" w:val="clear"/>
            <w:vAlign w:val="bottom"/>
          </w:tcPr>
          <w:p>
            <w:pPr>
              <w:pStyle w:val="TableContents"/>
              <w:spacing w:before="0" w:after="0"/>
              <w:ind w:left="0" w:right="0" w:hanging="0"/>
              <w:rPr/>
            </w:pPr>
            <w:r>
              <w:rPr/>
              <w:t> </w:t>
            </w:r>
          </w:p>
        </w:tc>
        <w:tc>
          <w:tcPr>
            <w:tcW w:w="1453" w:type="dxa"/>
            <w:gridSpan w:val="2"/>
            <w:tcBorders/>
            <w:shd w:fill="auto" w:val="clear"/>
            <w:vAlign w:val="bottom"/>
          </w:tcPr>
          <w:p>
            <w:pPr>
              <w:pStyle w:val="TableContents"/>
              <w:spacing w:before="0" w:after="0"/>
              <w:ind w:left="0" w:right="0" w:hanging="0"/>
              <w:jc w:val="right"/>
              <w:rPr/>
            </w:pPr>
            <w:r>
              <w:rPr/>
              <w:t> </w:t>
            </w:r>
          </w:p>
        </w:tc>
        <w:tc>
          <w:tcPr>
            <w:tcW w:w="162" w:type="dxa"/>
            <w:tcBorders/>
            <w:shd w:fill="auto" w:val="clear"/>
            <w:vAlign w:val="bottom"/>
          </w:tcPr>
          <w:p>
            <w:pPr>
              <w:pStyle w:val="TableContents"/>
              <w:spacing w:before="0" w:after="0"/>
              <w:ind w:left="0" w:right="0" w:hanging="0"/>
              <w:rPr/>
            </w:pPr>
            <w:r>
              <w:rPr/>
              <w:t> </w:t>
            </w:r>
          </w:p>
        </w:tc>
        <w:tc>
          <w:tcPr>
            <w:tcW w:w="1161" w:type="dxa"/>
            <w:gridSpan w:val="2"/>
            <w:tcBorders/>
            <w:shd w:fill="auto" w:val="clear"/>
            <w:vAlign w:val="bottom"/>
          </w:tcPr>
          <w:p>
            <w:pPr>
              <w:pStyle w:val="TableContents"/>
              <w:spacing w:before="0" w:after="0"/>
              <w:ind w:left="0" w:right="0" w:hanging="0"/>
              <w:jc w:val="right"/>
              <w:rPr/>
            </w:pPr>
            <w:r>
              <w:rPr/>
              <w:t> </w:t>
            </w:r>
          </w:p>
        </w:tc>
        <w:tc>
          <w:tcPr>
            <w:tcW w:w="180" w:type="dxa"/>
            <w:tcBorders/>
            <w:shd w:fill="auto" w:val="clear"/>
            <w:vAlign w:val="bottom"/>
          </w:tcPr>
          <w:p>
            <w:pPr>
              <w:pStyle w:val="TableContents"/>
              <w:spacing w:before="0" w:after="0"/>
              <w:ind w:left="0" w:right="0" w:hanging="0"/>
              <w:rPr/>
            </w:pPr>
            <w:r>
              <w:rPr/>
              <w:t> </w:t>
            </w:r>
          </w:p>
        </w:tc>
        <w:tc>
          <w:tcPr>
            <w:tcW w:w="819" w:type="dxa"/>
            <w:gridSpan w:val="2"/>
            <w:tcBorders/>
            <w:shd w:fill="auto" w:val="clear"/>
            <w:vAlign w:val="bottom"/>
          </w:tcPr>
          <w:p>
            <w:pPr>
              <w:pStyle w:val="TableContents"/>
              <w:spacing w:before="0" w:after="0"/>
              <w:ind w:left="0" w:right="0" w:hanging="0"/>
              <w:jc w:val="right"/>
              <w:rPr/>
            </w:pPr>
            <w:r>
              <w:rPr/>
              <w:t> </w:t>
            </w:r>
          </w:p>
        </w:tc>
        <w:tc>
          <w:tcPr>
            <w:tcW w:w="134" w:type="dxa"/>
            <w:tcBorders/>
            <w:shd w:fill="auto" w:val="clear"/>
            <w:vAlign w:val="bottom"/>
          </w:tcPr>
          <w:p>
            <w:pPr>
              <w:pStyle w:val="TableContents"/>
              <w:spacing w:before="0" w:after="0"/>
              <w:ind w:left="0" w:right="0" w:hanging="0"/>
              <w:rPr/>
            </w:pPr>
            <w:r>
              <w:rPr/>
              <w:t> </w:t>
            </w:r>
          </w:p>
        </w:tc>
      </w:tr>
      <w:tr>
        <w:trPr/>
        <w:tc>
          <w:tcPr>
            <w:tcW w:w="213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Facilities segment revenues</w:t>
            </w:r>
          </w:p>
        </w:tc>
        <w:tc>
          <w:tcPr>
            <w:tcW w:w="162" w:type="dxa"/>
            <w:tcBorders/>
            <w:shd w:fill="CCEEFF" w:val="clear"/>
            <w:vAlign w:val="bottom"/>
          </w:tcPr>
          <w:p>
            <w:pPr>
              <w:pStyle w:val="TableContents"/>
              <w:spacing w:before="0" w:after="0"/>
              <w:ind w:left="0" w:right="0" w:hanging="0"/>
              <w:rPr/>
            </w:pPr>
            <w:r>
              <w:rPr/>
              <w:t> </w:t>
            </w:r>
          </w:p>
        </w:tc>
        <w:tc>
          <w:tcPr>
            <w:tcW w:w="145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80" w:type="dxa"/>
            <w:tcBorders/>
            <w:shd w:fill="CCEEFF" w:val="clear"/>
            <w:vAlign w:val="bottom"/>
          </w:tcPr>
          <w:p>
            <w:pPr>
              <w:pStyle w:val="TableContents"/>
              <w:spacing w:before="0" w:after="0"/>
              <w:ind w:left="0" w:right="0" w:hanging="0"/>
              <w:rPr/>
            </w:pPr>
            <w:r>
              <w:rPr/>
              <w:t> </w:t>
            </w:r>
          </w:p>
        </w:tc>
        <w:tc>
          <w:tcPr>
            <w:tcW w:w="116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79" w:type="dxa"/>
            <w:tcBorders/>
            <w:shd w:fill="CCEEFF" w:val="clear"/>
            <w:vAlign w:val="bottom"/>
          </w:tcPr>
          <w:p>
            <w:pPr>
              <w:pStyle w:val="TableContents"/>
              <w:spacing w:before="0" w:after="0"/>
              <w:ind w:left="0" w:right="0" w:hanging="0"/>
              <w:rPr/>
            </w:pPr>
            <w:r>
              <w:rPr/>
              <w:t> </w:t>
            </w:r>
          </w:p>
        </w:tc>
        <w:tc>
          <w:tcPr>
            <w:tcW w:w="80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24" w:type="dxa"/>
            <w:tcBorders>
              <w:right w:val="single" w:sz="8" w:space="0" w:color="000000"/>
            </w:tcBorders>
            <w:shd w:fill="CCEEFF" w:val="clear"/>
            <w:tcMar>
              <w:right w:w="28" w:type="dxa"/>
            </w:tcMar>
            <w:vAlign w:val="bottom"/>
          </w:tcPr>
          <w:p>
            <w:pPr>
              <w:pStyle w:val="TableContents"/>
              <w:spacing w:before="0" w:after="0"/>
              <w:ind w:left="0" w:right="0" w:hanging="0"/>
              <w:rPr/>
            </w:pPr>
            <w:r>
              <w:rPr/>
              <w:t> </w:t>
            </w:r>
          </w:p>
        </w:tc>
        <w:tc>
          <w:tcPr>
            <w:tcW w:w="107" w:type="dxa"/>
            <w:tcBorders/>
            <w:shd w:fill="CCEEFF" w:val="clear"/>
            <w:vAlign w:val="bottom"/>
          </w:tcPr>
          <w:p>
            <w:pPr>
              <w:pStyle w:val="TableContents"/>
              <w:spacing w:before="0" w:after="0"/>
              <w:ind w:left="0" w:right="0" w:hanging="0"/>
              <w:rPr/>
            </w:pPr>
            <w:r>
              <w:rPr/>
              <w:t> </w:t>
            </w:r>
          </w:p>
        </w:tc>
        <w:tc>
          <w:tcPr>
            <w:tcW w:w="145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62" w:type="dxa"/>
            <w:tcBorders/>
            <w:shd w:fill="CCEEFF" w:val="clear"/>
            <w:vAlign w:val="bottom"/>
          </w:tcPr>
          <w:p>
            <w:pPr>
              <w:pStyle w:val="TableContents"/>
              <w:spacing w:before="0" w:after="0"/>
              <w:ind w:left="0" w:right="0" w:hanging="0"/>
              <w:rPr/>
            </w:pPr>
            <w:r>
              <w:rPr/>
              <w:t> </w:t>
            </w:r>
          </w:p>
        </w:tc>
        <w:tc>
          <w:tcPr>
            <w:tcW w:w="116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0" w:type="dxa"/>
            <w:tcBorders/>
            <w:shd w:fill="CCEEFF" w:val="clear"/>
            <w:vAlign w:val="bottom"/>
          </w:tcPr>
          <w:p>
            <w:pPr>
              <w:pStyle w:val="TableContents"/>
              <w:spacing w:before="0" w:after="0"/>
              <w:ind w:left="0" w:right="0" w:hanging="0"/>
              <w:rPr/>
            </w:pPr>
            <w:r>
              <w:rPr/>
              <w:t> </w:t>
            </w:r>
          </w:p>
        </w:tc>
        <w:tc>
          <w:tcPr>
            <w:tcW w:w="81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34" w:type="dxa"/>
            <w:tcBorders/>
            <w:shd w:fill="CCEEFF" w:val="clear"/>
            <w:vAlign w:val="bottom"/>
          </w:tcPr>
          <w:p>
            <w:pPr>
              <w:pStyle w:val="TableContents"/>
              <w:spacing w:before="0" w:after="0"/>
              <w:ind w:left="0" w:right="0" w:hanging="0"/>
              <w:rPr/>
            </w:pPr>
            <w:r>
              <w:rPr/>
              <w:t> </w:t>
            </w:r>
          </w:p>
        </w:tc>
      </w:tr>
      <w:tr>
        <w:trPr/>
        <w:tc>
          <w:tcPr>
            <w:tcW w:w="2130" w:type="dxa"/>
            <w:tcBorders/>
            <w:shd w:fill="auto" w:val="clear"/>
            <w:vAlign w:val="bottom"/>
          </w:tcPr>
          <w:p>
            <w:pPr>
              <w:pStyle w:val="TableContents"/>
              <w:spacing w:before="0" w:after="0"/>
              <w:ind w:left="0" w:right="0" w:hanging="0"/>
              <w:rPr/>
            </w:pPr>
            <w:r>
              <w:rPr/>
              <w:t> </w:t>
            </w:r>
          </w:p>
        </w:tc>
        <w:tc>
          <w:tcPr>
            <w:tcW w:w="162" w:type="dxa"/>
            <w:tcBorders/>
            <w:shd w:fill="auto" w:val="clear"/>
            <w:vAlign w:val="bottom"/>
          </w:tcPr>
          <w:p>
            <w:pPr>
              <w:pStyle w:val="TableContents"/>
              <w:spacing w:before="0" w:after="0"/>
              <w:ind w:left="0" w:right="0" w:hanging="0"/>
              <w:rPr/>
            </w:pPr>
            <w:r>
              <w:rPr/>
              <w:t> </w:t>
            </w:r>
          </w:p>
        </w:tc>
        <w:tc>
          <w:tcPr>
            <w:tcW w:w="1452" w:type="dxa"/>
            <w:gridSpan w:val="2"/>
            <w:tcBorders/>
            <w:shd w:fill="auto" w:val="clear"/>
            <w:vAlign w:val="bottom"/>
          </w:tcPr>
          <w:p>
            <w:pPr>
              <w:pStyle w:val="TableContents"/>
              <w:spacing w:before="0" w:after="0"/>
              <w:ind w:left="0" w:right="0" w:hanging="0"/>
              <w:jc w:val="right"/>
              <w:rPr/>
            </w:pPr>
            <w:r>
              <w:rPr/>
              <w:t> </w:t>
            </w:r>
          </w:p>
        </w:tc>
        <w:tc>
          <w:tcPr>
            <w:tcW w:w="180" w:type="dxa"/>
            <w:tcBorders/>
            <w:shd w:fill="auto" w:val="clear"/>
            <w:vAlign w:val="bottom"/>
          </w:tcPr>
          <w:p>
            <w:pPr>
              <w:pStyle w:val="TableContents"/>
              <w:spacing w:before="0" w:after="0"/>
              <w:ind w:left="0" w:right="0" w:hanging="0"/>
              <w:rPr/>
            </w:pPr>
            <w:r>
              <w:rPr/>
              <w:t> </w:t>
            </w:r>
          </w:p>
        </w:tc>
        <w:tc>
          <w:tcPr>
            <w:tcW w:w="1161" w:type="dxa"/>
            <w:gridSpan w:val="2"/>
            <w:tcBorders/>
            <w:shd w:fill="auto" w:val="clear"/>
            <w:vAlign w:val="bottom"/>
          </w:tcPr>
          <w:p>
            <w:pPr>
              <w:pStyle w:val="TableContents"/>
              <w:spacing w:before="0" w:after="0"/>
              <w:ind w:left="0" w:right="0" w:hanging="0"/>
              <w:jc w:val="right"/>
              <w:rPr/>
            </w:pPr>
            <w:r>
              <w:rPr/>
              <w:t> </w:t>
            </w:r>
          </w:p>
        </w:tc>
        <w:tc>
          <w:tcPr>
            <w:tcW w:w="179" w:type="dxa"/>
            <w:tcBorders/>
            <w:shd w:fill="auto" w:val="clear"/>
            <w:vAlign w:val="bottom"/>
          </w:tcPr>
          <w:p>
            <w:pPr>
              <w:pStyle w:val="TableContents"/>
              <w:spacing w:before="0" w:after="0"/>
              <w:ind w:left="0" w:right="0" w:hanging="0"/>
              <w:rPr/>
            </w:pPr>
            <w:r>
              <w:rPr/>
              <w:t> </w:t>
            </w:r>
          </w:p>
        </w:tc>
        <w:tc>
          <w:tcPr>
            <w:tcW w:w="801" w:type="dxa"/>
            <w:gridSpan w:val="2"/>
            <w:tcBorders/>
            <w:shd w:fill="auto" w:val="clear"/>
            <w:vAlign w:val="bottom"/>
          </w:tcPr>
          <w:p>
            <w:pPr>
              <w:pStyle w:val="TableContents"/>
              <w:spacing w:before="0" w:after="0"/>
              <w:ind w:left="0" w:right="0" w:hanging="0"/>
              <w:jc w:val="right"/>
              <w:rPr/>
            </w:pPr>
            <w:r>
              <w:rPr/>
              <w:t> </w:t>
            </w:r>
          </w:p>
        </w:tc>
        <w:tc>
          <w:tcPr>
            <w:tcW w:w="124"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c>
          <w:tcPr>
            <w:tcW w:w="107" w:type="dxa"/>
            <w:tcBorders/>
            <w:shd w:fill="auto" w:val="clear"/>
            <w:vAlign w:val="bottom"/>
          </w:tcPr>
          <w:p>
            <w:pPr>
              <w:pStyle w:val="TableContents"/>
              <w:spacing w:before="0" w:after="0"/>
              <w:ind w:left="0" w:right="0" w:hanging="0"/>
              <w:rPr/>
            </w:pPr>
            <w:r>
              <w:rPr/>
              <w:t> </w:t>
            </w:r>
          </w:p>
        </w:tc>
        <w:tc>
          <w:tcPr>
            <w:tcW w:w="1453" w:type="dxa"/>
            <w:gridSpan w:val="2"/>
            <w:tcBorders/>
            <w:shd w:fill="auto" w:val="clear"/>
            <w:vAlign w:val="bottom"/>
          </w:tcPr>
          <w:p>
            <w:pPr>
              <w:pStyle w:val="TableContents"/>
              <w:spacing w:before="0" w:after="0"/>
              <w:ind w:left="0" w:right="0" w:hanging="0"/>
              <w:jc w:val="right"/>
              <w:rPr/>
            </w:pPr>
            <w:r>
              <w:rPr/>
              <w:t> </w:t>
            </w:r>
          </w:p>
        </w:tc>
        <w:tc>
          <w:tcPr>
            <w:tcW w:w="162" w:type="dxa"/>
            <w:tcBorders/>
            <w:shd w:fill="auto" w:val="clear"/>
            <w:vAlign w:val="bottom"/>
          </w:tcPr>
          <w:p>
            <w:pPr>
              <w:pStyle w:val="TableContents"/>
              <w:spacing w:before="0" w:after="0"/>
              <w:ind w:left="0" w:right="0" w:hanging="0"/>
              <w:rPr/>
            </w:pPr>
            <w:r>
              <w:rPr/>
              <w:t> </w:t>
            </w:r>
          </w:p>
        </w:tc>
        <w:tc>
          <w:tcPr>
            <w:tcW w:w="1161" w:type="dxa"/>
            <w:gridSpan w:val="2"/>
            <w:tcBorders/>
            <w:shd w:fill="auto" w:val="clear"/>
            <w:vAlign w:val="bottom"/>
          </w:tcPr>
          <w:p>
            <w:pPr>
              <w:pStyle w:val="TableContents"/>
              <w:spacing w:before="0" w:after="0"/>
              <w:ind w:left="0" w:right="0" w:hanging="0"/>
              <w:jc w:val="right"/>
              <w:rPr/>
            </w:pPr>
            <w:r>
              <w:rPr/>
              <w:t> </w:t>
            </w:r>
          </w:p>
        </w:tc>
        <w:tc>
          <w:tcPr>
            <w:tcW w:w="180" w:type="dxa"/>
            <w:tcBorders/>
            <w:shd w:fill="auto" w:val="clear"/>
            <w:vAlign w:val="bottom"/>
          </w:tcPr>
          <w:p>
            <w:pPr>
              <w:pStyle w:val="TableContents"/>
              <w:spacing w:before="0" w:after="0"/>
              <w:ind w:left="0" w:right="0" w:hanging="0"/>
              <w:rPr/>
            </w:pPr>
            <w:r>
              <w:rPr/>
              <w:t> </w:t>
            </w:r>
          </w:p>
        </w:tc>
        <w:tc>
          <w:tcPr>
            <w:tcW w:w="819" w:type="dxa"/>
            <w:gridSpan w:val="2"/>
            <w:tcBorders/>
            <w:shd w:fill="auto" w:val="clear"/>
            <w:vAlign w:val="bottom"/>
          </w:tcPr>
          <w:p>
            <w:pPr>
              <w:pStyle w:val="TableContents"/>
              <w:spacing w:before="0" w:after="0"/>
              <w:ind w:left="0" w:right="0" w:hanging="0"/>
              <w:jc w:val="right"/>
              <w:rPr/>
            </w:pPr>
            <w:r>
              <w:rPr/>
              <w:t> </w:t>
            </w:r>
          </w:p>
        </w:tc>
        <w:tc>
          <w:tcPr>
            <w:tcW w:w="134" w:type="dxa"/>
            <w:tcBorders/>
            <w:shd w:fill="auto" w:val="clear"/>
            <w:vAlign w:val="bottom"/>
          </w:tcPr>
          <w:p>
            <w:pPr>
              <w:pStyle w:val="TableContents"/>
              <w:spacing w:before="0" w:after="0"/>
              <w:ind w:left="0" w:right="0" w:hanging="0"/>
              <w:rPr/>
            </w:pPr>
            <w:r>
              <w:rPr/>
              <w:t> </w:t>
            </w:r>
          </w:p>
        </w:tc>
      </w:tr>
      <w:tr>
        <w:trPr/>
        <w:tc>
          <w:tcPr>
            <w:tcW w:w="213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Purchases and related costs</w:t>
            </w:r>
          </w:p>
        </w:tc>
        <w:tc>
          <w:tcPr>
            <w:tcW w:w="162" w:type="dxa"/>
            <w:tcBorders/>
            <w:shd w:fill="CCEEFF" w:val="clear"/>
            <w:vAlign w:val="bottom"/>
          </w:tcPr>
          <w:p>
            <w:pPr>
              <w:pStyle w:val="TableContents"/>
              <w:spacing w:before="0" w:after="0"/>
              <w:ind w:left="0" w:right="0" w:hanging="0"/>
              <w:rPr/>
            </w:pPr>
            <w:r>
              <w:rPr/>
              <w:t> </w:t>
            </w:r>
          </w:p>
        </w:tc>
        <w:tc>
          <w:tcPr>
            <w:tcW w:w="145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0" w:type="dxa"/>
            <w:tcBorders/>
            <w:shd w:fill="CCEEFF" w:val="clear"/>
            <w:vAlign w:val="bottom"/>
          </w:tcPr>
          <w:p>
            <w:pPr>
              <w:pStyle w:val="TableContents"/>
              <w:spacing w:before="0" w:after="0"/>
              <w:ind w:left="0" w:right="0" w:hanging="0"/>
              <w:rPr/>
            </w:pPr>
            <w:r>
              <w:rPr/>
              <w:t> </w:t>
            </w:r>
          </w:p>
        </w:tc>
        <w:tc>
          <w:tcPr>
            <w:tcW w:w="116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79" w:type="dxa"/>
            <w:tcBorders/>
            <w:shd w:fill="CCEEFF" w:val="clear"/>
            <w:vAlign w:val="bottom"/>
          </w:tcPr>
          <w:p>
            <w:pPr>
              <w:pStyle w:val="TableContents"/>
              <w:spacing w:before="0" w:after="0"/>
              <w:ind w:left="0" w:right="0" w:hanging="0"/>
              <w:rPr/>
            </w:pPr>
            <w:r>
              <w:rPr/>
              <w:t> </w:t>
            </w:r>
          </w:p>
        </w:tc>
        <w:tc>
          <w:tcPr>
            <w:tcW w:w="80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24" w:type="dxa"/>
            <w:tcBorders>
              <w:right w:val="single" w:sz="8" w:space="0" w:color="000000"/>
            </w:tcBorders>
            <w:shd w:fill="CCEEFF" w:val="clear"/>
            <w:tcMar>
              <w:right w:w="28" w:type="dxa"/>
            </w:tcMar>
            <w:vAlign w:val="bottom"/>
          </w:tcPr>
          <w:p>
            <w:pPr>
              <w:pStyle w:val="TableContents"/>
              <w:spacing w:before="0" w:after="0"/>
              <w:ind w:left="0" w:right="0" w:hanging="0"/>
              <w:rPr/>
            </w:pPr>
            <w:r>
              <w:rPr/>
              <w:t> </w:t>
            </w:r>
          </w:p>
        </w:tc>
        <w:tc>
          <w:tcPr>
            <w:tcW w:w="107" w:type="dxa"/>
            <w:tcBorders/>
            <w:shd w:fill="CCEEFF" w:val="clear"/>
            <w:vAlign w:val="bottom"/>
          </w:tcPr>
          <w:p>
            <w:pPr>
              <w:pStyle w:val="TableContents"/>
              <w:spacing w:before="0" w:after="0"/>
              <w:ind w:left="0" w:right="0" w:hanging="0"/>
              <w:rPr/>
            </w:pPr>
            <w:r>
              <w:rPr/>
              <w:t> </w:t>
            </w:r>
          </w:p>
        </w:tc>
        <w:tc>
          <w:tcPr>
            <w:tcW w:w="145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w:t>
            </w:r>
          </w:p>
        </w:tc>
        <w:tc>
          <w:tcPr>
            <w:tcW w:w="162" w:type="dxa"/>
            <w:tcBorders/>
            <w:shd w:fill="CCEEFF" w:val="clear"/>
            <w:vAlign w:val="bottom"/>
          </w:tcPr>
          <w:p>
            <w:pPr>
              <w:pStyle w:val="TableContents"/>
              <w:spacing w:before="0" w:after="0"/>
              <w:ind w:left="0" w:right="0" w:hanging="0"/>
              <w:rPr/>
            </w:pPr>
            <w:r>
              <w:rPr/>
              <w:t> </w:t>
            </w:r>
          </w:p>
        </w:tc>
        <w:tc>
          <w:tcPr>
            <w:tcW w:w="116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80" w:type="dxa"/>
            <w:tcBorders/>
            <w:shd w:fill="CCEEFF" w:val="clear"/>
            <w:vAlign w:val="bottom"/>
          </w:tcPr>
          <w:p>
            <w:pPr>
              <w:pStyle w:val="TableContents"/>
              <w:spacing w:before="0" w:after="0"/>
              <w:ind w:left="0" w:right="0" w:hanging="0"/>
              <w:rPr/>
            </w:pPr>
            <w:r>
              <w:rPr/>
              <w:t> </w:t>
            </w:r>
          </w:p>
        </w:tc>
        <w:tc>
          <w:tcPr>
            <w:tcW w:w="81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w:t>
            </w:r>
          </w:p>
        </w:tc>
        <w:tc>
          <w:tcPr>
            <w:tcW w:w="134" w:type="dxa"/>
            <w:tcBorders/>
            <w:shd w:fill="CCEEFF" w:val="clear"/>
            <w:vAlign w:val="bottom"/>
          </w:tcPr>
          <w:p>
            <w:pPr>
              <w:pStyle w:val="TableContents"/>
              <w:spacing w:before="0" w:after="0"/>
              <w:ind w:left="0" w:right="0" w:hanging="0"/>
              <w:rPr/>
            </w:pPr>
            <w:r>
              <w:rPr/>
              <w:t> </w:t>
            </w:r>
          </w:p>
        </w:tc>
      </w:tr>
      <w:tr>
        <w:trPr/>
        <w:tc>
          <w:tcPr>
            <w:tcW w:w="2130" w:type="dxa"/>
            <w:tcBorders/>
            <w:shd w:fill="auto" w:val="clear"/>
            <w:vAlign w:val="bottom"/>
          </w:tcPr>
          <w:p>
            <w:pPr>
              <w:pStyle w:val="TableContents"/>
              <w:spacing w:before="0" w:after="0"/>
              <w:ind w:left="0" w:right="0" w:hanging="0"/>
              <w:rPr/>
            </w:pPr>
            <w:r>
              <w:rPr/>
              <w:t> </w:t>
            </w:r>
          </w:p>
        </w:tc>
        <w:tc>
          <w:tcPr>
            <w:tcW w:w="162" w:type="dxa"/>
            <w:tcBorders/>
            <w:shd w:fill="auto" w:val="clear"/>
            <w:vAlign w:val="bottom"/>
          </w:tcPr>
          <w:p>
            <w:pPr>
              <w:pStyle w:val="TableContents"/>
              <w:spacing w:before="0" w:after="0"/>
              <w:ind w:left="0" w:right="0" w:hanging="0"/>
              <w:rPr/>
            </w:pPr>
            <w:r>
              <w:rPr/>
              <w:t> </w:t>
            </w:r>
          </w:p>
        </w:tc>
        <w:tc>
          <w:tcPr>
            <w:tcW w:w="1452" w:type="dxa"/>
            <w:gridSpan w:val="2"/>
            <w:tcBorders/>
            <w:shd w:fill="auto" w:val="clear"/>
            <w:vAlign w:val="bottom"/>
          </w:tcPr>
          <w:p>
            <w:pPr>
              <w:pStyle w:val="TableContents"/>
              <w:spacing w:before="0" w:after="0"/>
              <w:ind w:left="0" w:right="0" w:hanging="0"/>
              <w:jc w:val="right"/>
              <w:rPr/>
            </w:pPr>
            <w:r>
              <w:rPr/>
              <w:t> </w:t>
            </w:r>
          </w:p>
        </w:tc>
        <w:tc>
          <w:tcPr>
            <w:tcW w:w="180" w:type="dxa"/>
            <w:tcBorders/>
            <w:shd w:fill="auto" w:val="clear"/>
            <w:vAlign w:val="bottom"/>
          </w:tcPr>
          <w:p>
            <w:pPr>
              <w:pStyle w:val="TableContents"/>
              <w:spacing w:before="0" w:after="0"/>
              <w:ind w:left="0" w:right="0" w:hanging="0"/>
              <w:rPr/>
            </w:pPr>
            <w:r>
              <w:rPr/>
              <w:t> </w:t>
            </w:r>
          </w:p>
        </w:tc>
        <w:tc>
          <w:tcPr>
            <w:tcW w:w="1161" w:type="dxa"/>
            <w:gridSpan w:val="2"/>
            <w:tcBorders/>
            <w:shd w:fill="auto" w:val="clear"/>
            <w:vAlign w:val="bottom"/>
          </w:tcPr>
          <w:p>
            <w:pPr>
              <w:pStyle w:val="TableContents"/>
              <w:spacing w:before="0" w:after="0"/>
              <w:ind w:left="0" w:right="0" w:hanging="0"/>
              <w:jc w:val="right"/>
              <w:rPr/>
            </w:pPr>
            <w:r>
              <w:rPr/>
              <w:t> </w:t>
            </w:r>
          </w:p>
        </w:tc>
        <w:tc>
          <w:tcPr>
            <w:tcW w:w="179" w:type="dxa"/>
            <w:tcBorders/>
            <w:shd w:fill="auto" w:val="clear"/>
            <w:vAlign w:val="bottom"/>
          </w:tcPr>
          <w:p>
            <w:pPr>
              <w:pStyle w:val="TableContents"/>
              <w:spacing w:before="0" w:after="0"/>
              <w:ind w:left="0" w:right="0" w:hanging="0"/>
              <w:rPr/>
            </w:pPr>
            <w:r>
              <w:rPr/>
              <w:t> </w:t>
            </w:r>
          </w:p>
        </w:tc>
        <w:tc>
          <w:tcPr>
            <w:tcW w:w="801" w:type="dxa"/>
            <w:gridSpan w:val="2"/>
            <w:tcBorders/>
            <w:shd w:fill="auto" w:val="clear"/>
            <w:vAlign w:val="bottom"/>
          </w:tcPr>
          <w:p>
            <w:pPr>
              <w:pStyle w:val="TableContents"/>
              <w:spacing w:before="0" w:after="0"/>
              <w:ind w:left="0" w:right="0" w:hanging="0"/>
              <w:jc w:val="right"/>
              <w:rPr/>
            </w:pPr>
            <w:r>
              <w:rPr/>
              <w:t> </w:t>
            </w:r>
          </w:p>
        </w:tc>
        <w:tc>
          <w:tcPr>
            <w:tcW w:w="124"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c>
          <w:tcPr>
            <w:tcW w:w="107" w:type="dxa"/>
            <w:tcBorders/>
            <w:shd w:fill="auto" w:val="clear"/>
            <w:vAlign w:val="bottom"/>
          </w:tcPr>
          <w:p>
            <w:pPr>
              <w:pStyle w:val="TableContents"/>
              <w:spacing w:before="0" w:after="0"/>
              <w:ind w:left="0" w:right="0" w:hanging="0"/>
              <w:rPr/>
            </w:pPr>
            <w:r>
              <w:rPr/>
              <w:t> </w:t>
            </w:r>
          </w:p>
        </w:tc>
        <w:tc>
          <w:tcPr>
            <w:tcW w:w="1453" w:type="dxa"/>
            <w:gridSpan w:val="2"/>
            <w:tcBorders/>
            <w:shd w:fill="auto" w:val="clear"/>
            <w:vAlign w:val="bottom"/>
          </w:tcPr>
          <w:p>
            <w:pPr>
              <w:pStyle w:val="TableContents"/>
              <w:spacing w:before="0" w:after="0"/>
              <w:ind w:left="0" w:right="0" w:hanging="0"/>
              <w:jc w:val="right"/>
              <w:rPr/>
            </w:pPr>
            <w:r>
              <w:rPr/>
              <w:t> </w:t>
            </w:r>
          </w:p>
        </w:tc>
        <w:tc>
          <w:tcPr>
            <w:tcW w:w="162" w:type="dxa"/>
            <w:tcBorders/>
            <w:shd w:fill="auto" w:val="clear"/>
            <w:vAlign w:val="bottom"/>
          </w:tcPr>
          <w:p>
            <w:pPr>
              <w:pStyle w:val="TableContents"/>
              <w:spacing w:before="0" w:after="0"/>
              <w:ind w:left="0" w:right="0" w:hanging="0"/>
              <w:rPr/>
            </w:pPr>
            <w:r>
              <w:rPr/>
              <w:t> </w:t>
            </w:r>
          </w:p>
        </w:tc>
        <w:tc>
          <w:tcPr>
            <w:tcW w:w="1161" w:type="dxa"/>
            <w:gridSpan w:val="2"/>
            <w:tcBorders/>
            <w:shd w:fill="auto" w:val="clear"/>
            <w:vAlign w:val="bottom"/>
          </w:tcPr>
          <w:p>
            <w:pPr>
              <w:pStyle w:val="TableContents"/>
              <w:spacing w:before="0" w:after="0"/>
              <w:ind w:left="0" w:right="0" w:hanging="0"/>
              <w:jc w:val="right"/>
              <w:rPr/>
            </w:pPr>
            <w:r>
              <w:rPr/>
              <w:t> </w:t>
            </w:r>
          </w:p>
        </w:tc>
        <w:tc>
          <w:tcPr>
            <w:tcW w:w="180" w:type="dxa"/>
            <w:tcBorders/>
            <w:shd w:fill="auto" w:val="clear"/>
            <w:vAlign w:val="bottom"/>
          </w:tcPr>
          <w:p>
            <w:pPr>
              <w:pStyle w:val="TableContents"/>
              <w:spacing w:before="0" w:after="0"/>
              <w:ind w:left="0" w:right="0" w:hanging="0"/>
              <w:rPr/>
            </w:pPr>
            <w:r>
              <w:rPr/>
              <w:t> </w:t>
            </w:r>
          </w:p>
        </w:tc>
        <w:tc>
          <w:tcPr>
            <w:tcW w:w="819" w:type="dxa"/>
            <w:gridSpan w:val="2"/>
            <w:tcBorders/>
            <w:shd w:fill="auto" w:val="clear"/>
            <w:vAlign w:val="bottom"/>
          </w:tcPr>
          <w:p>
            <w:pPr>
              <w:pStyle w:val="TableContents"/>
              <w:spacing w:before="0" w:after="0"/>
              <w:ind w:left="0" w:right="0" w:hanging="0"/>
              <w:jc w:val="right"/>
              <w:rPr/>
            </w:pPr>
            <w:r>
              <w:rPr/>
              <w:t> </w:t>
            </w:r>
          </w:p>
        </w:tc>
        <w:tc>
          <w:tcPr>
            <w:tcW w:w="134" w:type="dxa"/>
            <w:tcBorders/>
            <w:shd w:fill="auto" w:val="clear"/>
            <w:vAlign w:val="bottom"/>
          </w:tcPr>
          <w:p>
            <w:pPr>
              <w:pStyle w:val="TableContents"/>
              <w:spacing w:before="0" w:after="0"/>
              <w:ind w:left="0" w:right="0" w:hanging="0"/>
              <w:rPr/>
            </w:pPr>
            <w:r>
              <w:rPr/>
              <w:t> </w:t>
            </w:r>
          </w:p>
        </w:tc>
      </w:tr>
      <w:tr>
        <w:trPr/>
        <w:tc>
          <w:tcPr>
            <w:tcW w:w="213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Field operating costs</w:t>
            </w:r>
          </w:p>
        </w:tc>
        <w:tc>
          <w:tcPr>
            <w:tcW w:w="162" w:type="dxa"/>
            <w:tcBorders/>
            <w:shd w:fill="CCEEFF" w:val="clear"/>
            <w:vAlign w:val="bottom"/>
          </w:tcPr>
          <w:p>
            <w:pPr>
              <w:pStyle w:val="TableContents"/>
              <w:spacing w:before="0" w:after="0"/>
              <w:ind w:left="0" w:right="0" w:hanging="0"/>
              <w:rPr/>
            </w:pPr>
            <w:r>
              <w:rPr/>
              <w:t> </w:t>
            </w:r>
          </w:p>
        </w:tc>
        <w:tc>
          <w:tcPr>
            <w:tcW w:w="145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0" w:type="dxa"/>
            <w:tcBorders/>
            <w:shd w:fill="CCEEFF" w:val="clear"/>
            <w:vAlign w:val="bottom"/>
          </w:tcPr>
          <w:p>
            <w:pPr>
              <w:pStyle w:val="TableContents"/>
              <w:spacing w:before="0" w:after="0"/>
              <w:ind w:left="0" w:right="0" w:hanging="0"/>
              <w:rPr/>
            </w:pPr>
            <w:r>
              <w:rPr/>
              <w:t> </w:t>
            </w:r>
          </w:p>
        </w:tc>
        <w:tc>
          <w:tcPr>
            <w:tcW w:w="116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7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0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24" w:type="dxa"/>
            <w:tcBorders>
              <w:right w:val="single" w:sz="8" w:space="0" w:color="000000"/>
            </w:tcBorders>
            <w:shd w:fill="CCEEFF"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 w:type="dxa"/>
            <w:tcBorders/>
            <w:shd w:fill="CCEEFF" w:val="clear"/>
            <w:vAlign w:val="bottom"/>
          </w:tcPr>
          <w:p>
            <w:pPr>
              <w:pStyle w:val="TableContents"/>
              <w:spacing w:before="0" w:after="0"/>
              <w:ind w:left="0" w:right="0" w:hanging="0"/>
              <w:rPr/>
            </w:pPr>
            <w:r>
              <w:rPr/>
              <w:t> </w:t>
            </w:r>
          </w:p>
        </w:tc>
        <w:tc>
          <w:tcPr>
            <w:tcW w:w="145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62" w:type="dxa"/>
            <w:tcBorders/>
            <w:shd w:fill="CCEEFF" w:val="clear"/>
            <w:vAlign w:val="bottom"/>
          </w:tcPr>
          <w:p>
            <w:pPr>
              <w:pStyle w:val="TableContents"/>
              <w:spacing w:before="0" w:after="0"/>
              <w:ind w:left="0" w:right="0" w:hanging="0"/>
              <w:rPr/>
            </w:pPr>
            <w:r>
              <w:rPr/>
              <w:t> </w:t>
            </w:r>
          </w:p>
        </w:tc>
        <w:tc>
          <w:tcPr>
            <w:tcW w:w="116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0" w:type="dxa"/>
            <w:tcBorders/>
            <w:shd w:fill="CCEEFF" w:val="clear"/>
            <w:vAlign w:val="bottom"/>
          </w:tcPr>
          <w:p>
            <w:pPr>
              <w:pStyle w:val="TableContents"/>
              <w:spacing w:before="0" w:after="0"/>
              <w:ind w:left="0" w:right="0" w:hanging="0"/>
              <w:rPr/>
            </w:pPr>
            <w:r>
              <w:rPr/>
              <w:t> </w:t>
            </w:r>
          </w:p>
        </w:tc>
        <w:tc>
          <w:tcPr>
            <w:tcW w:w="81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34" w:type="dxa"/>
            <w:tcBorders/>
            <w:shd w:fill="CCEEFF" w:val="clear"/>
            <w:vAlign w:val="bottom"/>
          </w:tcPr>
          <w:p>
            <w:pPr>
              <w:pStyle w:val="TableContents"/>
              <w:spacing w:before="0" w:after="0"/>
              <w:ind w:left="0" w:right="0" w:hanging="0"/>
              <w:rPr/>
            </w:pPr>
            <w:r>
              <w:rPr/>
              <w:t> </w:t>
            </w:r>
          </w:p>
        </w:tc>
      </w:tr>
      <w:tr>
        <w:trPr/>
        <w:tc>
          <w:tcPr>
            <w:tcW w:w="2130" w:type="dxa"/>
            <w:tcBorders/>
            <w:shd w:fill="auto" w:val="clear"/>
            <w:vAlign w:val="bottom"/>
          </w:tcPr>
          <w:p>
            <w:pPr>
              <w:pStyle w:val="TableContents"/>
              <w:spacing w:before="0" w:after="0"/>
              <w:ind w:left="0" w:right="0" w:hanging="0"/>
              <w:rPr/>
            </w:pPr>
            <w:r>
              <w:rPr/>
              <w:t> </w:t>
            </w:r>
          </w:p>
        </w:tc>
        <w:tc>
          <w:tcPr>
            <w:tcW w:w="162" w:type="dxa"/>
            <w:tcBorders/>
            <w:shd w:fill="auto" w:val="clear"/>
            <w:vAlign w:val="bottom"/>
          </w:tcPr>
          <w:p>
            <w:pPr>
              <w:pStyle w:val="TableContents"/>
              <w:spacing w:before="0" w:after="0"/>
              <w:ind w:left="0" w:right="0" w:hanging="0"/>
              <w:rPr/>
            </w:pPr>
            <w:r>
              <w:rPr/>
              <w:t> </w:t>
            </w:r>
          </w:p>
        </w:tc>
        <w:tc>
          <w:tcPr>
            <w:tcW w:w="1452" w:type="dxa"/>
            <w:gridSpan w:val="2"/>
            <w:tcBorders/>
            <w:shd w:fill="auto" w:val="clear"/>
            <w:vAlign w:val="bottom"/>
          </w:tcPr>
          <w:p>
            <w:pPr>
              <w:pStyle w:val="TableContents"/>
              <w:spacing w:before="0" w:after="0"/>
              <w:ind w:left="0" w:right="0" w:hanging="0"/>
              <w:jc w:val="right"/>
              <w:rPr/>
            </w:pPr>
            <w:r>
              <w:rPr/>
              <w:t> </w:t>
            </w:r>
          </w:p>
        </w:tc>
        <w:tc>
          <w:tcPr>
            <w:tcW w:w="180" w:type="dxa"/>
            <w:tcBorders/>
            <w:shd w:fill="auto" w:val="clear"/>
            <w:vAlign w:val="bottom"/>
          </w:tcPr>
          <w:p>
            <w:pPr>
              <w:pStyle w:val="TableContents"/>
              <w:spacing w:before="0" w:after="0"/>
              <w:ind w:left="0" w:right="0" w:hanging="0"/>
              <w:rPr/>
            </w:pPr>
            <w:r>
              <w:rPr/>
              <w:t> </w:t>
            </w:r>
          </w:p>
        </w:tc>
        <w:tc>
          <w:tcPr>
            <w:tcW w:w="1161" w:type="dxa"/>
            <w:gridSpan w:val="2"/>
            <w:tcBorders/>
            <w:shd w:fill="auto" w:val="clear"/>
            <w:vAlign w:val="bottom"/>
          </w:tcPr>
          <w:p>
            <w:pPr>
              <w:pStyle w:val="TableContents"/>
              <w:spacing w:before="0" w:after="0"/>
              <w:ind w:left="0" w:right="0" w:hanging="0"/>
              <w:jc w:val="right"/>
              <w:rPr/>
            </w:pPr>
            <w:r>
              <w:rPr/>
              <w:t> </w:t>
            </w:r>
          </w:p>
        </w:tc>
        <w:tc>
          <w:tcPr>
            <w:tcW w:w="179" w:type="dxa"/>
            <w:tcBorders/>
            <w:shd w:fill="auto" w:val="clear"/>
            <w:vAlign w:val="bottom"/>
          </w:tcPr>
          <w:p>
            <w:pPr>
              <w:pStyle w:val="TableContents"/>
              <w:spacing w:before="0" w:after="0"/>
              <w:ind w:left="0" w:right="0" w:hanging="0"/>
              <w:rPr/>
            </w:pPr>
            <w:r>
              <w:rPr/>
              <w:t> </w:t>
            </w:r>
          </w:p>
        </w:tc>
        <w:tc>
          <w:tcPr>
            <w:tcW w:w="801" w:type="dxa"/>
            <w:gridSpan w:val="2"/>
            <w:tcBorders/>
            <w:shd w:fill="auto" w:val="clear"/>
            <w:vAlign w:val="bottom"/>
          </w:tcPr>
          <w:p>
            <w:pPr>
              <w:pStyle w:val="TableContents"/>
              <w:spacing w:before="0" w:after="0"/>
              <w:ind w:left="0" w:right="0" w:hanging="0"/>
              <w:jc w:val="right"/>
              <w:rPr/>
            </w:pPr>
            <w:r>
              <w:rPr/>
              <w:t> </w:t>
            </w:r>
          </w:p>
        </w:tc>
        <w:tc>
          <w:tcPr>
            <w:tcW w:w="124"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c>
          <w:tcPr>
            <w:tcW w:w="107" w:type="dxa"/>
            <w:tcBorders/>
            <w:shd w:fill="auto" w:val="clear"/>
            <w:vAlign w:val="bottom"/>
          </w:tcPr>
          <w:p>
            <w:pPr>
              <w:pStyle w:val="TableContents"/>
              <w:spacing w:before="0" w:after="0"/>
              <w:ind w:left="0" w:right="0" w:hanging="0"/>
              <w:rPr/>
            </w:pPr>
            <w:r>
              <w:rPr/>
              <w:t> </w:t>
            </w:r>
          </w:p>
        </w:tc>
        <w:tc>
          <w:tcPr>
            <w:tcW w:w="1453" w:type="dxa"/>
            <w:gridSpan w:val="2"/>
            <w:tcBorders/>
            <w:shd w:fill="auto" w:val="clear"/>
            <w:vAlign w:val="bottom"/>
          </w:tcPr>
          <w:p>
            <w:pPr>
              <w:pStyle w:val="TableContents"/>
              <w:spacing w:before="0" w:after="0"/>
              <w:ind w:left="0" w:right="0" w:hanging="0"/>
              <w:jc w:val="right"/>
              <w:rPr/>
            </w:pPr>
            <w:r>
              <w:rPr/>
              <w:t> </w:t>
            </w:r>
          </w:p>
        </w:tc>
        <w:tc>
          <w:tcPr>
            <w:tcW w:w="162" w:type="dxa"/>
            <w:tcBorders/>
            <w:shd w:fill="auto" w:val="clear"/>
            <w:vAlign w:val="bottom"/>
          </w:tcPr>
          <w:p>
            <w:pPr>
              <w:pStyle w:val="TableContents"/>
              <w:spacing w:before="0" w:after="0"/>
              <w:ind w:left="0" w:right="0" w:hanging="0"/>
              <w:rPr/>
            </w:pPr>
            <w:r>
              <w:rPr/>
              <w:t> </w:t>
            </w:r>
          </w:p>
        </w:tc>
        <w:tc>
          <w:tcPr>
            <w:tcW w:w="1161" w:type="dxa"/>
            <w:gridSpan w:val="2"/>
            <w:tcBorders/>
            <w:shd w:fill="auto" w:val="clear"/>
            <w:vAlign w:val="bottom"/>
          </w:tcPr>
          <w:p>
            <w:pPr>
              <w:pStyle w:val="TableContents"/>
              <w:spacing w:before="0" w:after="0"/>
              <w:ind w:left="0" w:right="0" w:hanging="0"/>
              <w:jc w:val="right"/>
              <w:rPr/>
            </w:pPr>
            <w:r>
              <w:rPr/>
              <w:t> </w:t>
            </w:r>
          </w:p>
        </w:tc>
        <w:tc>
          <w:tcPr>
            <w:tcW w:w="180" w:type="dxa"/>
            <w:tcBorders/>
            <w:shd w:fill="auto" w:val="clear"/>
            <w:vAlign w:val="bottom"/>
          </w:tcPr>
          <w:p>
            <w:pPr>
              <w:pStyle w:val="TableContents"/>
              <w:spacing w:before="0" w:after="0"/>
              <w:ind w:left="0" w:right="0" w:hanging="0"/>
              <w:rPr/>
            </w:pPr>
            <w:r>
              <w:rPr/>
              <w:t> </w:t>
            </w:r>
          </w:p>
        </w:tc>
        <w:tc>
          <w:tcPr>
            <w:tcW w:w="819" w:type="dxa"/>
            <w:gridSpan w:val="2"/>
            <w:tcBorders/>
            <w:shd w:fill="auto" w:val="clear"/>
            <w:vAlign w:val="bottom"/>
          </w:tcPr>
          <w:p>
            <w:pPr>
              <w:pStyle w:val="TableContents"/>
              <w:spacing w:before="0" w:after="0"/>
              <w:ind w:left="0" w:right="0" w:hanging="0"/>
              <w:jc w:val="right"/>
              <w:rPr/>
            </w:pPr>
            <w:r>
              <w:rPr/>
              <w:t> </w:t>
            </w:r>
          </w:p>
        </w:tc>
        <w:tc>
          <w:tcPr>
            <w:tcW w:w="134" w:type="dxa"/>
            <w:tcBorders/>
            <w:shd w:fill="auto" w:val="clear"/>
            <w:vAlign w:val="bottom"/>
          </w:tcPr>
          <w:p>
            <w:pPr>
              <w:pStyle w:val="TableContents"/>
              <w:spacing w:before="0" w:after="0"/>
              <w:ind w:left="0" w:right="0" w:hanging="0"/>
              <w:rPr/>
            </w:pPr>
            <w:r>
              <w:rPr/>
              <w:t> </w:t>
            </w:r>
          </w:p>
        </w:tc>
      </w:tr>
      <w:tr>
        <w:trPr/>
        <w:tc>
          <w:tcPr>
            <w:tcW w:w="2130"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Interest Rate Derivatives</w:t>
            </w:r>
          </w:p>
        </w:tc>
        <w:tc>
          <w:tcPr>
            <w:tcW w:w="162" w:type="dxa"/>
            <w:tcBorders/>
            <w:shd w:fill="CCEEFF" w:val="clear"/>
            <w:vAlign w:val="bottom"/>
          </w:tcPr>
          <w:p>
            <w:pPr>
              <w:pStyle w:val="TableContents"/>
              <w:spacing w:before="0" w:after="0"/>
              <w:ind w:left="0" w:right="0" w:hanging="0"/>
              <w:rPr/>
            </w:pPr>
            <w:r>
              <w:rPr/>
              <w:t> </w:t>
            </w:r>
          </w:p>
        </w:tc>
        <w:tc>
          <w:tcPr>
            <w:tcW w:w="1452" w:type="dxa"/>
            <w:gridSpan w:val="2"/>
            <w:tcBorders/>
            <w:shd w:fill="CCEEFF" w:val="clear"/>
            <w:vAlign w:val="bottom"/>
          </w:tcPr>
          <w:p>
            <w:pPr>
              <w:pStyle w:val="TableContents"/>
              <w:spacing w:before="0" w:after="0"/>
              <w:ind w:left="0" w:right="0" w:hanging="0"/>
              <w:jc w:val="right"/>
              <w:rPr/>
            </w:pPr>
            <w:r>
              <w:rPr/>
              <w:t> </w:t>
            </w:r>
          </w:p>
        </w:tc>
        <w:tc>
          <w:tcPr>
            <w:tcW w:w="180" w:type="dxa"/>
            <w:tcBorders/>
            <w:shd w:fill="CCEEFF" w:val="clear"/>
            <w:vAlign w:val="bottom"/>
          </w:tcPr>
          <w:p>
            <w:pPr>
              <w:pStyle w:val="TableContents"/>
              <w:spacing w:before="0" w:after="0"/>
              <w:ind w:left="0" w:right="0" w:hanging="0"/>
              <w:rPr/>
            </w:pPr>
            <w:r>
              <w:rPr/>
              <w:t> </w:t>
            </w:r>
          </w:p>
        </w:tc>
        <w:tc>
          <w:tcPr>
            <w:tcW w:w="1161" w:type="dxa"/>
            <w:gridSpan w:val="2"/>
            <w:tcBorders/>
            <w:shd w:fill="CCEEFF" w:val="clear"/>
            <w:vAlign w:val="bottom"/>
          </w:tcPr>
          <w:p>
            <w:pPr>
              <w:pStyle w:val="TableContents"/>
              <w:spacing w:before="0" w:after="0"/>
              <w:ind w:left="0" w:right="0" w:hanging="0"/>
              <w:jc w:val="right"/>
              <w:rPr/>
            </w:pPr>
            <w:r>
              <w:rPr/>
              <w:t> </w:t>
            </w:r>
          </w:p>
        </w:tc>
        <w:tc>
          <w:tcPr>
            <w:tcW w:w="179" w:type="dxa"/>
            <w:tcBorders/>
            <w:shd w:fill="CCEEFF" w:val="clear"/>
            <w:vAlign w:val="bottom"/>
          </w:tcPr>
          <w:p>
            <w:pPr>
              <w:pStyle w:val="TableContents"/>
              <w:spacing w:before="0" w:after="0"/>
              <w:ind w:left="0" w:right="0" w:hanging="0"/>
              <w:rPr/>
            </w:pPr>
            <w:r>
              <w:rPr/>
              <w:t> </w:t>
            </w:r>
          </w:p>
        </w:tc>
        <w:tc>
          <w:tcPr>
            <w:tcW w:w="801" w:type="dxa"/>
            <w:gridSpan w:val="2"/>
            <w:tcBorders/>
            <w:shd w:fill="CCEEFF" w:val="clear"/>
            <w:vAlign w:val="bottom"/>
          </w:tcPr>
          <w:p>
            <w:pPr>
              <w:pStyle w:val="TableContents"/>
              <w:spacing w:before="0" w:after="0"/>
              <w:ind w:left="0" w:right="0" w:hanging="0"/>
              <w:jc w:val="right"/>
              <w:rPr/>
            </w:pPr>
            <w:r>
              <w:rPr/>
              <w:t> </w:t>
            </w:r>
          </w:p>
        </w:tc>
        <w:tc>
          <w:tcPr>
            <w:tcW w:w="124" w:type="dxa"/>
            <w:tcBorders>
              <w:right w:val="single" w:sz="8" w:space="0" w:color="000000"/>
            </w:tcBorders>
            <w:shd w:fill="CCEEFF" w:val="clear"/>
            <w:tcMar>
              <w:right w:w="28" w:type="dxa"/>
            </w:tcMar>
            <w:vAlign w:val="bottom"/>
          </w:tcPr>
          <w:p>
            <w:pPr>
              <w:pStyle w:val="TableContents"/>
              <w:spacing w:before="0" w:after="0"/>
              <w:ind w:left="0" w:right="0" w:hanging="0"/>
              <w:rPr/>
            </w:pPr>
            <w:r>
              <w:rPr/>
              <w:t> </w:t>
            </w:r>
          </w:p>
        </w:tc>
        <w:tc>
          <w:tcPr>
            <w:tcW w:w="107" w:type="dxa"/>
            <w:tcBorders/>
            <w:shd w:fill="CCEEFF" w:val="clear"/>
            <w:vAlign w:val="bottom"/>
          </w:tcPr>
          <w:p>
            <w:pPr>
              <w:pStyle w:val="TableContents"/>
              <w:spacing w:before="0" w:after="0"/>
              <w:ind w:left="0" w:right="0" w:hanging="0"/>
              <w:rPr/>
            </w:pPr>
            <w:r>
              <w:rPr/>
              <w:t> </w:t>
            </w:r>
          </w:p>
        </w:tc>
        <w:tc>
          <w:tcPr>
            <w:tcW w:w="1453" w:type="dxa"/>
            <w:gridSpan w:val="2"/>
            <w:tcBorders/>
            <w:shd w:fill="CCEEFF" w:val="clear"/>
            <w:vAlign w:val="bottom"/>
          </w:tcPr>
          <w:p>
            <w:pPr>
              <w:pStyle w:val="TableContents"/>
              <w:spacing w:before="0" w:after="0"/>
              <w:ind w:left="0" w:right="0" w:hanging="0"/>
              <w:jc w:val="right"/>
              <w:rPr/>
            </w:pPr>
            <w:r>
              <w:rPr/>
              <w:t> </w:t>
            </w:r>
          </w:p>
        </w:tc>
        <w:tc>
          <w:tcPr>
            <w:tcW w:w="162" w:type="dxa"/>
            <w:tcBorders/>
            <w:shd w:fill="CCEEFF" w:val="clear"/>
            <w:vAlign w:val="bottom"/>
          </w:tcPr>
          <w:p>
            <w:pPr>
              <w:pStyle w:val="TableContents"/>
              <w:spacing w:before="0" w:after="0"/>
              <w:ind w:left="0" w:right="0" w:hanging="0"/>
              <w:rPr/>
            </w:pPr>
            <w:r>
              <w:rPr/>
              <w:t> </w:t>
            </w:r>
          </w:p>
        </w:tc>
        <w:tc>
          <w:tcPr>
            <w:tcW w:w="1161" w:type="dxa"/>
            <w:gridSpan w:val="2"/>
            <w:tcBorders/>
            <w:shd w:fill="CCEEFF" w:val="clear"/>
            <w:vAlign w:val="bottom"/>
          </w:tcPr>
          <w:p>
            <w:pPr>
              <w:pStyle w:val="TableContents"/>
              <w:spacing w:before="0" w:after="0"/>
              <w:ind w:left="0" w:right="0" w:hanging="0"/>
              <w:jc w:val="right"/>
              <w:rPr/>
            </w:pPr>
            <w:r>
              <w:rPr/>
              <w:t> </w:t>
            </w:r>
          </w:p>
        </w:tc>
        <w:tc>
          <w:tcPr>
            <w:tcW w:w="180" w:type="dxa"/>
            <w:tcBorders/>
            <w:shd w:fill="CCEEFF" w:val="clear"/>
            <w:vAlign w:val="bottom"/>
          </w:tcPr>
          <w:p>
            <w:pPr>
              <w:pStyle w:val="TableContents"/>
              <w:spacing w:before="0" w:after="0"/>
              <w:ind w:left="0" w:right="0" w:hanging="0"/>
              <w:rPr/>
            </w:pPr>
            <w:r>
              <w:rPr/>
              <w:t> </w:t>
            </w:r>
          </w:p>
        </w:tc>
        <w:tc>
          <w:tcPr>
            <w:tcW w:w="819" w:type="dxa"/>
            <w:gridSpan w:val="2"/>
            <w:tcBorders/>
            <w:shd w:fill="CCEEFF" w:val="clear"/>
            <w:vAlign w:val="bottom"/>
          </w:tcPr>
          <w:p>
            <w:pPr>
              <w:pStyle w:val="TableContents"/>
              <w:spacing w:before="0" w:after="0"/>
              <w:ind w:left="0" w:right="0" w:hanging="0"/>
              <w:jc w:val="right"/>
              <w:rPr/>
            </w:pPr>
            <w:r>
              <w:rPr/>
              <w:t> </w:t>
            </w:r>
          </w:p>
        </w:tc>
        <w:tc>
          <w:tcPr>
            <w:tcW w:w="134" w:type="dxa"/>
            <w:tcBorders/>
            <w:shd w:fill="CCEEFF" w:val="clear"/>
            <w:vAlign w:val="bottom"/>
          </w:tcPr>
          <w:p>
            <w:pPr>
              <w:pStyle w:val="TableContents"/>
              <w:spacing w:before="0" w:after="0"/>
              <w:ind w:left="0" w:right="0" w:hanging="0"/>
              <w:rPr/>
            </w:pPr>
            <w:r>
              <w:rPr/>
              <w:t> </w:t>
            </w:r>
          </w:p>
        </w:tc>
      </w:tr>
      <w:tr>
        <w:trPr/>
        <w:tc>
          <w:tcPr>
            <w:tcW w:w="2130" w:type="dxa"/>
            <w:tcBorders/>
            <w:shd w:fill="auto" w:val="clear"/>
            <w:vAlign w:val="bottom"/>
          </w:tcPr>
          <w:p>
            <w:pPr>
              <w:pStyle w:val="TableContents"/>
              <w:spacing w:before="0" w:after="0"/>
              <w:ind w:left="0" w:right="0" w:hanging="0"/>
              <w:rPr/>
            </w:pPr>
            <w:r>
              <w:rPr/>
              <w:t> </w:t>
            </w:r>
          </w:p>
        </w:tc>
        <w:tc>
          <w:tcPr>
            <w:tcW w:w="162" w:type="dxa"/>
            <w:tcBorders/>
            <w:shd w:fill="auto" w:val="clear"/>
            <w:vAlign w:val="bottom"/>
          </w:tcPr>
          <w:p>
            <w:pPr>
              <w:pStyle w:val="TableContents"/>
              <w:spacing w:before="0" w:after="0"/>
              <w:ind w:left="0" w:right="0" w:hanging="0"/>
              <w:rPr/>
            </w:pPr>
            <w:r>
              <w:rPr/>
              <w:t> </w:t>
            </w:r>
          </w:p>
        </w:tc>
        <w:tc>
          <w:tcPr>
            <w:tcW w:w="1452" w:type="dxa"/>
            <w:gridSpan w:val="2"/>
            <w:tcBorders/>
            <w:shd w:fill="auto" w:val="clear"/>
            <w:vAlign w:val="bottom"/>
          </w:tcPr>
          <w:p>
            <w:pPr>
              <w:pStyle w:val="TableContents"/>
              <w:spacing w:before="0" w:after="0"/>
              <w:ind w:left="0" w:right="0" w:hanging="0"/>
              <w:jc w:val="right"/>
              <w:rPr/>
            </w:pPr>
            <w:r>
              <w:rPr/>
              <w:t> </w:t>
            </w:r>
          </w:p>
        </w:tc>
        <w:tc>
          <w:tcPr>
            <w:tcW w:w="180" w:type="dxa"/>
            <w:tcBorders/>
            <w:shd w:fill="auto" w:val="clear"/>
            <w:vAlign w:val="bottom"/>
          </w:tcPr>
          <w:p>
            <w:pPr>
              <w:pStyle w:val="TableContents"/>
              <w:spacing w:before="0" w:after="0"/>
              <w:ind w:left="0" w:right="0" w:hanging="0"/>
              <w:rPr/>
            </w:pPr>
            <w:r>
              <w:rPr/>
              <w:t> </w:t>
            </w:r>
          </w:p>
        </w:tc>
        <w:tc>
          <w:tcPr>
            <w:tcW w:w="1161" w:type="dxa"/>
            <w:gridSpan w:val="2"/>
            <w:tcBorders/>
            <w:shd w:fill="auto" w:val="clear"/>
            <w:vAlign w:val="bottom"/>
          </w:tcPr>
          <w:p>
            <w:pPr>
              <w:pStyle w:val="TableContents"/>
              <w:spacing w:before="0" w:after="0"/>
              <w:ind w:left="0" w:right="0" w:hanging="0"/>
              <w:jc w:val="right"/>
              <w:rPr/>
            </w:pPr>
            <w:r>
              <w:rPr/>
              <w:t> </w:t>
            </w:r>
          </w:p>
        </w:tc>
        <w:tc>
          <w:tcPr>
            <w:tcW w:w="179" w:type="dxa"/>
            <w:tcBorders/>
            <w:shd w:fill="auto" w:val="clear"/>
            <w:vAlign w:val="bottom"/>
          </w:tcPr>
          <w:p>
            <w:pPr>
              <w:pStyle w:val="TableContents"/>
              <w:spacing w:before="0" w:after="0"/>
              <w:ind w:left="0" w:right="0" w:hanging="0"/>
              <w:rPr/>
            </w:pPr>
            <w:r>
              <w:rPr/>
              <w:t> </w:t>
            </w:r>
          </w:p>
        </w:tc>
        <w:tc>
          <w:tcPr>
            <w:tcW w:w="801" w:type="dxa"/>
            <w:gridSpan w:val="2"/>
            <w:tcBorders/>
            <w:shd w:fill="auto" w:val="clear"/>
            <w:vAlign w:val="bottom"/>
          </w:tcPr>
          <w:p>
            <w:pPr>
              <w:pStyle w:val="TableContents"/>
              <w:spacing w:before="0" w:after="0"/>
              <w:ind w:left="0" w:right="0" w:hanging="0"/>
              <w:jc w:val="right"/>
              <w:rPr/>
            </w:pPr>
            <w:r>
              <w:rPr/>
              <w:t> </w:t>
            </w:r>
          </w:p>
        </w:tc>
        <w:tc>
          <w:tcPr>
            <w:tcW w:w="124"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c>
          <w:tcPr>
            <w:tcW w:w="107" w:type="dxa"/>
            <w:tcBorders/>
            <w:shd w:fill="auto" w:val="clear"/>
            <w:vAlign w:val="bottom"/>
          </w:tcPr>
          <w:p>
            <w:pPr>
              <w:pStyle w:val="TableContents"/>
              <w:spacing w:before="0" w:after="0"/>
              <w:ind w:left="0" w:right="0" w:hanging="0"/>
              <w:rPr/>
            </w:pPr>
            <w:r>
              <w:rPr/>
              <w:t> </w:t>
            </w:r>
          </w:p>
        </w:tc>
        <w:tc>
          <w:tcPr>
            <w:tcW w:w="1453" w:type="dxa"/>
            <w:gridSpan w:val="2"/>
            <w:tcBorders/>
            <w:shd w:fill="auto" w:val="clear"/>
            <w:vAlign w:val="bottom"/>
          </w:tcPr>
          <w:p>
            <w:pPr>
              <w:pStyle w:val="TableContents"/>
              <w:spacing w:before="0" w:after="0"/>
              <w:ind w:left="0" w:right="0" w:hanging="0"/>
              <w:jc w:val="right"/>
              <w:rPr/>
            </w:pPr>
            <w:r>
              <w:rPr/>
              <w:t> </w:t>
            </w:r>
          </w:p>
        </w:tc>
        <w:tc>
          <w:tcPr>
            <w:tcW w:w="162" w:type="dxa"/>
            <w:tcBorders/>
            <w:shd w:fill="auto" w:val="clear"/>
            <w:vAlign w:val="bottom"/>
          </w:tcPr>
          <w:p>
            <w:pPr>
              <w:pStyle w:val="TableContents"/>
              <w:spacing w:before="0" w:after="0"/>
              <w:ind w:left="0" w:right="0" w:hanging="0"/>
              <w:rPr/>
            </w:pPr>
            <w:r>
              <w:rPr/>
              <w:t> </w:t>
            </w:r>
          </w:p>
        </w:tc>
        <w:tc>
          <w:tcPr>
            <w:tcW w:w="1161" w:type="dxa"/>
            <w:gridSpan w:val="2"/>
            <w:tcBorders/>
            <w:shd w:fill="auto" w:val="clear"/>
            <w:vAlign w:val="bottom"/>
          </w:tcPr>
          <w:p>
            <w:pPr>
              <w:pStyle w:val="TableContents"/>
              <w:spacing w:before="0" w:after="0"/>
              <w:ind w:left="0" w:right="0" w:hanging="0"/>
              <w:jc w:val="right"/>
              <w:rPr/>
            </w:pPr>
            <w:r>
              <w:rPr/>
              <w:t> </w:t>
            </w:r>
          </w:p>
        </w:tc>
        <w:tc>
          <w:tcPr>
            <w:tcW w:w="180" w:type="dxa"/>
            <w:tcBorders/>
            <w:shd w:fill="auto" w:val="clear"/>
            <w:vAlign w:val="bottom"/>
          </w:tcPr>
          <w:p>
            <w:pPr>
              <w:pStyle w:val="TableContents"/>
              <w:spacing w:before="0" w:after="0"/>
              <w:ind w:left="0" w:right="0" w:hanging="0"/>
              <w:rPr/>
            </w:pPr>
            <w:r>
              <w:rPr/>
              <w:t> </w:t>
            </w:r>
          </w:p>
        </w:tc>
        <w:tc>
          <w:tcPr>
            <w:tcW w:w="819" w:type="dxa"/>
            <w:gridSpan w:val="2"/>
            <w:tcBorders/>
            <w:shd w:fill="auto" w:val="clear"/>
            <w:vAlign w:val="bottom"/>
          </w:tcPr>
          <w:p>
            <w:pPr>
              <w:pStyle w:val="TableContents"/>
              <w:spacing w:before="0" w:after="0"/>
              <w:ind w:left="0" w:right="0" w:hanging="0"/>
              <w:jc w:val="right"/>
              <w:rPr/>
            </w:pPr>
            <w:r>
              <w:rPr/>
              <w:t> </w:t>
            </w:r>
          </w:p>
        </w:tc>
        <w:tc>
          <w:tcPr>
            <w:tcW w:w="134" w:type="dxa"/>
            <w:tcBorders/>
            <w:shd w:fill="auto" w:val="clear"/>
            <w:vAlign w:val="bottom"/>
          </w:tcPr>
          <w:p>
            <w:pPr>
              <w:pStyle w:val="TableContents"/>
              <w:spacing w:before="0" w:after="0"/>
              <w:ind w:left="0" w:right="0" w:hanging="0"/>
              <w:rPr/>
            </w:pPr>
            <w:r>
              <w:rPr/>
              <w:t> </w:t>
            </w:r>
          </w:p>
        </w:tc>
      </w:tr>
      <w:tr>
        <w:trPr/>
        <w:tc>
          <w:tcPr>
            <w:tcW w:w="213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Interest expense</w:t>
            </w:r>
          </w:p>
        </w:tc>
        <w:tc>
          <w:tcPr>
            <w:tcW w:w="162" w:type="dxa"/>
            <w:tcBorders/>
            <w:shd w:fill="CCEEFF" w:val="clear"/>
            <w:vAlign w:val="bottom"/>
          </w:tcPr>
          <w:p>
            <w:pPr>
              <w:pStyle w:val="TableContents"/>
              <w:spacing w:before="0" w:after="0"/>
              <w:ind w:left="0" w:right="0" w:hanging="0"/>
              <w:rPr/>
            </w:pPr>
            <w:r>
              <w:rPr/>
              <w:t> </w:t>
            </w:r>
          </w:p>
        </w:tc>
        <w:tc>
          <w:tcPr>
            <w:tcW w:w="145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0" w:type="dxa"/>
            <w:tcBorders/>
            <w:shd w:fill="CCEEFF" w:val="clear"/>
            <w:vAlign w:val="bottom"/>
          </w:tcPr>
          <w:p>
            <w:pPr>
              <w:pStyle w:val="TableContents"/>
              <w:spacing w:before="0" w:after="0"/>
              <w:ind w:left="0" w:right="0" w:hanging="0"/>
              <w:rPr/>
            </w:pPr>
            <w:r>
              <w:rPr/>
              <w:t> </w:t>
            </w:r>
          </w:p>
        </w:tc>
        <w:tc>
          <w:tcPr>
            <w:tcW w:w="116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79" w:type="dxa"/>
            <w:tcBorders/>
            <w:shd w:fill="CCEEFF" w:val="clear"/>
            <w:vAlign w:val="bottom"/>
          </w:tcPr>
          <w:p>
            <w:pPr>
              <w:pStyle w:val="TableContents"/>
              <w:spacing w:before="0" w:after="0"/>
              <w:ind w:left="0" w:right="0" w:hanging="0"/>
              <w:rPr/>
            </w:pPr>
            <w:r>
              <w:rPr/>
              <w:t> </w:t>
            </w:r>
          </w:p>
        </w:tc>
        <w:tc>
          <w:tcPr>
            <w:tcW w:w="80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24" w:type="dxa"/>
            <w:tcBorders>
              <w:right w:val="single" w:sz="8" w:space="0" w:color="000000"/>
            </w:tcBorders>
            <w:shd w:fill="CCEEFF" w:val="clear"/>
            <w:tcMar>
              <w:right w:w="28" w:type="dxa"/>
            </w:tcMar>
            <w:vAlign w:val="bottom"/>
          </w:tcPr>
          <w:p>
            <w:pPr>
              <w:pStyle w:val="TableContents"/>
              <w:spacing w:before="0" w:after="0"/>
              <w:ind w:left="0" w:right="0" w:hanging="0"/>
              <w:rPr/>
            </w:pPr>
            <w:r>
              <w:rPr/>
              <w:t> </w:t>
            </w:r>
          </w:p>
        </w:tc>
        <w:tc>
          <w:tcPr>
            <w:tcW w:w="107" w:type="dxa"/>
            <w:tcBorders/>
            <w:shd w:fill="CCEEFF" w:val="clear"/>
            <w:vAlign w:val="bottom"/>
          </w:tcPr>
          <w:p>
            <w:pPr>
              <w:pStyle w:val="TableContents"/>
              <w:spacing w:before="0" w:after="0"/>
              <w:ind w:left="0" w:right="0" w:hanging="0"/>
              <w:rPr/>
            </w:pPr>
            <w:r>
              <w:rPr/>
              <w:t> </w:t>
            </w:r>
          </w:p>
        </w:tc>
        <w:tc>
          <w:tcPr>
            <w:tcW w:w="145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62" w:type="dxa"/>
            <w:tcBorders/>
            <w:shd w:fill="CCEEFF" w:val="clear"/>
            <w:vAlign w:val="bottom"/>
          </w:tcPr>
          <w:p>
            <w:pPr>
              <w:pStyle w:val="TableContents"/>
              <w:spacing w:before="0" w:after="0"/>
              <w:ind w:left="0" w:right="0" w:hanging="0"/>
              <w:rPr/>
            </w:pPr>
            <w:r>
              <w:rPr/>
              <w:t> </w:t>
            </w:r>
          </w:p>
        </w:tc>
        <w:tc>
          <w:tcPr>
            <w:tcW w:w="116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80" w:type="dxa"/>
            <w:tcBorders/>
            <w:shd w:fill="CCEEFF" w:val="clear"/>
            <w:vAlign w:val="bottom"/>
          </w:tcPr>
          <w:p>
            <w:pPr>
              <w:pStyle w:val="TableContents"/>
              <w:spacing w:before="0" w:after="0"/>
              <w:ind w:left="0" w:right="0" w:hanging="0"/>
              <w:rPr/>
            </w:pPr>
            <w:r>
              <w:rPr/>
              <w:t> </w:t>
            </w:r>
          </w:p>
        </w:tc>
        <w:tc>
          <w:tcPr>
            <w:tcW w:w="81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34" w:type="dxa"/>
            <w:tcBorders/>
            <w:shd w:fill="CCEEFF" w:val="clear"/>
            <w:vAlign w:val="bottom"/>
          </w:tcPr>
          <w:p>
            <w:pPr>
              <w:pStyle w:val="TableContents"/>
              <w:spacing w:before="0" w:after="0"/>
              <w:ind w:left="0" w:right="0" w:hanging="0"/>
              <w:rPr/>
            </w:pPr>
            <w:r>
              <w:rPr/>
              <w:t> </w:t>
            </w:r>
          </w:p>
        </w:tc>
      </w:tr>
      <w:tr>
        <w:trPr/>
        <w:tc>
          <w:tcPr>
            <w:tcW w:w="2130" w:type="dxa"/>
            <w:tcBorders/>
            <w:shd w:fill="auto" w:val="clear"/>
            <w:vAlign w:val="bottom"/>
          </w:tcPr>
          <w:p>
            <w:pPr>
              <w:pStyle w:val="TableContents"/>
              <w:spacing w:before="0" w:after="0"/>
              <w:ind w:left="0" w:right="0" w:hanging="0"/>
              <w:rPr/>
            </w:pPr>
            <w:r>
              <w:rPr/>
              <w:t> </w:t>
            </w:r>
          </w:p>
        </w:tc>
        <w:tc>
          <w:tcPr>
            <w:tcW w:w="162" w:type="dxa"/>
            <w:tcBorders/>
            <w:shd w:fill="auto" w:val="clear"/>
            <w:vAlign w:val="bottom"/>
          </w:tcPr>
          <w:p>
            <w:pPr>
              <w:pStyle w:val="TableContents"/>
              <w:spacing w:before="0" w:after="0"/>
              <w:ind w:left="0" w:right="0" w:hanging="0"/>
              <w:rPr/>
            </w:pPr>
            <w:r>
              <w:rPr/>
              <w:t> </w:t>
            </w:r>
          </w:p>
        </w:tc>
        <w:tc>
          <w:tcPr>
            <w:tcW w:w="1452" w:type="dxa"/>
            <w:gridSpan w:val="2"/>
            <w:tcBorders/>
            <w:shd w:fill="auto" w:val="clear"/>
            <w:vAlign w:val="bottom"/>
          </w:tcPr>
          <w:p>
            <w:pPr>
              <w:pStyle w:val="TableContents"/>
              <w:spacing w:before="0" w:after="0"/>
              <w:ind w:left="0" w:right="0" w:hanging="0"/>
              <w:jc w:val="right"/>
              <w:rPr/>
            </w:pPr>
            <w:r>
              <w:rPr/>
              <w:t> </w:t>
            </w:r>
          </w:p>
        </w:tc>
        <w:tc>
          <w:tcPr>
            <w:tcW w:w="180" w:type="dxa"/>
            <w:tcBorders/>
            <w:shd w:fill="auto" w:val="clear"/>
            <w:vAlign w:val="bottom"/>
          </w:tcPr>
          <w:p>
            <w:pPr>
              <w:pStyle w:val="TableContents"/>
              <w:spacing w:before="0" w:after="0"/>
              <w:ind w:left="0" w:right="0" w:hanging="0"/>
              <w:rPr/>
            </w:pPr>
            <w:r>
              <w:rPr/>
              <w:t> </w:t>
            </w:r>
          </w:p>
        </w:tc>
        <w:tc>
          <w:tcPr>
            <w:tcW w:w="1161" w:type="dxa"/>
            <w:gridSpan w:val="2"/>
            <w:tcBorders/>
            <w:shd w:fill="auto" w:val="clear"/>
            <w:vAlign w:val="bottom"/>
          </w:tcPr>
          <w:p>
            <w:pPr>
              <w:pStyle w:val="TableContents"/>
              <w:spacing w:before="0" w:after="0"/>
              <w:ind w:left="0" w:right="0" w:hanging="0"/>
              <w:jc w:val="right"/>
              <w:rPr/>
            </w:pPr>
            <w:r>
              <w:rPr/>
              <w:t> </w:t>
            </w:r>
          </w:p>
        </w:tc>
        <w:tc>
          <w:tcPr>
            <w:tcW w:w="179" w:type="dxa"/>
            <w:tcBorders/>
            <w:shd w:fill="auto" w:val="clear"/>
            <w:vAlign w:val="bottom"/>
          </w:tcPr>
          <w:p>
            <w:pPr>
              <w:pStyle w:val="TableContents"/>
              <w:spacing w:before="0" w:after="0"/>
              <w:ind w:left="0" w:right="0" w:hanging="0"/>
              <w:rPr/>
            </w:pPr>
            <w:r>
              <w:rPr/>
              <w:t> </w:t>
            </w:r>
          </w:p>
        </w:tc>
        <w:tc>
          <w:tcPr>
            <w:tcW w:w="801" w:type="dxa"/>
            <w:gridSpan w:val="2"/>
            <w:tcBorders/>
            <w:shd w:fill="auto" w:val="clear"/>
            <w:vAlign w:val="bottom"/>
          </w:tcPr>
          <w:p>
            <w:pPr>
              <w:pStyle w:val="TableContents"/>
              <w:spacing w:before="0" w:after="0"/>
              <w:ind w:left="0" w:right="0" w:hanging="0"/>
              <w:jc w:val="right"/>
              <w:rPr/>
            </w:pPr>
            <w:r>
              <w:rPr/>
              <w:t> </w:t>
            </w:r>
          </w:p>
        </w:tc>
        <w:tc>
          <w:tcPr>
            <w:tcW w:w="124"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c>
          <w:tcPr>
            <w:tcW w:w="107" w:type="dxa"/>
            <w:tcBorders/>
            <w:shd w:fill="auto" w:val="clear"/>
            <w:vAlign w:val="bottom"/>
          </w:tcPr>
          <w:p>
            <w:pPr>
              <w:pStyle w:val="TableContents"/>
              <w:spacing w:before="0" w:after="0"/>
              <w:ind w:left="0" w:right="0" w:hanging="0"/>
              <w:rPr/>
            </w:pPr>
            <w:r>
              <w:rPr/>
              <w:t> </w:t>
            </w:r>
          </w:p>
        </w:tc>
        <w:tc>
          <w:tcPr>
            <w:tcW w:w="1453" w:type="dxa"/>
            <w:gridSpan w:val="2"/>
            <w:tcBorders/>
            <w:shd w:fill="auto" w:val="clear"/>
            <w:vAlign w:val="bottom"/>
          </w:tcPr>
          <w:p>
            <w:pPr>
              <w:pStyle w:val="TableContents"/>
              <w:spacing w:before="0" w:after="0"/>
              <w:ind w:left="0" w:right="0" w:hanging="0"/>
              <w:jc w:val="right"/>
              <w:rPr/>
            </w:pPr>
            <w:r>
              <w:rPr/>
              <w:t> </w:t>
            </w:r>
          </w:p>
        </w:tc>
        <w:tc>
          <w:tcPr>
            <w:tcW w:w="162" w:type="dxa"/>
            <w:tcBorders/>
            <w:shd w:fill="auto" w:val="clear"/>
            <w:vAlign w:val="bottom"/>
          </w:tcPr>
          <w:p>
            <w:pPr>
              <w:pStyle w:val="TableContents"/>
              <w:spacing w:before="0" w:after="0"/>
              <w:ind w:left="0" w:right="0" w:hanging="0"/>
              <w:rPr/>
            </w:pPr>
            <w:r>
              <w:rPr/>
              <w:t> </w:t>
            </w:r>
          </w:p>
        </w:tc>
        <w:tc>
          <w:tcPr>
            <w:tcW w:w="1161" w:type="dxa"/>
            <w:gridSpan w:val="2"/>
            <w:tcBorders/>
            <w:shd w:fill="auto" w:val="clear"/>
            <w:vAlign w:val="bottom"/>
          </w:tcPr>
          <w:p>
            <w:pPr>
              <w:pStyle w:val="TableContents"/>
              <w:spacing w:before="0" w:after="0"/>
              <w:ind w:left="0" w:right="0" w:hanging="0"/>
              <w:jc w:val="right"/>
              <w:rPr/>
            </w:pPr>
            <w:r>
              <w:rPr/>
              <w:t> </w:t>
            </w:r>
          </w:p>
        </w:tc>
        <w:tc>
          <w:tcPr>
            <w:tcW w:w="180" w:type="dxa"/>
            <w:tcBorders/>
            <w:shd w:fill="auto" w:val="clear"/>
            <w:vAlign w:val="bottom"/>
          </w:tcPr>
          <w:p>
            <w:pPr>
              <w:pStyle w:val="TableContents"/>
              <w:spacing w:before="0" w:after="0"/>
              <w:ind w:left="0" w:right="0" w:hanging="0"/>
              <w:rPr/>
            </w:pPr>
            <w:r>
              <w:rPr/>
              <w:t> </w:t>
            </w:r>
          </w:p>
        </w:tc>
        <w:tc>
          <w:tcPr>
            <w:tcW w:w="819" w:type="dxa"/>
            <w:gridSpan w:val="2"/>
            <w:tcBorders/>
            <w:shd w:fill="auto" w:val="clear"/>
            <w:vAlign w:val="bottom"/>
          </w:tcPr>
          <w:p>
            <w:pPr>
              <w:pStyle w:val="TableContents"/>
              <w:spacing w:before="0" w:after="0"/>
              <w:ind w:left="0" w:right="0" w:hanging="0"/>
              <w:jc w:val="right"/>
              <w:rPr/>
            </w:pPr>
            <w:r>
              <w:rPr/>
              <w:t> </w:t>
            </w:r>
          </w:p>
        </w:tc>
        <w:tc>
          <w:tcPr>
            <w:tcW w:w="134" w:type="dxa"/>
            <w:tcBorders/>
            <w:shd w:fill="auto" w:val="clear"/>
            <w:vAlign w:val="bottom"/>
          </w:tcPr>
          <w:p>
            <w:pPr>
              <w:pStyle w:val="TableContents"/>
              <w:spacing w:before="0" w:after="0"/>
              <w:ind w:left="0" w:right="0" w:hanging="0"/>
              <w:rPr/>
            </w:pPr>
            <w:r>
              <w:rPr/>
              <w:t> </w:t>
            </w:r>
          </w:p>
        </w:tc>
      </w:tr>
      <w:tr>
        <w:trPr/>
        <w:tc>
          <w:tcPr>
            <w:tcW w:w="2130" w:type="dxa"/>
            <w:tcBorders/>
            <w:shd w:fill="CCEEFF" w:val="clear"/>
          </w:tcPr>
          <w:p>
            <w:pPr>
              <w:pStyle w:val="TableContents"/>
              <w:spacing w:before="0" w:after="0"/>
              <w:ind w:left="0" w:right="0" w:hanging="0"/>
              <w:rPr>
                <w:rFonts w:ascii="Times New Roman" w:hAnsi="Times New Roman"/>
                <w:b/>
                <w:sz w:val="17"/>
              </w:rPr>
            </w:pPr>
            <w:r>
              <w:rPr>
                <w:rFonts w:ascii="Times New Roman" w:hAnsi="Times New Roman"/>
                <w:b/>
                <w:sz w:val="17"/>
              </w:rPr>
              <w:t>Foreign Currency Derivatives</w:t>
            </w:r>
          </w:p>
        </w:tc>
        <w:tc>
          <w:tcPr>
            <w:tcW w:w="162" w:type="dxa"/>
            <w:tcBorders/>
            <w:shd w:fill="CCEEFF" w:val="clear"/>
            <w:vAlign w:val="bottom"/>
          </w:tcPr>
          <w:p>
            <w:pPr>
              <w:pStyle w:val="TableContents"/>
              <w:spacing w:before="0" w:after="0"/>
              <w:ind w:left="0" w:right="0" w:hanging="0"/>
              <w:rPr/>
            </w:pPr>
            <w:r>
              <w:rPr/>
              <w:t> </w:t>
            </w:r>
          </w:p>
        </w:tc>
        <w:tc>
          <w:tcPr>
            <w:tcW w:w="1452" w:type="dxa"/>
            <w:gridSpan w:val="2"/>
            <w:tcBorders/>
            <w:shd w:fill="CCEEFF" w:val="clear"/>
            <w:vAlign w:val="bottom"/>
          </w:tcPr>
          <w:p>
            <w:pPr>
              <w:pStyle w:val="TableContents"/>
              <w:spacing w:before="0" w:after="0"/>
              <w:ind w:left="0" w:right="0" w:hanging="0"/>
              <w:jc w:val="right"/>
              <w:rPr/>
            </w:pPr>
            <w:r>
              <w:rPr/>
              <w:t> </w:t>
            </w:r>
          </w:p>
        </w:tc>
        <w:tc>
          <w:tcPr>
            <w:tcW w:w="180" w:type="dxa"/>
            <w:tcBorders/>
            <w:shd w:fill="CCEEFF" w:val="clear"/>
            <w:vAlign w:val="bottom"/>
          </w:tcPr>
          <w:p>
            <w:pPr>
              <w:pStyle w:val="TableContents"/>
              <w:spacing w:before="0" w:after="0"/>
              <w:ind w:left="0" w:right="0" w:hanging="0"/>
              <w:rPr/>
            </w:pPr>
            <w:r>
              <w:rPr/>
              <w:t> </w:t>
            </w:r>
          </w:p>
        </w:tc>
        <w:tc>
          <w:tcPr>
            <w:tcW w:w="1161" w:type="dxa"/>
            <w:gridSpan w:val="2"/>
            <w:tcBorders/>
            <w:shd w:fill="CCEEFF" w:val="clear"/>
            <w:vAlign w:val="bottom"/>
          </w:tcPr>
          <w:p>
            <w:pPr>
              <w:pStyle w:val="TableContents"/>
              <w:spacing w:before="0" w:after="0"/>
              <w:ind w:left="0" w:right="0" w:hanging="0"/>
              <w:jc w:val="right"/>
              <w:rPr/>
            </w:pPr>
            <w:r>
              <w:rPr/>
              <w:t> </w:t>
            </w:r>
          </w:p>
        </w:tc>
        <w:tc>
          <w:tcPr>
            <w:tcW w:w="179" w:type="dxa"/>
            <w:tcBorders/>
            <w:shd w:fill="CCEEFF" w:val="clear"/>
            <w:vAlign w:val="bottom"/>
          </w:tcPr>
          <w:p>
            <w:pPr>
              <w:pStyle w:val="TableContents"/>
              <w:spacing w:before="0" w:after="0"/>
              <w:ind w:left="0" w:right="0" w:hanging="0"/>
              <w:rPr/>
            </w:pPr>
            <w:r>
              <w:rPr/>
              <w:t> </w:t>
            </w:r>
          </w:p>
        </w:tc>
        <w:tc>
          <w:tcPr>
            <w:tcW w:w="801" w:type="dxa"/>
            <w:gridSpan w:val="2"/>
            <w:tcBorders/>
            <w:shd w:fill="CCEEFF" w:val="clear"/>
            <w:vAlign w:val="bottom"/>
          </w:tcPr>
          <w:p>
            <w:pPr>
              <w:pStyle w:val="TableContents"/>
              <w:spacing w:before="0" w:after="0"/>
              <w:ind w:left="0" w:right="0" w:hanging="0"/>
              <w:jc w:val="right"/>
              <w:rPr/>
            </w:pPr>
            <w:r>
              <w:rPr/>
              <w:t> </w:t>
            </w:r>
          </w:p>
        </w:tc>
        <w:tc>
          <w:tcPr>
            <w:tcW w:w="124" w:type="dxa"/>
            <w:tcBorders>
              <w:right w:val="single" w:sz="8" w:space="0" w:color="000000"/>
            </w:tcBorders>
            <w:shd w:fill="CCEEFF" w:val="clear"/>
            <w:tcMar>
              <w:right w:w="28" w:type="dxa"/>
            </w:tcMar>
            <w:vAlign w:val="bottom"/>
          </w:tcPr>
          <w:p>
            <w:pPr>
              <w:pStyle w:val="TableContents"/>
              <w:spacing w:before="0" w:after="0"/>
              <w:ind w:left="0" w:right="0" w:hanging="0"/>
              <w:rPr/>
            </w:pPr>
            <w:r>
              <w:rPr/>
              <w:t> </w:t>
            </w:r>
          </w:p>
        </w:tc>
        <w:tc>
          <w:tcPr>
            <w:tcW w:w="107" w:type="dxa"/>
            <w:tcBorders/>
            <w:shd w:fill="CCEEFF" w:val="clear"/>
            <w:vAlign w:val="bottom"/>
          </w:tcPr>
          <w:p>
            <w:pPr>
              <w:pStyle w:val="TableContents"/>
              <w:spacing w:before="0" w:after="0"/>
              <w:ind w:left="0" w:right="0" w:hanging="0"/>
              <w:rPr/>
            </w:pPr>
            <w:r>
              <w:rPr/>
              <w:t> </w:t>
            </w:r>
          </w:p>
        </w:tc>
        <w:tc>
          <w:tcPr>
            <w:tcW w:w="1453" w:type="dxa"/>
            <w:gridSpan w:val="2"/>
            <w:tcBorders/>
            <w:shd w:fill="CCEEFF" w:val="clear"/>
            <w:vAlign w:val="bottom"/>
          </w:tcPr>
          <w:p>
            <w:pPr>
              <w:pStyle w:val="TableContents"/>
              <w:spacing w:before="0" w:after="0"/>
              <w:ind w:left="0" w:right="0" w:hanging="0"/>
              <w:jc w:val="right"/>
              <w:rPr/>
            </w:pPr>
            <w:r>
              <w:rPr/>
              <w:t> </w:t>
            </w:r>
          </w:p>
        </w:tc>
        <w:tc>
          <w:tcPr>
            <w:tcW w:w="162" w:type="dxa"/>
            <w:tcBorders/>
            <w:shd w:fill="CCEEFF" w:val="clear"/>
            <w:vAlign w:val="bottom"/>
          </w:tcPr>
          <w:p>
            <w:pPr>
              <w:pStyle w:val="TableContents"/>
              <w:spacing w:before="0" w:after="0"/>
              <w:ind w:left="0" w:right="0" w:hanging="0"/>
              <w:rPr/>
            </w:pPr>
            <w:r>
              <w:rPr/>
              <w:t> </w:t>
            </w:r>
          </w:p>
        </w:tc>
        <w:tc>
          <w:tcPr>
            <w:tcW w:w="1161" w:type="dxa"/>
            <w:gridSpan w:val="2"/>
            <w:tcBorders/>
            <w:shd w:fill="CCEEFF" w:val="clear"/>
            <w:vAlign w:val="bottom"/>
          </w:tcPr>
          <w:p>
            <w:pPr>
              <w:pStyle w:val="TableContents"/>
              <w:spacing w:before="0" w:after="0"/>
              <w:ind w:left="0" w:right="0" w:hanging="0"/>
              <w:jc w:val="right"/>
              <w:rPr/>
            </w:pPr>
            <w:r>
              <w:rPr/>
              <w:t> </w:t>
            </w:r>
          </w:p>
        </w:tc>
        <w:tc>
          <w:tcPr>
            <w:tcW w:w="180" w:type="dxa"/>
            <w:tcBorders/>
            <w:shd w:fill="CCEEFF" w:val="clear"/>
            <w:vAlign w:val="bottom"/>
          </w:tcPr>
          <w:p>
            <w:pPr>
              <w:pStyle w:val="TableContents"/>
              <w:spacing w:before="0" w:after="0"/>
              <w:ind w:left="0" w:right="0" w:hanging="0"/>
              <w:rPr/>
            </w:pPr>
            <w:r>
              <w:rPr/>
              <w:t> </w:t>
            </w:r>
          </w:p>
        </w:tc>
        <w:tc>
          <w:tcPr>
            <w:tcW w:w="819" w:type="dxa"/>
            <w:gridSpan w:val="2"/>
            <w:tcBorders/>
            <w:shd w:fill="CCEEFF" w:val="clear"/>
            <w:vAlign w:val="bottom"/>
          </w:tcPr>
          <w:p>
            <w:pPr>
              <w:pStyle w:val="TableContents"/>
              <w:spacing w:before="0" w:after="0"/>
              <w:ind w:left="0" w:right="0" w:hanging="0"/>
              <w:jc w:val="right"/>
              <w:rPr/>
            </w:pPr>
            <w:r>
              <w:rPr/>
              <w:t> </w:t>
            </w:r>
          </w:p>
        </w:tc>
        <w:tc>
          <w:tcPr>
            <w:tcW w:w="134" w:type="dxa"/>
            <w:tcBorders/>
            <w:shd w:fill="CCEEFF" w:val="clear"/>
            <w:vAlign w:val="bottom"/>
          </w:tcPr>
          <w:p>
            <w:pPr>
              <w:pStyle w:val="TableContents"/>
              <w:spacing w:before="0" w:after="0"/>
              <w:ind w:left="0" w:right="0" w:hanging="0"/>
              <w:rPr/>
            </w:pPr>
            <w:r>
              <w:rPr/>
              <w:t> </w:t>
            </w:r>
          </w:p>
        </w:tc>
      </w:tr>
      <w:tr>
        <w:trPr/>
        <w:tc>
          <w:tcPr>
            <w:tcW w:w="2130" w:type="dxa"/>
            <w:tcBorders/>
            <w:shd w:fill="auto" w:val="clear"/>
            <w:vAlign w:val="bottom"/>
          </w:tcPr>
          <w:p>
            <w:pPr>
              <w:pStyle w:val="TableContents"/>
              <w:spacing w:before="0" w:after="0"/>
              <w:ind w:left="0" w:right="0" w:hanging="0"/>
              <w:rPr/>
            </w:pPr>
            <w:r>
              <w:rPr/>
              <w:t> </w:t>
            </w:r>
          </w:p>
        </w:tc>
        <w:tc>
          <w:tcPr>
            <w:tcW w:w="162" w:type="dxa"/>
            <w:tcBorders/>
            <w:shd w:fill="auto" w:val="clear"/>
            <w:vAlign w:val="bottom"/>
          </w:tcPr>
          <w:p>
            <w:pPr>
              <w:pStyle w:val="TableContents"/>
              <w:spacing w:before="0" w:after="0"/>
              <w:ind w:left="0" w:right="0" w:hanging="0"/>
              <w:rPr/>
            </w:pPr>
            <w:r>
              <w:rPr/>
              <w:t> </w:t>
            </w:r>
          </w:p>
        </w:tc>
        <w:tc>
          <w:tcPr>
            <w:tcW w:w="1452" w:type="dxa"/>
            <w:gridSpan w:val="2"/>
            <w:tcBorders/>
            <w:shd w:fill="auto" w:val="clear"/>
            <w:vAlign w:val="bottom"/>
          </w:tcPr>
          <w:p>
            <w:pPr>
              <w:pStyle w:val="TableContents"/>
              <w:spacing w:before="0" w:after="0"/>
              <w:ind w:left="0" w:right="0" w:hanging="0"/>
              <w:jc w:val="right"/>
              <w:rPr/>
            </w:pPr>
            <w:r>
              <w:rPr/>
              <w:t> </w:t>
            </w:r>
          </w:p>
        </w:tc>
        <w:tc>
          <w:tcPr>
            <w:tcW w:w="180" w:type="dxa"/>
            <w:tcBorders/>
            <w:shd w:fill="auto" w:val="clear"/>
            <w:vAlign w:val="bottom"/>
          </w:tcPr>
          <w:p>
            <w:pPr>
              <w:pStyle w:val="TableContents"/>
              <w:spacing w:before="0" w:after="0"/>
              <w:ind w:left="0" w:right="0" w:hanging="0"/>
              <w:rPr/>
            </w:pPr>
            <w:r>
              <w:rPr/>
              <w:t> </w:t>
            </w:r>
          </w:p>
        </w:tc>
        <w:tc>
          <w:tcPr>
            <w:tcW w:w="1161" w:type="dxa"/>
            <w:gridSpan w:val="2"/>
            <w:tcBorders/>
            <w:shd w:fill="auto" w:val="clear"/>
            <w:vAlign w:val="bottom"/>
          </w:tcPr>
          <w:p>
            <w:pPr>
              <w:pStyle w:val="TableContents"/>
              <w:spacing w:before="0" w:after="0"/>
              <w:ind w:left="0" w:right="0" w:hanging="0"/>
              <w:jc w:val="right"/>
              <w:rPr/>
            </w:pPr>
            <w:r>
              <w:rPr/>
              <w:t> </w:t>
            </w:r>
          </w:p>
        </w:tc>
        <w:tc>
          <w:tcPr>
            <w:tcW w:w="179" w:type="dxa"/>
            <w:tcBorders/>
            <w:shd w:fill="auto" w:val="clear"/>
            <w:vAlign w:val="bottom"/>
          </w:tcPr>
          <w:p>
            <w:pPr>
              <w:pStyle w:val="TableContents"/>
              <w:spacing w:before="0" w:after="0"/>
              <w:ind w:left="0" w:right="0" w:hanging="0"/>
              <w:rPr/>
            </w:pPr>
            <w:r>
              <w:rPr/>
              <w:t> </w:t>
            </w:r>
          </w:p>
        </w:tc>
        <w:tc>
          <w:tcPr>
            <w:tcW w:w="801" w:type="dxa"/>
            <w:gridSpan w:val="2"/>
            <w:tcBorders/>
            <w:shd w:fill="auto" w:val="clear"/>
            <w:vAlign w:val="bottom"/>
          </w:tcPr>
          <w:p>
            <w:pPr>
              <w:pStyle w:val="TableContents"/>
              <w:spacing w:before="0" w:after="0"/>
              <w:ind w:left="0" w:right="0" w:hanging="0"/>
              <w:jc w:val="right"/>
              <w:rPr/>
            </w:pPr>
            <w:r>
              <w:rPr/>
              <w:t> </w:t>
            </w:r>
          </w:p>
        </w:tc>
        <w:tc>
          <w:tcPr>
            <w:tcW w:w="124"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c>
          <w:tcPr>
            <w:tcW w:w="107" w:type="dxa"/>
            <w:tcBorders/>
            <w:shd w:fill="auto" w:val="clear"/>
            <w:vAlign w:val="bottom"/>
          </w:tcPr>
          <w:p>
            <w:pPr>
              <w:pStyle w:val="TableContents"/>
              <w:spacing w:before="0" w:after="0"/>
              <w:ind w:left="0" w:right="0" w:hanging="0"/>
              <w:rPr/>
            </w:pPr>
            <w:r>
              <w:rPr/>
              <w:t> </w:t>
            </w:r>
          </w:p>
        </w:tc>
        <w:tc>
          <w:tcPr>
            <w:tcW w:w="1453" w:type="dxa"/>
            <w:gridSpan w:val="2"/>
            <w:tcBorders/>
            <w:shd w:fill="auto" w:val="clear"/>
            <w:vAlign w:val="bottom"/>
          </w:tcPr>
          <w:p>
            <w:pPr>
              <w:pStyle w:val="TableContents"/>
              <w:spacing w:before="0" w:after="0"/>
              <w:ind w:left="0" w:right="0" w:hanging="0"/>
              <w:jc w:val="right"/>
              <w:rPr/>
            </w:pPr>
            <w:r>
              <w:rPr/>
              <w:t> </w:t>
            </w:r>
          </w:p>
        </w:tc>
        <w:tc>
          <w:tcPr>
            <w:tcW w:w="162" w:type="dxa"/>
            <w:tcBorders/>
            <w:shd w:fill="auto" w:val="clear"/>
            <w:vAlign w:val="bottom"/>
          </w:tcPr>
          <w:p>
            <w:pPr>
              <w:pStyle w:val="TableContents"/>
              <w:spacing w:before="0" w:after="0"/>
              <w:ind w:left="0" w:right="0" w:hanging="0"/>
              <w:rPr/>
            </w:pPr>
            <w:r>
              <w:rPr/>
              <w:t> </w:t>
            </w:r>
          </w:p>
        </w:tc>
        <w:tc>
          <w:tcPr>
            <w:tcW w:w="1161" w:type="dxa"/>
            <w:gridSpan w:val="2"/>
            <w:tcBorders/>
            <w:shd w:fill="auto" w:val="clear"/>
            <w:vAlign w:val="bottom"/>
          </w:tcPr>
          <w:p>
            <w:pPr>
              <w:pStyle w:val="TableContents"/>
              <w:spacing w:before="0" w:after="0"/>
              <w:ind w:left="0" w:right="0" w:hanging="0"/>
              <w:jc w:val="right"/>
              <w:rPr/>
            </w:pPr>
            <w:r>
              <w:rPr/>
              <w:t> </w:t>
            </w:r>
          </w:p>
        </w:tc>
        <w:tc>
          <w:tcPr>
            <w:tcW w:w="180" w:type="dxa"/>
            <w:tcBorders/>
            <w:shd w:fill="auto" w:val="clear"/>
            <w:vAlign w:val="bottom"/>
          </w:tcPr>
          <w:p>
            <w:pPr>
              <w:pStyle w:val="TableContents"/>
              <w:spacing w:before="0" w:after="0"/>
              <w:ind w:left="0" w:right="0" w:hanging="0"/>
              <w:rPr/>
            </w:pPr>
            <w:r>
              <w:rPr/>
              <w:t> </w:t>
            </w:r>
          </w:p>
        </w:tc>
        <w:tc>
          <w:tcPr>
            <w:tcW w:w="819" w:type="dxa"/>
            <w:gridSpan w:val="2"/>
            <w:tcBorders/>
            <w:shd w:fill="auto" w:val="clear"/>
            <w:vAlign w:val="bottom"/>
          </w:tcPr>
          <w:p>
            <w:pPr>
              <w:pStyle w:val="TableContents"/>
              <w:spacing w:before="0" w:after="0"/>
              <w:ind w:left="0" w:right="0" w:hanging="0"/>
              <w:jc w:val="right"/>
              <w:rPr/>
            </w:pPr>
            <w:r>
              <w:rPr/>
              <w:t> </w:t>
            </w:r>
          </w:p>
        </w:tc>
        <w:tc>
          <w:tcPr>
            <w:tcW w:w="134" w:type="dxa"/>
            <w:tcBorders/>
            <w:shd w:fill="auto" w:val="clear"/>
            <w:vAlign w:val="bottom"/>
          </w:tcPr>
          <w:p>
            <w:pPr>
              <w:pStyle w:val="TableContents"/>
              <w:spacing w:before="0" w:after="0"/>
              <w:ind w:left="0" w:right="0" w:hanging="0"/>
              <w:rPr/>
            </w:pPr>
            <w:r>
              <w:rPr/>
              <w:t> </w:t>
            </w:r>
          </w:p>
        </w:tc>
      </w:tr>
      <w:tr>
        <w:trPr/>
        <w:tc>
          <w:tcPr>
            <w:tcW w:w="213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Supply and Logistics segment revenues</w:t>
            </w:r>
          </w:p>
        </w:tc>
        <w:tc>
          <w:tcPr>
            <w:tcW w:w="162" w:type="dxa"/>
            <w:tcBorders/>
            <w:shd w:fill="CCEEFF" w:val="clear"/>
            <w:vAlign w:val="bottom"/>
          </w:tcPr>
          <w:p>
            <w:pPr>
              <w:pStyle w:val="TableContents"/>
              <w:spacing w:before="0" w:after="0"/>
              <w:ind w:left="0" w:right="0" w:hanging="0"/>
              <w:rPr/>
            </w:pPr>
            <w:r>
              <w:rPr/>
              <w:t> </w:t>
            </w:r>
          </w:p>
        </w:tc>
        <w:tc>
          <w:tcPr>
            <w:tcW w:w="145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0" w:type="dxa"/>
            <w:tcBorders/>
            <w:shd w:fill="CCEEFF" w:val="clear"/>
            <w:vAlign w:val="bottom"/>
          </w:tcPr>
          <w:p>
            <w:pPr>
              <w:pStyle w:val="TableContents"/>
              <w:spacing w:before="0" w:after="0"/>
              <w:ind w:left="0" w:right="0" w:hanging="0"/>
              <w:rPr/>
            </w:pPr>
            <w:r>
              <w:rPr/>
              <w:t> </w:t>
            </w:r>
          </w:p>
        </w:tc>
        <w:tc>
          <w:tcPr>
            <w:tcW w:w="116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17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0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124" w:type="dxa"/>
            <w:tcBorders>
              <w:right w:val="single" w:sz="8" w:space="0" w:color="000000"/>
            </w:tcBorders>
            <w:shd w:fill="CCEEFF"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 w:type="dxa"/>
            <w:tcBorders/>
            <w:shd w:fill="CCEEFF" w:val="clear"/>
            <w:vAlign w:val="bottom"/>
          </w:tcPr>
          <w:p>
            <w:pPr>
              <w:pStyle w:val="TableContents"/>
              <w:spacing w:before="0" w:after="0"/>
              <w:ind w:left="0" w:right="0" w:hanging="0"/>
              <w:rPr/>
            </w:pPr>
            <w:r>
              <w:rPr/>
              <w:t> </w:t>
            </w:r>
          </w:p>
        </w:tc>
        <w:tc>
          <w:tcPr>
            <w:tcW w:w="145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62" w:type="dxa"/>
            <w:tcBorders/>
            <w:shd w:fill="CCEEFF" w:val="clear"/>
            <w:vAlign w:val="bottom"/>
          </w:tcPr>
          <w:p>
            <w:pPr>
              <w:pStyle w:val="TableContents"/>
              <w:spacing w:before="0" w:after="0"/>
              <w:ind w:left="0" w:right="0" w:hanging="0"/>
              <w:rPr/>
            </w:pPr>
            <w:r>
              <w:rPr/>
              <w:t> </w:t>
            </w:r>
          </w:p>
        </w:tc>
        <w:tc>
          <w:tcPr>
            <w:tcW w:w="116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80" w:type="dxa"/>
            <w:tcBorders/>
            <w:shd w:fill="CCEEFF" w:val="clear"/>
            <w:vAlign w:val="bottom"/>
          </w:tcPr>
          <w:p>
            <w:pPr>
              <w:pStyle w:val="TableContents"/>
              <w:spacing w:before="0" w:after="0"/>
              <w:ind w:left="0" w:right="0" w:hanging="0"/>
              <w:rPr/>
            </w:pPr>
            <w:r>
              <w:rPr/>
              <w:t> </w:t>
            </w:r>
          </w:p>
        </w:tc>
        <w:tc>
          <w:tcPr>
            <w:tcW w:w="81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34" w:type="dxa"/>
            <w:tcBorders/>
            <w:shd w:fill="CCEEFF" w:val="clear"/>
            <w:vAlign w:val="bottom"/>
          </w:tcPr>
          <w:p>
            <w:pPr>
              <w:pStyle w:val="TableContents"/>
              <w:spacing w:before="0" w:after="0"/>
              <w:ind w:left="0" w:right="0" w:hanging="0"/>
              <w:rPr/>
            </w:pPr>
            <w:r>
              <w:rPr/>
              <w:t> </w:t>
            </w:r>
          </w:p>
        </w:tc>
      </w:tr>
      <w:tr>
        <w:trPr/>
        <w:tc>
          <w:tcPr>
            <w:tcW w:w="2130" w:type="dxa"/>
            <w:tcBorders/>
            <w:shd w:fill="auto" w:val="clear"/>
            <w:vAlign w:val="bottom"/>
          </w:tcPr>
          <w:p>
            <w:pPr>
              <w:pStyle w:val="TableContents"/>
              <w:spacing w:before="0" w:after="0"/>
              <w:ind w:left="0" w:right="0" w:hanging="0"/>
              <w:rPr/>
            </w:pPr>
            <w:r>
              <w:rPr/>
              <w:t> </w:t>
            </w:r>
          </w:p>
        </w:tc>
        <w:tc>
          <w:tcPr>
            <w:tcW w:w="162" w:type="dxa"/>
            <w:tcBorders/>
            <w:shd w:fill="auto" w:val="clear"/>
            <w:vAlign w:val="bottom"/>
          </w:tcPr>
          <w:p>
            <w:pPr>
              <w:pStyle w:val="TableContents"/>
              <w:spacing w:before="0" w:after="0"/>
              <w:ind w:left="0" w:right="0" w:hanging="0"/>
              <w:rPr/>
            </w:pPr>
            <w:r>
              <w:rPr/>
              <w:t> </w:t>
            </w:r>
          </w:p>
        </w:tc>
        <w:tc>
          <w:tcPr>
            <w:tcW w:w="1452" w:type="dxa"/>
            <w:gridSpan w:val="2"/>
            <w:tcBorders/>
            <w:shd w:fill="auto" w:val="clear"/>
            <w:vAlign w:val="bottom"/>
          </w:tcPr>
          <w:p>
            <w:pPr>
              <w:pStyle w:val="TableContents"/>
              <w:spacing w:before="0" w:after="0"/>
              <w:ind w:left="0" w:right="0" w:hanging="0"/>
              <w:jc w:val="right"/>
              <w:rPr/>
            </w:pPr>
            <w:r>
              <w:rPr/>
              <w:t> </w:t>
            </w:r>
          </w:p>
        </w:tc>
        <w:tc>
          <w:tcPr>
            <w:tcW w:w="180" w:type="dxa"/>
            <w:tcBorders/>
            <w:shd w:fill="auto" w:val="clear"/>
            <w:vAlign w:val="bottom"/>
          </w:tcPr>
          <w:p>
            <w:pPr>
              <w:pStyle w:val="TableContents"/>
              <w:spacing w:before="0" w:after="0"/>
              <w:ind w:left="0" w:right="0" w:hanging="0"/>
              <w:rPr/>
            </w:pPr>
            <w:r>
              <w:rPr/>
              <w:t> </w:t>
            </w:r>
          </w:p>
        </w:tc>
        <w:tc>
          <w:tcPr>
            <w:tcW w:w="1161" w:type="dxa"/>
            <w:gridSpan w:val="2"/>
            <w:tcBorders/>
            <w:shd w:fill="auto" w:val="clear"/>
            <w:vAlign w:val="bottom"/>
          </w:tcPr>
          <w:p>
            <w:pPr>
              <w:pStyle w:val="TableContents"/>
              <w:spacing w:before="0" w:after="0"/>
              <w:ind w:left="0" w:right="0" w:hanging="0"/>
              <w:jc w:val="right"/>
              <w:rPr/>
            </w:pPr>
            <w:r>
              <w:rPr/>
              <w:t> </w:t>
            </w:r>
          </w:p>
        </w:tc>
        <w:tc>
          <w:tcPr>
            <w:tcW w:w="179" w:type="dxa"/>
            <w:tcBorders/>
            <w:shd w:fill="auto" w:val="clear"/>
            <w:vAlign w:val="bottom"/>
          </w:tcPr>
          <w:p>
            <w:pPr>
              <w:pStyle w:val="TableContents"/>
              <w:spacing w:before="0" w:after="0"/>
              <w:ind w:left="0" w:right="0" w:hanging="0"/>
              <w:rPr/>
            </w:pPr>
            <w:r>
              <w:rPr/>
              <w:t> </w:t>
            </w:r>
          </w:p>
        </w:tc>
        <w:tc>
          <w:tcPr>
            <w:tcW w:w="801" w:type="dxa"/>
            <w:gridSpan w:val="2"/>
            <w:tcBorders/>
            <w:shd w:fill="auto" w:val="clear"/>
            <w:vAlign w:val="bottom"/>
          </w:tcPr>
          <w:p>
            <w:pPr>
              <w:pStyle w:val="TableContents"/>
              <w:spacing w:before="0" w:after="0"/>
              <w:ind w:left="0" w:right="0" w:hanging="0"/>
              <w:jc w:val="right"/>
              <w:rPr/>
            </w:pPr>
            <w:r>
              <w:rPr/>
              <w:t> </w:t>
            </w:r>
          </w:p>
        </w:tc>
        <w:tc>
          <w:tcPr>
            <w:tcW w:w="124"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c>
          <w:tcPr>
            <w:tcW w:w="107" w:type="dxa"/>
            <w:tcBorders/>
            <w:shd w:fill="auto" w:val="clear"/>
            <w:vAlign w:val="bottom"/>
          </w:tcPr>
          <w:p>
            <w:pPr>
              <w:pStyle w:val="TableContents"/>
              <w:spacing w:before="0" w:after="0"/>
              <w:ind w:left="0" w:right="0" w:hanging="0"/>
              <w:rPr/>
            </w:pPr>
            <w:r>
              <w:rPr/>
              <w:t> </w:t>
            </w:r>
          </w:p>
        </w:tc>
        <w:tc>
          <w:tcPr>
            <w:tcW w:w="1453" w:type="dxa"/>
            <w:gridSpan w:val="2"/>
            <w:tcBorders/>
            <w:shd w:fill="auto" w:val="clear"/>
            <w:vAlign w:val="bottom"/>
          </w:tcPr>
          <w:p>
            <w:pPr>
              <w:pStyle w:val="TableContents"/>
              <w:spacing w:before="0" w:after="0"/>
              <w:ind w:left="0" w:right="0" w:hanging="0"/>
              <w:jc w:val="right"/>
              <w:rPr/>
            </w:pPr>
            <w:r>
              <w:rPr/>
              <w:t> </w:t>
            </w:r>
          </w:p>
        </w:tc>
        <w:tc>
          <w:tcPr>
            <w:tcW w:w="162" w:type="dxa"/>
            <w:tcBorders/>
            <w:shd w:fill="auto" w:val="clear"/>
            <w:vAlign w:val="bottom"/>
          </w:tcPr>
          <w:p>
            <w:pPr>
              <w:pStyle w:val="TableContents"/>
              <w:spacing w:before="0" w:after="0"/>
              <w:ind w:left="0" w:right="0" w:hanging="0"/>
              <w:rPr/>
            </w:pPr>
            <w:r>
              <w:rPr/>
              <w:t> </w:t>
            </w:r>
          </w:p>
        </w:tc>
        <w:tc>
          <w:tcPr>
            <w:tcW w:w="1161" w:type="dxa"/>
            <w:gridSpan w:val="2"/>
            <w:tcBorders/>
            <w:shd w:fill="auto" w:val="clear"/>
            <w:vAlign w:val="bottom"/>
          </w:tcPr>
          <w:p>
            <w:pPr>
              <w:pStyle w:val="TableContents"/>
              <w:spacing w:before="0" w:after="0"/>
              <w:ind w:left="0" w:right="0" w:hanging="0"/>
              <w:jc w:val="right"/>
              <w:rPr/>
            </w:pPr>
            <w:r>
              <w:rPr/>
              <w:t> </w:t>
            </w:r>
          </w:p>
        </w:tc>
        <w:tc>
          <w:tcPr>
            <w:tcW w:w="180" w:type="dxa"/>
            <w:tcBorders/>
            <w:shd w:fill="auto" w:val="clear"/>
            <w:vAlign w:val="bottom"/>
          </w:tcPr>
          <w:p>
            <w:pPr>
              <w:pStyle w:val="TableContents"/>
              <w:spacing w:before="0" w:after="0"/>
              <w:ind w:left="0" w:right="0" w:hanging="0"/>
              <w:rPr/>
            </w:pPr>
            <w:r>
              <w:rPr/>
              <w:t> </w:t>
            </w:r>
          </w:p>
        </w:tc>
        <w:tc>
          <w:tcPr>
            <w:tcW w:w="819" w:type="dxa"/>
            <w:gridSpan w:val="2"/>
            <w:tcBorders/>
            <w:shd w:fill="auto" w:val="clear"/>
            <w:vAlign w:val="bottom"/>
          </w:tcPr>
          <w:p>
            <w:pPr>
              <w:pStyle w:val="TableContents"/>
              <w:spacing w:before="0" w:after="0"/>
              <w:ind w:left="0" w:right="0" w:hanging="0"/>
              <w:jc w:val="right"/>
              <w:rPr/>
            </w:pPr>
            <w:r>
              <w:rPr/>
              <w:t> </w:t>
            </w:r>
          </w:p>
        </w:tc>
        <w:tc>
          <w:tcPr>
            <w:tcW w:w="134" w:type="dxa"/>
            <w:tcBorders/>
            <w:shd w:fill="auto" w:val="clear"/>
            <w:vAlign w:val="bottom"/>
          </w:tcPr>
          <w:p>
            <w:pPr>
              <w:pStyle w:val="TableContents"/>
              <w:spacing w:before="0" w:after="0"/>
              <w:ind w:left="0" w:right="0" w:hanging="0"/>
              <w:rPr/>
            </w:pPr>
            <w:r>
              <w:rPr/>
              <w:t> </w:t>
            </w:r>
          </w:p>
        </w:tc>
      </w:tr>
      <w:tr>
        <w:trPr/>
        <w:tc>
          <w:tcPr>
            <w:tcW w:w="213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expense, net</w:t>
            </w:r>
          </w:p>
        </w:tc>
        <w:tc>
          <w:tcPr>
            <w:tcW w:w="162" w:type="dxa"/>
            <w:tcBorders/>
            <w:shd w:fill="CCEEFF" w:val="clear"/>
            <w:vAlign w:val="bottom"/>
          </w:tcPr>
          <w:p>
            <w:pPr>
              <w:pStyle w:val="TableContents"/>
              <w:spacing w:before="0" w:after="0"/>
              <w:ind w:left="0" w:right="0" w:hanging="0"/>
              <w:rPr/>
            </w:pPr>
            <w:r>
              <w:rPr/>
              <w:t> </w:t>
            </w:r>
          </w:p>
        </w:tc>
        <w:tc>
          <w:tcPr>
            <w:tcW w:w="145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80" w:type="dxa"/>
            <w:tcBorders/>
            <w:shd w:fill="CCEEFF" w:val="clear"/>
            <w:vAlign w:val="bottom"/>
          </w:tcPr>
          <w:p>
            <w:pPr>
              <w:pStyle w:val="TableContents"/>
              <w:spacing w:before="0" w:after="0"/>
              <w:ind w:left="0" w:right="0" w:hanging="0"/>
              <w:rPr/>
            </w:pPr>
            <w:r>
              <w:rPr/>
              <w:t> </w:t>
            </w:r>
          </w:p>
        </w:tc>
        <w:tc>
          <w:tcPr>
            <w:tcW w:w="116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79" w:type="dxa"/>
            <w:tcBorders/>
            <w:shd w:fill="CCEEFF" w:val="clear"/>
            <w:vAlign w:val="bottom"/>
          </w:tcPr>
          <w:p>
            <w:pPr>
              <w:pStyle w:val="TableContents"/>
              <w:spacing w:before="0" w:after="0"/>
              <w:ind w:left="0" w:right="0" w:hanging="0"/>
              <w:rPr/>
            </w:pPr>
            <w:r>
              <w:rPr/>
              <w:t> </w:t>
            </w:r>
          </w:p>
        </w:tc>
        <w:tc>
          <w:tcPr>
            <w:tcW w:w="80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24" w:type="dxa"/>
            <w:tcBorders>
              <w:right w:val="single" w:sz="8" w:space="0" w:color="000000"/>
            </w:tcBorders>
            <w:shd w:fill="CCEEFF" w:val="clear"/>
            <w:tcMar>
              <w:right w:w="28" w:type="dxa"/>
            </w:tcMar>
            <w:vAlign w:val="bottom"/>
          </w:tcPr>
          <w:p>
            <w:pPr>
              <w:pStyle w:val="TableContents"/>
              <w:spacing w:before="0" w:after="0"/>
              <w:ind w:left="0" w:right="0" w:hanging="0"/>
              <w:rPr/>
            </w:pPr>
            <w:r>
              <w:rPr/>
              <w:t> </w:t>
            </w:r>
          </w:p>
        </w:tc>
        <w:tc>
          <w:tcPr>
            <w:tcW w:w="107" w:type="dxa"/>
            <w:tcBorders/>
            <w:shd w:fill="CCEEFF" w:val="clear"/>
            <w:vAlign w:val="bottom"/>
          </w:tcPr>
          <w:p>
            <w:pPr>
              <w:pStyle w:val="TableContents"/>
              <w:spacing w:before="0" w:after="0"/>
              <w:ind w:left="0" w:right="0" w:hanging="0"/>
              <w:rPr/>
            </w:pPr>
            <w:r>
              <w:rPr/>
              <w:t> </w:t>
            </w:r>
          </w:p>
        </w:tc>
        <w:tc>
          <w:tcPr>
            <w:tcW w:w="145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62" w:type="dxa"/>
            <w:tcBorders/>
            <w:shd w:fill="CCEEFF" w:val="clear"/>
            <w:vAlign w:val="bottom"/>
          </w:tcPr>
          <w:p>
            <w:pPr>
              <w:pStyle w:val="TableContents"/>
              <w:spacing w:before="0" w:after="0"/>
              <w:ind w:left="0" w:right="0" w:hanging="0"/>
              <w:rPr/>
            </w:pPr>
            <w:r>
              <w:rPr/>
              <w:t> </w:t>
            </w:r>
          </w:p>
        </w:tc>
        <w:tc>
          <w:tcPr>
            <w:tcW w:w="116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8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1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3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130" w:type="dxa"/>
            <w:tcBorders/>
            <w:shd w:fill="auto" w:val="clear"/>
            <w:vAlign w:val="bottom"/>
          </w:tcPr>
          <w:p>
            <w:pPr>
              <w:pStyle w:val="TableContents"/>
              <w:spacing w:before="0" w:after="0"/>
              <w:ind w:left="0" w:right="0" w:hanging="0"/>
              <w:rPr/>
            </w:pPr>
            <w:r>
              <w:rPr/>
              <w:t> </w:t>
            </w:r>
          </w:p>
        </w:tc>
        <w:tc>
          <w:tcPr>
            <w:tcW w:w="162" w:type="dxa"/>
            <w:tcBorders/>
            <w:shd w:fill="auto" w:val="clear"/>
            <w:vAlign w:val="bottom"/>
          </w:tcPr>
          <w:p>
            <w:pPr>
              <w:pStyle w:val="TableContents"/>
              <w:spacing w:before="0" w:after="0"/>
              <w:ind w:left="0" w:right="0" w:hanging="0"/>
              <w:rPr/>
            </w:pPr>
            <w:r>
              <w:rPr/>
              <w:t> </w:t>
            </w:r>
          </w:p>
        </w:tc>
        <w:tc>
          <w:tcPr>
            <w:tcW w:w="1452" w:type="dxa"/>
            <w:gridSpan w:val="2"/>
            <w:tcBorders/>
            <w:shd w:fill="auto" w:val="clear"/>
            <w:vAlign w:val="bottom"/>
          </w:tcPr>
          <w:p>
            <w:pPr>
              <w:pStyle w:val="TableContents"/>
              <w:spacing w:before="0" w:after="0"/>
              <w:ind w:left="0" w:right="0" w:hanging="0"/>
              <w:jc w:val="right"/>
              <w:rPr/>
            </w:pPr>
            <w:r>
              <w:rPr/>
              <w:t> </w:t>
            </w:r>
          </w:p>
        </w:tc>
        <w:tc>
          <w:tcPr>
            <w:tcW w:w="180" w:type="dxa"/>
            <w:tcBorders/>
            <w:shd w:fill="auto" w:val="clear"/>
            <w:vAlign w:val="bottom"/>
          </w:tcPr>
          <w:p>
            <w:pPr>
              <w:pStyle w:val="TableContents"/>
              <w:spacing w:before="0" w:after="0"/>
              <w:ind w:left="0" w:right="0" w:hanging="0"/>
              <w:rPr/>
            </w:pPr>
            <w:r>
              <w:rPr/>
              <w:t> </w:t>
            </w:r>
          </w:p>
        </w:tc>
        <w:tc>
          <w:tcPr>
            <w:tcW w:w="1161" w:type="dxa"/>
            <w:gridSpan w:val="2"/>
            <w:tcBorders/>
            <w:shd w:fill="auto" w:val="clear"/>
            <w:vAlign w:val="bottom"/>
          </w:tcPr>
          <w:p>
            <w:pPr>
              <w:pStyle w:val="TableContents"/>
              <w:spacing w:before="0" w:after="0"/>
              <w:ind w:left="0" w:right="0" w:hanging="0"/>
              <w:jc w:val="right"/>
              <w:rPr/>
            </w:pPr>
            <w:r>
              <w:rPr/>
              <w:t> </w:t>
            </w:r>
          </w:p>
        </w:tc>
        <w:tc>
          <w:tcPr>
            <w:tcW w:w="179" w:type="dxa"/>
            <w:tcBorders/>
            <w:shd w:fill="auto" w:val="clear"/>
            <w:vAlign w:val="bottom"/>
          </w:tcPr>
          <w:p>
            <w:pPr>
              <w:pStyle w:val="TableContents"/>
              <w:spacing w:before="0" w:after="0"/>
              <w:ind w:left="0" w:right="0" w:hanging="0"/>
              <w:rPr/>
            </w:pPr>
            <w:r>
              <w:rPr/>
              <w:t> </w:t>
            </w:r>
          </w:p>
        </w:tc>
        <w:tc>
          <w:tcPr>
            <w:tcW w:w="801" w:type="dxa"/>
            <w:gridSpan w:val="2"/>
            <w:tcBorders/>
            <w:shd w:fill="auto" w:val="clear"/>
            <w:vAlign w:val="bottom"/>
          </w:tcPr>
          <w:p>
            <w:pPr>
              <w:pStyle w:val="TableContents"/>
              <w:spacing w:before="0" w:after="0"/>
              <w:ind w:left="0" w:right="0" w:hanging="0"/>
              <w:jc w:val="right"/>
              <w:rPr/>
            </w:pPr>
            <w:r>
              <w:rPr/>
              <w:t> </w:t>
            </w:r>
          </w:p>
        </w:tc>
        <w:tc>
          <w:tcPr>
            <w:tcW w:w="124"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c>
          <w:tcPr>
            <w:tcW w:w="107" w:type="dxa"/>
            <w:tcBorders/>
            <w:shd w:fill="auto" w:val="clear"/>
            <w:vAlign w:val="bottom"/>
          </w:tcPr>
          <w:p>
            <w:pPr>
              <w:pStyle w:val="TableContents"/>
              <w:spacing w:before="0" w:after="0"/>
              <w:ind w:left="0" w:right="0" w:hanging="0"/>
              <w:rPr/>
            </w:pPr>
            <w:r>
              <w:rPr/>
              <w:t> </w:t>
            </w:r>
          </w:p>
        </w:tc>
        <w:tc>
          <w:tcPr>
            <w:tcW w:w="1453" w:type="dxa"/>
            <w:gridSpan w:val="2"/>
            <w:tcBorders/>
            <w:shd w:fill="auto" w:val="clear"/>
            <w:vAlign w:val="bottom"/>
          </w:tcPr>
          <w:p>
            <w:pPr>
              <w:pStyle w:val="TableContents"/>
              <w:spacing w:before="0" w:after="0"/>
              <w:ind w:left="0" w:right="0" w:hanging="0"/>
              <w:jc w:val="right"/>
              <w:rPr/>
            </w:pPr>
            <w:r>
              <w:rPr/>
              <w:t> </w:t>
            </w:r>
          </w:p>
        </w:tc>
        <w:tc>
          <w:tcPr>
            <w:tcW w:w="162" w:type="dxa"/>
            <w:tcBorders/>
            <w:shd w:fill="auto" w:val="clear"/>
            <w:vAlign w:val="bottom"/>
          </w:tcPr>
          <w:p>
            <w:pPr>
              <w:pStyle w:val="TableContents"/>
              <w:spacing w:before="0" w:after="0"/>
              <w:ind w:left="0" w:right="0" w:hanging="0"/>
              <w:rPr/>
            </w:pPr>
            <w:r>
              <w:rPr/>
              <w:t> </w:t>
            </w:r>
          </w:p>
        </w:tc>
        <w:tc>
          <w:tcPr>
            <w:tcW w:w="1161" w:type="dxa"/>
            <w:gridSpan w:val="2"/>
            <w:tcBorders/>
            <w:shd w:fill="auto" w:val="clear"/>
            <w:vAlign w:val="bottom"/>
          </w:tcPr>
          <w:p>
            <w:pPr>
              <w:pStyle w:val="TableContents"/>
              <w:spacing w:before="0" w:after="0"/>
              <w:ind w:left="0" w:right="0" w:hanging="0"/>
              <w:jc w:val="right"/>
              <w:rPr/>
            </w:pPr>
            <w:r>
              <w:rPr/>
              <w:t> </w:t>
            </w:r>
          </w:p>
        </w:tc>
        <w:tc>
          <w:tcPr>
            <w:tcW w:w="180" w:type="dxa"/>
            <w:tcBorders/>
            <w:shd w:fill="auto" w:val="clear"/>
            <w:vAlign w:val="bottom"/>
          </w:tcPr>
          <w:p>
            <w:pPr>
              <w:pStyle w:val="TableContents"/>
              <w:spacing w:before="0" w:after="0"/>
              <w:ind w:left="0" w:right="0" w:hanging="0"/>
              <w:rPr/>
            </w:pPr>
            <w:r>
              <w:rPr/>
              <w:t> </w:t>
            </w:r>
          </w:p>
        </w:tc>
        <w:tc>
          <w:tcPr>
            <w:tcW w:w="819" w:type="dxa"/>
            <w:gridSpan w:val="2"/>
            <w:tcBorders/>
            <w:shd w:fill="auto" w:val="clear"/>
            <w:vAlign w:val="bottom"/>
          </w:tcPr>
          <w:p>
            <w:pPr>
              <w:pStyle w:val="TableContents"/>
              <w:spacing w:before="0" w:after="0"/>
              <w:ind w:left="0" w:right="0" w:hanging="0"/>
              <w:jc w:val="right"/>
              <w:rPr/>
            </w:pPr>
            <w:r>
              <w:rPr/>
              <w:t> </w:t>
            </w:r>
          </w:p>
        </w:tc>
        <w:tc>
          <w:tcPr>
            <w:tcW w:w="134" w:type="dxa"/>
            <w:tcBorders/>
            <w:shd w:fill="auto" w:val="clear"/>
            <w:vAlign w:val="bottom"/>
          </w:tcPr>
          <w:p>
            <w:pPr>
              <w:pStyle w:val="TableContents"/>
              <w:spacing w:before="0" w:after="0"/>
              <w:ind w:left="0" w:right="0" w:hanging="0"/>
              <w:rPr/>
            </w:pPr>
            <w:r>
              <w:rPr/>
              <w:t> </w:t>
            </w:r>
          </w:p>
        </w:tc>
      </w:tr>
      <w:tr>
        <w:trPr/>
        <w:tc>
          <w:tcPr>
            <w:tcW w:w="2130"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Total Gain/(Loss) on Derivatives Recognized in Net Income</w:t>
            </w:r>
          </w:p>
        </w:tc>
        <w:tc>
          <w:tcPr>
            <w:tcW w:w="162" w:type="dxa"/>
            <w:tcBorders/>
            <w:shd w:fill="CCEEFF" w:val="clear"/>
            <w:vAlign w:val="bottom"/>
          </w:tcPr>
          <w:p>
            <w:pPr>
              <w:pStyle w:val="TableContents"/>
              <w:spacing w:before="0" w:after="0"/>
              <w:ind w:left="0" w:right="0" w:hanging="0"/>
              <w:rPr/>
            </w:pPr>
            <w:r>
              <w:rPr/>
              <w:t> </w:t>
            </w:r>
          </w:p>
        </w:tc>
        <w:tc>
          <w:tcPr>
            <w:tcW w:w="384"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1068"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5</w:t>
            </w:r>
          </w:p>
        </w:tc>
        <w:tc>
          <w:tcPr>
            <w:tcW w:w="180" w:type="dxa"/>
            <w:tcBorders/>
            <w:shd w:fill="CCEEFF" w:val="clear"/>
            <w:vAlign w:val="bottom"/>
          </w:tcPr>
          <w:p>
            <w:pPr>
              <w:pStyle w:val="TableContents"/>
              <w:spacing w:before="0" w:after="0"/>
              <w:ind w:left="0" w:right="0" w:hanging="0"/>
              <w:rPr/>
            </w:pPr>
            <w:r>
              <w:rPr/>
              <w:t> </w:t>
            </w:r>
          </w:p>
        </w:tc>
        <w:tc>
          <w:tcPr>
            <w:tcW w:w="289"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872"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43</w:t>
            </w:r>
          </w:p>
        </w:tc>
        <w:tc>
          <w:tcPr>
            <w:tcW w:w="179" w:type="dxa"/>
            <w:tcBorders/>
            <w:shd w:fill="CCEEFF" w:val="clear"/>
            <w:vAlign w:val="bottom"/>
          </w:tcPr>
          <w:p>
            <w:pPr>
              <w:pStyle w:val="TableContents"/>
              <w:spacing w:before="0" w:after="0"/>
              <w:ind w:left="0" w:right="0" w:hanging="0"/>
              <w:rPr/>
            </w:pPr>
            <w:r>
              <w:rPr/>
              <w:t> </w:t>
            </w:r>
          </w:p>
        </w:tc>
        <w:tc>
          <w:tcPr>
            <w:tcW w:w="184"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617"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48</w:t>
            </w:r>
          </w:p>
        </w:tc>
        <w:tc>
          <w:tcPr>
            <w:tcW w:w="124" w:type="dxa"/>
            <w:tcBorders>
              <w:right w:val="single" w:sz="8" w:space="0" w:color="000000"/>
            </w:tcBorders>
            <w:shd w:fill="CCEEFF" w:val="clear"/>
            <w:tcMar>
              <w:right w:w="28" w:type="dxa"/>
            </w:tcMar>
            <w:vAlign w:val="bottom"/>
          </w:tcPr>
          <w:p>
            <w:pPr>
              <w:pStyle w:val="TableContents"/>
              <w:spacing w:before="0" w:after="0"/>
              <w:ind w:left="0" w:right="0" w:hanging="0"/>
              <w:rPr/>
            </w:pPr>
            <w:r>
              <w:rPr/>
              <w:t> </w:t>
            </w:r>
          </w:p>
        </w:tc>
        <w:tc>
          <w:tcPr>
            <w:tcW w:w="107" w:type="dxa"/>
            <w:tcBorders/>
            <w:shd w:fill="CCEEFF" w:val="clear"/>
            <w:vAlign w:val="bottom"/>
          </w:tcPr>
          <w:p>
            <w:pPr>
              <w:pStyle w:val="TableContents"/>
              <w:spacing w:before="0" w:after="0"/>
              <w:ind w:left="0" w:right="0" w:hanging="0"/>
              <w:rPr/>
            </w:pPr>
            <w:r>
              <w:rPr/>
              <w:t> </w:t>
            </w:r>
          </w:p>
        </w:tc>
        <w:tc>
          <w:tcPr>
            <w:tcW w:w="353"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1100"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19</w:t>
            </w:r>
          </w:p>
        </w:tc>
        <w:tc>
          <w:tcPr>
            <w:tcW w:w="162" w:type="dxa"/>
            <w:tcBorders/>
            <w:shd w:fill="CCEEFF" w:val="clear"/>
            <w:vAlign w:val="bottom"/>
          </w:tcPr>
          <w:p>
            <w:pPr>
              <w:pStyle w:val="TableContents"/>
              <w:spacing w:before="0" w:after="0"/>
              <w:ind w:left="0" w:right="0" w:hanging="0"/>
              <w:rPr/>
            </w:pPr>
            <w:r>
              <w:rPr/>
              <w:t> </w:t>
            </w:r>
          </w:p>
        </w:tc>
        <w:tc>
          <w:tcPr>
            <w:tcW w:w="264"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897"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(26</w:t>
            </w:r>
          </w:p>
        </w:tc>
        <w:tc>
          <w:tcPr>
            <w:tcW w:w="180"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15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669"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(7</w:t>
            </w:r>
          </w:p>
        </w:tc>
        <w:tc>
          <w:tcPr>
            <w:tcW w:w="134"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22</w:t>
      </w:r>
      <w:bookmarkStart w:id="44" w:name="PB_22_130224_3020"/>
      <w:bookmarkEnd w:id="44"/>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2019"/>
        <w:gridCol w:w="166"/>
        <w:gridCol w:w="243"/>
        <w:gridCol w:w="1302"/>
        <w:gridCol w:w="181"/>
        <w:gridCol w:w="274"/>
        <w:gridCol w:w="867"/>
        <w:gridCol w:w="181"/>
        <w:gridCol w:w="146"/>
        <w:gridCol w:w="751"/>
        <w:gridCol w:w="122"/>
        <w:gridCol w:w="106"/>
        <w:gridCol w:w="281"/>
        <w:gridCol w:w="1120"/>
        <w:gridCol w:w="181"/>
        <w:gridCol w:w="274"/>
        <w:gridCol w:w="867"/>
        <w:gridCol w:w="181"/>
        <w:gridCol w:w="248"/>
        <w:gridCol w:w="561"/>
        <w:gridCol w:w="134"/>
      </w:tblGrid>
      <w:tr>
        <w:trPr/>
        <w:tc>
          <w:tcPr>
            <w:tcW w:w="2019" w:type="dxa"/>
            <w:tcBorders/>
            <w:shd w:fill="auto" w:val="clear"/>
            <w:vAlign w:val="bottom"/>
          </w:tcPr>
          <w:p>
            <w:pPr>
              <w:pStyle w:val="TableContents"/>
              <w:spacing w:before="0" w:after="0"/>
              <w:ind w:left="0" w:right="0" w:hanging="0"/>
              <w:rPr/>
            </w:pPr>
            <w:r>
              <w:rPr/>
              <w:t> </w:t>
            </w:r>
          </w:p>
        </w:tc>
        <w:tc>
          <w:tcPr>
            <w:tcW w:w="166" w:type="dxa"/>
            <w:tcBorders/>
            <w:shd w:fill="auto" w:val="clear"/>
            <w:vAlign w:val="bottom"/>
          </w:tcPr>
          <w:p>
            <w:pPr>
              <w:pStyle w:val="TableContents"/>
              <w:spacing w:before="0" w:after="0"/>
              <w:ind w:left="0" w:right="0" w:hanging="0"/>
              <w:jc w:val="center"/>
              <w:rPr/>
            </w:pPr>
            <w:r>
              <w:rPr/>
              <w:t> </w:t>
            </w:r>
          </w:p>
        </w:tc>
        <w:tc>
          <w:tcPr>
            <w:tcW w:w="3945" w:type="dxa"/>
            <w:gridSpan w:val="8"/>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Nine Months Ended September 30, 2011</w:t>
            </w:r>
          </w:p>
        </w:tc>
        <w:tc>
          <w:tcPr>
            <w:tcW w:w="122" w:type="dxa"/>
            <w:tcBorders/>
            <w:shd w:fill="auto" w:val="clear"/>
            <w:vAlign w:val="bottom"/>
          </w:tcPr>
          <w:p>
            <w:pPr>
              <w:pStyle w:val="TableContents"/>
              <w:spacing w:before="0" w:after="0"/>
              <w:ind w:left="0" w:right="0" w:hanging="0"/>
              <w:jc w:val="center"/>
              <w:rPr/>
            </w:pPr>
            <w:r>
              <w:rPr/>
              <w:t> </w:t>
            </w:r>
          </w:p>
        </w:tc>
        <w:tc>
          <w:tcPr>
            <w:tcW w:w="106" w:type="dxa"/>
            <w:tcBorders/>
            <w:shd w:fill="auto" w:val="clear"/>
            <w:vAlign w:val="bottom"/>
          </w:tcPr>
          <w:p>
            <w:pPr>
              <w:pStyle w:val="TableContents"/>
              <w:spacing w:before="0" w:after="0"/>
              <w:ind w:left="0" w:right="0" w:hanging="0"/>
              <w:jc w:val="center"/>
              <w:rPr/>
            </w:pPr>
            <w:r>
              <w:rPr/>
              <w:t> </w:t>
            </w:r>
          </w:p>
        </w:tc>
        <w:tc>
          <w:tcPr>
            <w:tcW w:w="3713" w:type="dxa"/>
            <w:gridSpan w:val="8"/>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Nine Months Ended September 30, 2010</w:t>
            </w:r>
          </w:p>
        </w:tc>
        <w:tc>
          <w:tcPr>
            <w:tcW w:w="134" w:type="dxa"/>
            <w:tcBorders>
              <w:bottom w:val="single" w:sz="8" w:space="0" w:color="000000"/>
            </w:tcBorders>
            <w:shd w:fill="auto" w:val="clear"/>
            <w:tcMar>
              <w:bottom w:w="28" w:type="dxa"/>
            </w:tcMar>
            <w:vAlign w:val="bottom"/>
          </w:tcPr>
          <w:p>
            <w:pPr>
              <w:pStyle w:val="TableContents"/>
              <w:spacing w:before="0" w:after="0"/>
              <w:ind w:left="0" w:right="0" w:hanging="0"/>
              <w:jc w:val="center"/>
              <w:rPr/>
            </w:pPr>
            <w:r>
              <w:rPr/>
              <w:t> </w:t>
            </w:r>
          </w:p>
        </w:tc>
      </w:tr>
      <w:tr>
        <w:trPr/>
        <w:tc>
          <w:tcPr>
            <w:tcW w:w="2019" w:type="dxa"/>
            <w:tcBorders/>
            <w:shd w:fill="auto" w:val="clear"/>
            <w:vAlign w:val="bottom"/>
          </w:tcPr>
          <w:p>
            <w:pPr>
              <w:pStyle w:val="TableContents"/>
              <w:spacing w:before="0" w:after="0"/>
              <w:ind w:left="0" w:right="0" w:hanging="0"/>
              <w:rPr/>
            </w:pPr>
            <w:r>
              <w:rPr/>
              <w:t> </w:t>
            </w:r>
          </w:p>
        </w:tc>
        <w:tc>
          <w:tcPr>
            <w:tcW w:w="166" w:type="dxa"/>
            <w:tcBorders/>
            <w:shd w:fill="auto" w:val="clear"/>
            <w:vAlign w:val="bottom"/>
          </w:tcPr>
          <w:p>
            <w:pPr>
              <w:pStyle w:val="TableContents"/>
              <w:spacing w:before="0" w:after="0"/>
              <w:ind w:left="0" w:right="0" w:hanging="0"/>
              <w:jc w:val="center"/>
              <w:rPr/>
            </w:pPr>
            <w:r>
              <w:rPr/>
              <w:t> </w:t>
            </w:r>
          </w:p>
        </w:tc>
        <w:tc>
          <w:tcPr>
            <w:tcW w:w="1545" w:type="dxa"/>
            <w:gridSpan w:val="2"/>
            <w:tcBorders/>
            <w:shd w:fill="auto" w:val="clear"/>
            <w:vAlign w:val="bottom"/>
          </w:tcPr>
          <w:p>
            <w:pPr>
              <w:pStyle w:val="TableContents"/>
              <w:spacing w:before="0" w:after="0"/>
              <w:ind w:left="0" w:right="0" w:hanging="0"/>
              <w:jc w:val="center"/>
              <w:rPr/>
            </w:pPr>
            <w:r>
              <w:rPr/>
              <w:t> </w:t>
            </w:r>
          </w:p>
        </w:tc>
        <w:tc>
          <w:tcPr>
            <w:tcW w:w="181"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141" w:type="dxa"/>
            <w:gridSpan w:val="2"/>
            <w:tcBorders>
              <w:top w:val="single" w:sz="8" w:space="0" w:color="000000"/>
            </w:tcBorders>
            <w:shd w:fill="auto" w:val="clear"/>
            <w:tcMar>
              <w:top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Derivatives</w:t>
            </w:r>
          </w:p>
        </w:tc>
        <w:tc>
          <w:tcPr>
            <w:tcW w:w="181"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897" w:type="dxa"/>
            <w:gridSpan w:val="2"/>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22" w:type="dxa"/>
            <w:tcBorders/>
            <w:shd w:fill="auto" w:val="clear"/>
            <w:vAlign w:val="bottom"/>
          </w:tcPr>
          <w:p>
            <w:pPr>
              <w:pStyle w:val="TableContents"/>
              <w:spacing w:before="0" w:after="0"/>
              <w:ind w:left="0" w:right="0" w:hanging="0"/>
              <w:jc w:val="center"/>
              <w:rPr/>
            </w:pPr>
            <w:r>
              <w:rPr/>
              <w:t> </w:t>
            </w:r>
          </w:p>
        </w:tc>
        <w:tc>
          <w:tcPr>
            <w:tcW w:w="106" w:type="dxa"/>
            <w:tcBorders/>
            <w:shd w:fill="auto" w:val="clear"/>
            <w:vAlign w:val="bottom"/>
          </w:tcPr>
          <w:p>
            <w:pPr>
              <w:pStyle w:val="TableContents"/>
              <w:spacing w:before="0" w:after="0"/>
              <w:ind w:left="0" w:right="0" w:hanging="0"/>
              <w:jc w:val="center"/>
              <w:rPr/>
            </w:pPr>
            <w:r>
              <w:rPr/>
              <w:t> </w:t>
            </w:r>
          </w:p>
        </w:tc>
        <w:tc>
          <w:tcPr>
            <w:tcW w:w="1401" w:type="dxa"/>
            <w:gridSpan w:val="2"/>
            <w:tcBorders/>
            <w:shd w:fill="auto" w:val="clear"/>
            <w:vAlign w:val="bottom"/>
          </w:tcPr>
          <w:p>
            <w:pPr>
              <w:pStyle w:val="TableContents"/>
              <w:spacing w:before="0" w:after="0"/>
              <w:ind w:left="0" w:right="0" w:hanging="0"/>
              <w:jc w:val="center"/>
              <w:rPr/>
            </w:pPr>
            <w:r>
              <w:rPr/>
              <w:t> </w:t>
            </w:r>
          </w:p>
        </w:tc>
        <w:tc>
          <w:tcPr>
            <w:tcW w:w="181"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141" w:type="dxa"/>
            <w:gridSpan w:val="2"/>
            <w:tcBorders>
              <w:top w:val="single" w:sz="8" w:space="0" w:color="000000"/>
            </w:tcBorders>
            <w:shd w:fill="auto" w:val="clear"/>
            <w:tcMar>
              <w:top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Derivatives</w:t>
            </w:r>
          </w:p>
        </w:tc>
        <w:tc>
          <w:tcPr>
            <w:tcW w:w="181"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809" w:type="dxa"/>
            <w:gridSpan w:val="2"/>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34" w:type="dxa"/>
            <w:tcBorders/>
            <w:shd w:fill="auto" w:val="clear"/>
            <w:vAlign w:val="bottom"/>
          </w:tcPr>
          <w:p>
            <w:pPr>
              <w:pStyle w:val="TableContents"/>
              <w:spacing w:before="0" w:after="0"/>
              <w:ind w:left="0" w:right="0" w:hanging="0"/>
              <w:jc w:val="center"/>
              <w:rPr/>
            </w:pPr>
            <w:r>
              <w:rPr/>
              <w:t> </w:t>
            </w:r>
          </w:p>
        </w:tc>
      </w:tr>
      <w:tr>
        <w:trPr/>
        <w:tc>
          <w:tcPr>
            <w:tcW w:w="2019" w:type="dxa"/>
            <w:tcBorders/>
            <w:shd w:fill="auto" w:val="clear"/>
            <w:vAlign w:val="bottom"/>
          </w:tcPr>
          <w:p>
            <w:pPr>
              <w:pStyle w:val="TableContents"/>
              <w:spacing w:before="0" w:after="0"/>
              <w:ind w:left="0" w:right="0" w:hanging="0"/>
              <w:rPr/>
            </w:pPr>
            <w:r>
              <w:rPr/>
              <w:t> </w:t>
            </w:r>
          </w:p>
        </w:tc>
        <w:tc>
          <w:tcPr>
            <w:tcW w:w="166" w:type="dxa"/>
            <w:tcBorders/>
            <w:shd w:fill="auto" w:val="clear"/>
            <w:vAlign w:val="bottom"/>
          </w:tcPr>
          <w:p>
            <w:pPr>
              <w:pStyle w:val="TableContents"/>
              <w:spacing w:before="0" w:after="0"/>
              <w:ind w:left="0" w:right="0" w:hanging="0"/>
              <w:jc w:val="center"/>
              <w:rPr/>
            </w:pPr>
            <w:r>
              <w:rPr/>
              <w:t> </w:t>
            </w:r>
          </w:p>
        </w:tc>
        <w:tc>
          <w:tcPr>
            <w:tcW w:w="1545"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Derivatives in</w:t>
            </w:r>
          </w:p>
        </w:tc>
        <w:tc>
          <w:tcPr>
            <w:tcW w:w="181" w:type="dxa"/>
            <w:tcBorders/>
            <w:shd w:fill="auto" w:val="clear"/>
            <w:vAlign w:val="bottom"/>
          </w:tcPr>
          <w:p>
            <w:pPr>
              <w:pStyle w:val="TableContents"/>
              <w:spacing w:before="0" w:after="0"/>
              <w:ind w:left="0" w:right="0" w:hanging="0"/>
              <w:jc w:val="center"/>
              <w:rPr/>
            </w:pPr>
            <w:r>
              <w:rPr/>
              <w:t> </w:t>
            </w:r>
          </w:p>
        </w:tc>
        <w:tc>
          <w:tcPr>
            <w:tcW w:w="1141"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Not</w:t>
            </w:r>
          </w:p>
        </w:tc>
        <w:tc>
          <w:tcPr>
            <w:tcW w:w="181" w:type="dxa"/>
            <w:tcBorders/>
            <w:shd w:fill="auto" w:val="clear"/>
            <w:vAlign w:val="bottom"/>
          </w:tcPr>
          <w:p>
            <w:pPr>
              <w:pStyle w:val="TableContents"/>
              <w:spacing w:before="0" w:after="0"/>
              <w:ind w:left="0" w:right="0" w:hanging="0"/>
              <w:jc w:val="center"/>
              <w:rPr/>
            </w:pPr>
            <w:r>
              <w:rPr/>
              <w:t> </w:t>
            </w:r>
          </w:p>
        </w:tc>
        <w:tc>
          <w:tcPr>
            <w:tcW w:w="897" w:type="dxa"/>
            <w:gridSpan w:val="2"/>
            <w:tcBorders/>
            <w:shd w:fill="auto" w:val="clear"/>
            <w:vAlign w:val="bottom"/>
          </w:tcPr>
          <w:p>
            <w:pPr>
              <w:pStyle w:val="TableContents"/>
              <w:spacing w:before="0" w:after="0"/>
              <w:ind w:left="0" w:right="0" w:hanging="0"/>
              <w:jc w:val="center"/>
              <w:rPr/>
            </w:pPr>
            <w:r>
              <w:rPr/>
              <w:t> </w:t>
            </w:r>
          </w:p>
        </w:tc>
        <w:tc>
          <w:tcPr>
            <w:tcW w:w="122" w:type="dxa"/>
            <w:tcBorders/>
            <w:shd w:fill="auto" w:val="clear"/>
            <w:vAlign w:val="bottom"/>
          </w:tcPr>
          <w:p>
            <w:pPr>
              <w:pStyle w:val="TableContents"/>
              <w:spacing w:before="0" w:after="0"/>
              <w:ind w:left="0" w:right="0" w:hanging="0"/>
              <w:jc w:val="center"/>
              <w:rPr/>
            </w:pPr>
            <w:r>
              <w:rPr/>
              <w:t> </w:t>
            </w:r>
          </w:p>
        </w:tc>
        <w:tc>
          <w:tcPr>
            <w:tcW w:w="106" w:type="dxa"/>
            <w:tcBorders/>
            <w:shd w:fill="auto" w:val="clear"/>
            <w:vAlign w:val="bottom"/>
          </w:tcPr>
          <w:p>
            <w:pPr>
              <w:pStyle w:val="TableContents"/>
              <w:spacing w:before="0" w:after="0"/>
              <w:ind w:left="0" w:right="0" w:hanging="0"/>
              <w:jc w:val="center"/>
              <w:rPr/>
            </w:pPr>
            <w:r>
              <w:rPr/>
              <w:t> </w:t>
            </w:r>
          </w:p>
        </w:tc>
        <w:tc>
          <w:tcPr>
            <w:tcW w:w="1401"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Derivatives in</w:t>
            </w:r>
          </w:p>
        </w:tc>
        <w:tc>
          <w:tcPr>
            <w:tcW w:w="181" w:type="dxa"/>
            <w:tcBorders/>
            <w:shd w:fill="auto" w:val="clear"/>
            <w:vAlign w:val="bottom"/>
          </w:tcPr>
          <w:p>
            <w:pPr>
              <w:pStyle w:val="TableContents"/>
              <w:spacing w:before="0" w:after="0"/>
              <w:ind w:left="0" w:right="0" w:hanging="0"/>
              <w:jc w:val="center"/>
              <w:rPr/>
            </w:pPr>
            <w:r>
              <w:rPr/>
              <w:t> </w:t>
            </w:r>
          </w:p>
        </w:tc>
        <w:tc>
          <w:tcPr>
            <w:tcW w:w="1141"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Not</w:t>
            </w:r>
          </w:p>
        </w:tc>
        <w:tc>
          <w:tcPr>
            <w:tcW w:w="181" w:type="dxa"/>
            <w:tcBorders/>
            <w:shd w:fill="auto" w:val="clear"/>
            <w:vAlign w:val="bottom"/>
          </w:tcPr>
          <w:p>
            <w:pPr>
              <w:pStyle w:val="TableContents"/>
              <w:spacing w:before="0" w:after="0"/>
              <w:ind w:left="0" w:right="0" w:hanging="0"/>
              <w:jc w:val="center"/>
              <w:rPr/>
            </w:pPr>
            <w:r>
              <w:rPr/>
              <w:t> </w:t>
            </w:r>
          </w:p>
        </w:tc>
        <w:tc>
          <w:tcPr>
            <w:tcW w:w="809" w:type="dxa"/>
            <w:gridSpan w:val="2"/>
            <w:tcBorders/>
            <w:shd w:fill="auto" w:val="clear"/>
            <w:vAlign w:val="bottom"/>
          </w:tcPr>
          <w:p>
            <w:pPr>
              <w:pStyle w:val="TableContents"/>
              <w:spacing w:before="0" w:after="0"/>
              <w:ind w:left="0" w:right="0" w:hanging="0"/>
              <w:jc w:val="center"/>
              <w:rPr/>
            </w:pPr>
            <w:r>
              <w:rPr/>
              <w:t> </w:t>
            </w:r>
          </w:p>
        </w:tc>
        <w:tc>
          <w:tcPr>
            <w:tcW w:w="134" w:type="dxa"/>
            <w:tcBorders/>
            <w:shd w:fill="auto" w:val="clear"/>
            <w:vAlign w:val="bottom"/>
          </w:tcPr>
          <w:p>
            <w:pPr>
              <w:pStyle w:val="TableContents"/>
              <w:spacing w:before="0" w:after="0"/>
              <w:ind w:left="0" w:right="0" w:hanging="0"/>
              <w:jc w:val="center"/>
              <w:rPr/>
            </w:pPr>
            <w:r>
              <w:rPr/>
              <w:t> </w:t>
            </w:r>
          </w:p>
        </w:tc>
      </w:tr>
      <w:tr>
        <w:trPr/>
        <w:tc>
          <w:tcPr>
            <w:tcW w:w="2019" w:type="dxa"/>
            <w:tcBorders/>
            <w:shd w:fill="auto" w:val="clear"/>
            <w:vAlign w:val="bottom"/>
          </w:tcPr>
          <w:p>
            <w:pPr>
              <w:pStyle w:val="TableContents"/>
              <w:spacing w:before="0" w:after="0"/>
              <w:ind w:left="0" w:right="0" w:hanging="0"/>
              <w:rPr/>
            </w:pPr>
            <w:r>
              <w:rPr/>
              <w:t> </w:t>
            </w:r>
          </w:p>
        </w:tc>
        <w:tc>
          <w:tcPr>
            <w:tcW w:w="166" w:type="dxa"/>
            <w:tcBorders/>
            <w:shd w:fill="auto" w:val="clear"/>
            <w:vAlign w:val="bottom"/>
          </w:tcPr>
          <w:p>
            <w:pPr>
              <w:pStyle w:val="TableContents"/>
              <w:spacing w:before="0" w:after="0"/>
              <w:ind w:left="0" w:right="0" w:hanging="0"/>
              <w:jc w:val="center"/>
              <w:rPr/>
            </w:pPr>
            <w:r>
              <w:rPr/>
              <w:t> </w:t>
            </w:r>
          </w:p>
        </w:tc>
        <w:tc>
          <w:tcPr>
            <w:tcW w:w="1545"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Hedging</w:t>
            </w:r>
          </w:p>
        </w:tc>
        <w:tc>
          <w:tcPr>
            <w:tcW w:w="181" w:type="dxa"/>
            <w:tcBorders/>
            <w:shd w:fill="auto" w:val="clear"/>
            <w:vAlign w:val="bottom"/>
          </w:tcPr>
          <w:p>
            <w:pPr>
              <w:pStyle w:val="TableContents"/>
              <w:spacing w:before="0" w:after="0"/>
              <w:ind w:left="0" w:right="0" w:hanging="0"/>
              <w:jc w:val="center"/>
              <w:rPr/>
            </w:pPr>
            <w:r>
              <w:rPr/>
              <w:t> </w:t>
            </w:r>
          </w:p>
        </w:tc>
        <w:tc>
          <w:tcPr>
            <w:tcW w:w="1141"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Designated</w:t>
            </w:r>
          </w:p>
        </w:tc>
        <w:tc>
          <w:tcPr>
            <w:tcW w:w="181" w:type="dxa"/>
            <w:tcBorders/>
            <w:shd w:fill="auto" w:val="clear"/>
            <w:vAlign w:val="bottom"/>
          </w:tcPr>
          <w:p>
            <w:pPr>
              <w:pStyle w:val="TableContents"/>
              <w:spacing w:before="0" w:after="0"/>
              <w:ind w:left="0" w:right="0" w:hanging="0"/>
              <w:jc w:val="center"/>
              <w:rPr/>
            </w:pPr>
            <w:r>
              <w:rPr/>
              <w:t> </w:t>
            </w:r>
          </w:p>
        </w:tc>
        <w:tc>
          <w:tcPr>
            <w:tcW w:w="897" w:type="dxa"/>
            <w:gridSpan w:val="2"/>
            <w:tcBorders/>
            <w:shd w:fill="auto" w:val="clear"/>
            <w:vAlign w:val="bottom"/>
          </w:tcPr>
          <w:p>
            <w:pPr>
              <w:pStyle w:val="TableContents"/>
              <w:spacing w:before="0" w:after="0"/>
              <w:ind w:left="0" w:right="0" w:hanging="0"/>
              <w:jc w:val="center"/>
              <w:rPr/>
            </w:pPr>
            <w:r>
              <w:rPr/>
              <w:t> </w:t>
            </w:r>
          </w:p>
        </w:tc>
        <w:tc>
          <w:tcPr>
            <w:tcW w:w="122" w:type="dxa"/>
            <w:tcBorders/>
            <w:shd w:fill="auto" w:val="clear"/>
            <w:vAlign w:val="bottom"/>
          </w:tcPr>
          <w:p>
            <w:pPr>
              <w:pStyle w:val="TableContents"/>
              <w:spacing w:before="0" w:after="0"/>
              <w:ind w:left="0" w:right="0" w:hanging="0"/>
              <w:jc w:val="center"/>
              <w:rPr/>
            </w:pPr>
            <w:r>
              <w:rPr/>
              <w:t> </w:t>
            </w:r>
          </w:p>
        </w:tc>
        <w:tc>
          <w:tcPr>
            <w:tcW w:w="106" w:type="dxa"/>
            <w:tcBorders/>
            <w:shd w:fill="auto" w:val="clear"/>
            <w:vAlign w:val="bottom"/>
          </w:tcPr>
          <w:p>
            <w:pPr>
              <w:pStyle w:val="TableContents"/>
              <w:spacing w:before="0" w:after="0"/>
              <w:ind w:left="0" w:right="0" w:hanging="0"/>
              <w:jc w:val="center"/>
              <w:rPr/>
            </w:pPr>
            <w:r>
              <w:rPr/>
              <w:t> </w:t>
            </w:r>
          </w:p>
        </w:tc>
        <w:tc>
          <w:tcPr>
            <w:tcW w:w="1401"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Hedging</w:t>
            </w:r>
          </w:p>
        </w:tc>
        <w:tc>
          <w:tcPr>
            <w:tcW w:w="181" w:type="dxa"/>
            <w:tcBorders/>
            <w:shd w:fill="auto" w:val="clear"/>
            <w:vAlign w:val="bottom"/>
          </w:tcPr>
          <w:p>
            <w:pPr>
              <w:pStyle w:val="TableContents"/>
              <w:spacing w:before="0" w:after="0"/>
              <w:ind w:left="0" w:right="0" w:hanging="0"/>
              <w:jc w:val="center"/>
              <w:rPr/>
            </w:pPr>
            <w:r>
              <w:rPr/>
              <w:t> </w:t>
            </w:r>
          </w:p>
        </w:tc>
        <w:tc>
          <w:tcPr>
            <w:tcW w:w="1141"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Designated</w:t>
            </w:r>
          </w:p>
        </w:tc>
        <w:tc>
          <w:tcPr>
            <w:tcW w:w="181" w:type="dxa"/>
            <w:tcBorders/>
            <w:shd w:fill="auto" w:val="clear"/>
            <w:vAlign w:val="bottom"/>
          </w:tcPr>
          <w:p>
            <w:pPr>
              <w:pStyle w:val="TableContents"/>
              <w:spacing w:before="0" w:after="0"/>
              <w:ind w:left="0" w:right="0" w:hanging="0"/>
              <w:jc w:val="center"/>
              <w:rPr/>
            </w:pPr>
            <w:r>
              <w:rPr/>
              <w:t> </w:t>
            </w:r>
          </w:p>
        </w:tc>
        <w:tc>
          <w:tcPr>
            <w:tcW w:w="809" w:type="dxa"/>
            <w:gridSpan w:val="2"/>
            <w:tcBorders/>
            <w:shd w:fill="auto" w:val="clear"/>
            <w:vAlign w:val="bottom"/>
          </w:tcPr>
          <w:p>
            <w:pPr>
              <w:pStyle w:val="TableContents"/>
              <w:spacing w:before="0" w:after="0"/>
              <w:ind w:left="0" w:right="0" w:hanging="0"/>
              <w:jc w:val="center"/>
              <w:rPr/>
            </w:pPr>
            <w:r>
              <w:rPr/>
              <w:t> </w:t>
            </w:r>
          </w:p>
        </w:tc>
        <w:tc>
          <w:tcPr>
            <w:tcW w:w="134" w:type="dxa"/>
            <w:tcBorders/>
            <w:shd w:fill="auto" w:val="clear"/>
            <w:vAlign w:val="bottom"/>
          </w:tcPr>
          <w:p>
            <w:pPr>
              <w:pStyle w:val="TableContents"/>
              <w:spacing w:before="0" w:after="0"/>
              <w:ind w:left="0" w:right="0" w:hanging="0"/>
              <w:jc w:val="center"/>
              <w:rPr/>
            </w:pPr>
            <w:r>
              <w:rPr/>
              <w:t> </w:t>
            </w:r>
          </w:p>
        </w:tc>
      </w:tr>
      <w:tr>
        <w:trPr/>
        <w:tc>
          <w:tcPr>
            <w:tcW w:w="2019" w:type="dxa"/>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Location of gain/(loss)</w:t>
            </w:r>
          </w:p>
        </w:tc>
        <w:tc>
          <w:tcPr>
            <w:tcW w:w="166" w:type="dxa"/>
            <w:tcBorders/>
            <w:shd w:fill="auto" w:val="clear"/>
            <w:vAlign w:val="bottom"/>
          </w:tcPr>
          <w:p>
            <w:pPr>
              <w:pStyle w:val="TableContents"/>
              <w:spacing w:before="0" w:after="0"/>
              <w:ind w:left="0" w:right="0" w:hanging="0"/>
              <w:jc w:val="center"/>
              <w:rPr/>
            </w:pPr>
            <w:r>
              <w:rPr/>
              <w:t> </w:t>
            </w:r>
          </w:p>
        </w:tc>
        <w:tc>
          <w:tcPr>
            <w:tcW w:w="1545"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pPr>
            <w:r>
              <w:rPr>
                <w:rFonts w:ascii="Times New Roman" w:hAnsi="Times New Roman"/>
                <w:b/>
                <w:sz w:val="13"/>
              </w:rPr>
              <w:t>Relationships </w:t>
            </w:r>
            <w:r>
              <w:rPr>
                <w:b/>
                <w:sz w:val="8"/>
              </w:rPr>
              <w:t>(1)(2)(3)(5)</w:t>
            </w:r>
          </w:p>
        </w:tc>
        <w:tc>
          <w:tcPr>
            <w:tcW w:w="181" w:type="dxa"/>
            <w:tcBorders/>
            <w:shd w:fill="auto" w:val="clear"/>
            <w:vAlign w:val="bottom"/>
          </w:tcPr>
          <w:p>
            <w:pPr>
              <w:pStyle w:val="TableContents"/>
              <w:spacing w:before="0" w:after="0"/>
              <w:ind w:left="0" w:right="0" w:hanging="0"/>
              <w:jc w:val="center"/>
              <w:rPr/>
            </w:pPr>
            <w:r>
              <w:rPr/>
              <w:t> </w:t>
            </w:r>
          </w:p>
        </w:tc>
        <w:tc>
          <w:tcPr>
            <w:tcW w:w="1141"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pPr>
            <w:r>
              <w:rPr>
                <w:rFonts w:ascii="Times New Roman" w:hAnsi="Times New Roman"/>
                <w:b/>
                <w:sz w:val="13"/>
              </w:rPr>
              <w:t>as a Hedge </w:t>
            </w:r>
            <w:r>
              <w:rPr>
                <w:b/>
                <w:sz w:val="8"/>
              </w:rPr>
              <w:t>(4)</w:t>
            </w:r>
          </w:p>
        </w:tc>
        <w:tc>
          <w:tcPr>
            <w:tcW w:w="181" w:type="dxa"/>
            <w:tcBorders/>
            <w:shd w:fill="auto" w:val="clear"/>
            <w:vAlign w:val="bottom"/>
          </w:tcPr>
          <w:p>
            <w:pPr>
              <w:pStyle w:val="TableContents"/>
              <w:spacing w:before="0" w:after="0"/>
              <w:ind w:left="0" w:right="0" w:hanging="0"/>
              <w:jc w:val="center"/>
              <w:rPr/>
            </w:pPr>
            <w:r>
              <w:rPr/>
              <w:t> </w:t>
            </w:r>
          </w:p>
        </w:tc>
        <w:tc>
          <w:tcPr>
            <w:tcW w:w="897"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Total</w:t>
            </w:r>
          </w:p>
        </w:tc>
        <w:tc>
          <w:tcPr>
            <w:tcW w:w="122" w:type="dxa"/>
            <w:tcBorders/>
            <w:shd w:fill="auto" w:val="clear"/>
            <w:vAlign w:val="bottom"/>
          </w:tcPr>
          <w:p>
            <w:pPr>
              <w:pStyle w:val="TableContents"/>
              <w:spacing w:before="0" w:after="0"/>
              <w:ind w:left="0" w:right="0" w:hanging="0"/>
              <w:jc w:val="center"/>
              <w:rPr/>
            </w:pPr>
            <w:r>
              <w:rPr/>
              <w:t> </w:t>
            </w:r>
          </w:p>
        </w:tc>
        <w:tc>
          <w:tcPr>
            <w:tcW w:w="106" w:type="dxa"/>
            <w:tcBorders/>
            <w:shd w:fill="auto" w:val="clear"/>
            <w:vAlign w:val="bottom"/>
          </w:tcPr>
          <w:p>
            <w:pPr>
              <w:pStyle w:val="TableContents"/>
              <w:spacing w:before="0" w:after="0"/>
              <w:ind w:left="0" w:right="0" w:hanging="0"/>
              <w:jc w:val="center"/>
              <w:rPr/>
            </w:pPr>
            <w:r>
              <w:rPr/>
              <w:t> </w:t>
            </w:r>
          </w:p>
        </w:tc>
        <w:tc>
          <w:tcPr>
            <w:tcW w:w="1401"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pPr>
            <w:r>
              <w:rPr>
                <w:rFonts w:ascii="Times New Roman" w:hAnsi="Times New Roman"/>
                <w:b/>
                <w:sz w:val="13"/>
              </w:rPr>
              <w:t>Relationships </w:t>
            </w:r>
            <w:r>
              <w:rPr>
                <w:b/>
                <w:sz w:val="8"/>
              </w:rPr>
              <w:t>(1)</w:t>
            </w:r>
          </w:p>
        </w:tc>
        <w:tc>
          <w:tcPr>
            <w:tcW w:w="181" w:type="dxa"/>
            <w:tcBorders/>
            <w:shd w:fill="auto" w:val="clear"/>
            <w:vAlign w:val="bottom"/>
          </w:tcPr>
          <w:p>
            <w:pPr>
              <w:pStyle w:val="TableContents"/>
              <w:spacing w:before="0" w:after="0"/>
              <w:ind w:left="0" w:right="0" w:hanging="0"/>
              <w:jc w:val="center"/>
              <w:rPr/>
            </w:pPr>
            <w:r>
              <w:rPr/>
              <w:t> </w:t>
            </w:r>
          </w:p>
        </w:tc>
        <w:tc>
          <w:tcPr>
            <w:tcW w:w="1141"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pPr>
            <w:r>
              <w:rPr>
                <w:rFonts w:ascii="Times New Roman" w:hAnsi="Times New Roman"/>
                <w:b/>
                <w:sz w:val="13"/>
              </w:rPr>
              <w:t>as a Hedge </w:t>
            </w:r>
            <w:r>
              <w:rPr>
                <w:b/>
                <w:sz w:val="8"/>
              </w:rPr>
              <w:t>(4)</w:t>
            </w:r>
          </w:p>
        </w:tc>
        <w:tc>
          <w:tcPr>
            <w:tcW w:w="181" w:type="dxa"/>
            <w:tcBorders/>
            <w:shd w:fill="auto" w:val="clear"/>
            <w:vAlign w:val="bottom"/>
          </w:tcPr>
          <w:p>
            <w:pPr>
              <w:pStyle w:val="TableContents"/>
              <w:spacing w:before="0" w:after="0"/>
              <w:ind w:left="0" w:right="0" w:hanging="0"/>
              <w:jc w:val="center"/>
              <w:rPr/>
            </w:pPr>
            <w:r>
              <w:rPr/>
              <w:t> </w:t>
            </w:r>
          </w:p>
        </w:tc>
        <w:tc>
          <w:tcPr>
            <w:tcW w:w="809"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Total</w:t>
            </w:r>
          </w:p>
        </w:tc>
        <w:tc>
          <w:tcPr>
            <w:tcW w:w="134" w:type="dxa"/>
            <w:tcBorders/>
            <w:shd w:fill="auto" w:val="clear"/>
            <w:vAlign w:val="bottom"/>
          </w:tcPr>
          <w:p>
            <w:pPr>
              <w:pStyle w:val="TableContents"/>
              <w:spacing w:before="0" w:after="0"/>
              <w:ind w:left="0" w:right="0" w:hanging="0"/>
              <w:jc w:val="center"/>
              <w:rPr/>
            </w:pPr>
            <w:r>
              <w:rPr/>
              <w:t> </w:t>
            </w:r>
          </w:p>
        </w:tc>
      </w:tr>
      <w:tr>
        <w:trPr/>
        <w:tc>
          <w:tcPr>
            <w:tcW w:w="2019"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Commodity Derivatives</w:t>
            </w:r>
          </w:p>
        </w:tc>
        <w:tc>
          <w:tcPr>
            <w:tcW w:w="166" w:type="dxa"/>
            <w:tcBorders/>
            <w:shd w:fill="CCEEFF" w:val="clear"/>
            <w:vAlign w:val="bottom"/>
          </w:tcPr>
          <w:p>
            <w:pPr>
              <w:pStyle w:val="TableContents"/>
              <w:spacing w:before="0" w:after="0"/>
              <w:ind w:left="0" w:right="0" w:hanging="0"/>
              <w:rPr/>
            </w:pPr>
            <w:r>
              <w:rPr/>
              <w:t> </w:t>
            </w:r>
          </w:p>
        </w:tc>
        <w:tc>
          <w:tcPr>
            <w:tcW w:w="1545" w:type="dxa"/>
            <w:gridSpan w:val="2"/>
            <w:tcBorders/>
            <w:shd w:fill="CCEEFF" w:val="clear"/>
            <w:vAlign w:val="bottom"/>
          </w:tcPr>
          <w:p>
            <w:pPr>
              <w:pStyle w:val="TableContents"/>
              <w:spacing w:before="0" w:after="0"/>
              <w:ind w:left="0" w:right="0" w:hanging="0"/>
              <w:jc w:val="right"/>
              <w:rPr/>
            </w:pPr>
            <w:r>
              <w:rPr/>
              <w:t> </w:t>
            </w:r>
          </w:p>
        </w:tc>
        <w:tc>
          <w:tcPr>
            <w:tcW w:w="181" w:type="dxa"/>
            <w:tcBorders/>
            <w:shd w:fill="CCEEFF" w:val="clear"/>
            <w:vAlign w:val="bottom"/>
          </w:tcPr>
          <w:p>
            <w:pPr>
              <w:pStyle w:val="TableContents"/>
              <w:spacing w:before="0" w:after="0"/>
              <w:ind w:left="0" w:right="0" w:hanging="0"/>
              <w:rPr/>
            </w:pPr>
            <w:r>
              <w:rPr/>
              <w:t> </w:t>
            </w:r>
          </w:p>
        </w:tc>
        <w:tc>
          <w:tcPr>
            <w:tcW w:w="1141" w:type="dxa"/>
            <w:gridSpan w:val="2"/>
            <w:tcBorders/>
            <w:shd w:fill="CCEEFF" w:val="clear"/>
            <w:vAlign w:val="bottom"/>
          </w:tcPr>
          <w:p>
            <w:pPr>
              <w:pStyle w:val="TableContents"/>
              <w:spacing w:before="0" w:after="0"/>
              <w:ind w:left="0" w:right="0" w:hanging="0"/>
              <w:jc w:val="right"/>
              <w:rPr/>
            </w:pPr>
            <w:r>
              <w:rPr/>
              <w:t> </w:t>
            </w:r>
          </w:p>
        </w:tc>
        <w:tc>
          <w:tcPr>
            <w:tcW w:w="181" w:type="dxa"/>
            <w:tcBorders/>
            <w:shd w:fill="CCEEFF" w:val="clear"/>
            <w:vAlign w:val="bottom"/>
          </w:tcPr>
          <w:p>
            <w:pPr>
              <w:pStyle w:val="TableContents"/>
              <w:spacing w:before="0" w:after="0"/>
              <w:ind w:left="0" w:right="0" w:hanging="0"/>
              <w:rPr/>
            </w:pPr>
            <w:r>
              <w:rPr/>
              <w:t> </w:t>
            </w:r>
          </w:p>
        </w:tc>
        <w:tc>
          <w:tcPr>
            <w:tcW w:w="897" w:type="dxa"/>
            <w:gridSpan w:val="2"/>
            <w:tcBorders/>
            <w:shd w:fill="CCEEFF" w:val="clear"/>
            <w:vAlign w:val="bottom"/>
          </w:tcPr>
          <w:p>
            <w:pPr>
              <w:pStyle w:val="TableContents"/>
              <w:spacing w:before="0" w:after="0"/>
              <w:ind w:left="0" w:right="0" w:hanging="0"/>
              <w:jc w:val="right"/>
              <w:rPr/>
            </w:pPr>
            <w:r>
              <w:rPr/>
              <w:t> </w:t>
            </w:r>
          </w:p>
        </w:tc>
        <w:tc>
          <w:tcPr>
            <w:tcW w:w="122" w:type="dxa"/>
            <w:tcBorders>
              <w:right w:val="single" w:sz="8" w:space="0" w:color="000000"/>
            </w:tcBorders>
            <w:shd w:fill="CCEEFF" w:val="clear"/>
            <w:tcMar>
              <w:right w:w="28" w:type="dxa"/>
            </w:tcMar>
            <w:vAlign w:val="bottom"/>
          </w:tcPr>
          <w:p>
            <w:pPr>
              <w:pStyle w:val="TableContents"/>
              <w:spacing w:before="0" w:after="0"/>
              <w:ind w:left="0" w:right="0" w:hanging="0"/>
              <w:rPr/>
            </w:pPr>
            <w:r>
              <w:rPr/>
              <w:t> </w:t>
            </w:r>
          </w:p>
        </w:tc>
        <w:tc>
          <w:tcPr>
            <w:tcW w:w="106" w:type="dxa"/>
            <w:tcBorders/>
            <w:shd w:fill="CCEEFF" w:val="clear"/>
            <w:vAlign w:val="bottom"/>
          </w:tcPr>
          <w:p>
            <w:pPr>
              <w:pStyle w:val="TableContents"/>
              <w:spacing w:before="0" w:after="0"/>
              <w:ind w:left="0" w:right="0" w:hanging="0"/>
              <w:rPr/>
            </w:pPr>
            <w:r>
              <w:rPr/>
              <w:t> </w:t>
            </w:r>
          </w:p>
        </w:tc>
        <w:tc>
          <w:tcPr>
            <w:tcW w:w="1401" w:type="dxa"/>
            <w:gridSpan w:val="2"/>
            <w:tcBorders/>
            <w:shd w:fill="CCEEFF" w:val="clear"/>
            <w:vAlign w:val="bottom"/>
          </w:tcPr>
          <w:p>
            <w:pPr>
              <w:pStyle w:val="TableContents"/>
              <w:spacing w:before="0" w:after="0"/>
              <w:ind w:left="0" w:right="0" w:hanging="0"/>
              <w:jc w:val="right"/>
              <w:rPr/>
            </w:pPr>
            <w:r>
              <w:rPr/>
              <w:t> </w:t>
            </w:r>
          </w:p>
        </w:tc>
        <w:tc>
          <w:tcPr>
            <w:tcW w:w="181" w:type="dxa"/>
            <w:tcBorders/>
            <w:shd w:fill="CCEEFF" w:val="clear"/>
            <w:vAlign w:val="bottom"/>
          </w:tcPr>
          <w:p>
            <w:pPr>
              <w:pStyle w:val="TableContents"/>
              <w:spacing w:before="0" w:after="0"/>
              <w:ind w:left="0" w:right="0" w:hanging="0"/>
              <w:rPr/>
            </w:pPr>
            <w:r>
              <w:rPr/>
              <w:t> </w:t>
            </w:r>
          </w:p>
        </w:tc>
        <w:tc>
          <w:tcPr>
            <w:tcW w:w="1141" w:type="dxa"/>
            <w:gridSpan w:val="2"/>
            <w:tcBorders/>
            <w:shd w:fill="CCEEFF" w:val="clear"/>
            <w:vAlign w:val="bottom"/>
          </w:tcPr>
          <w:p>
            <w:pPr>
              <w:pStyle w:val="TableContents"/>
              <w:spacing w:before="0" w:after="0"/>
              <w:ind w:left="0" w:right="0" w:hanging="0"/>
              <w:jc w:val="right"/>
              <w:rPr/>
            </w:pPr>
            <w:r>
              <w:rPr/>
              <w:t> </w:t>
            </w:r>
          </w:p>
        </w:tc>
        <w:tc>
          <w:tcPr>
            <w:tcW w:w="181" w:type="dxa"/>
            <w:tcBorders/>
            <w:shd w:fill="CCEEFF" w:val="clear"/>
            <w:vAlign w:val="bottom"/>
          </w:tcPr>
          <w:p>
            <w:pPr>
              <w:pStyle w:val="TableContents"/>
              <w:spacing w:before="0" w:after="0"/>
              <w:ind w:left="0" w:right="0" w:hanging="0"/>
              <w:rPr/>
            </w:pPr>
            <w:r>
              <w:rPr/>
              <w:t> </w:t>
            </w:r>
          </w:p>
        </w:tc>
        <w:tc>
          <w:tcPr>
            <w:tcW w:w="809" w:type="dxa"/>
            <w:gridSpan w:val="2"/>
            <w:tcBorders/>
            <w:shd w:fill="CCEEFF" w:val="clear"/>
            <w:vAlign w:val="bottom"/>
          </w:tcPr>
          <w:p>
            <w:pPr>
              <w:pStyle w:val="TableContents"/>
              <w:spacing w:before="0" w:after="0"/>
              <w:ind w:left="0" w:right="0" w:hanging="0"/>
              <w:jc w:val="right"/>
              <w:rPr/>
            </w:pPr>
            <w:r>
              <w:rPr/>
              <w:t> </w:t>
            </w:r>
          </w:p>
        </w:tc>
        <w:tc>
          <w:tcPr>
            <w:tcW w:w="134" w:type="dxa"/>
            <w:tcBorders/>
            <w:shd w:fill="CCEEFF" w:val="clear"/>
            <w:vAlign w:val="bottom"/>
          </w:tcPr>
          <w:p>
            <w:pPr>
              <w:pStyle w:val="TableContents"/>
              <w:spacing w:before="0" w:after="0"/>
              <w:ind w:left="0" w:right="0" w:hanging="0"/>
              <w:rPr/>
            </w:pPr>
            <w:r>
              <w:rPr/>
              <w:t> </w:t>
            </w:r>
          </w:p>
        </w:tc>
      </w:tr>
      <w:tr>
        <w:trPr/>
        <w:tc>
          <w:tcPr>
            <w:tcW w:w="2019" w:type="dxa"/>
            <w:tcBorders/>
            <w:shd w:fill="auto" w:val="clear"/>
            <w:vAlign w:val="bottom"/>
          </w:tcPr>
          <w:p>
            <w:pPr>
              <w:pStyle w:val="TableContents"/>
              <w:spacing w:before="0" w:after="0"/>
              <w:ind w:left="0" w:right="0" w:hanging="0"/>
              <w:rPr/>
            </w:pPr>
            <w:r>
              <w:rPr/>
              <w:t> </w:t>
            </w:r>
          </w:p>
        </w:tc>
        <w:tc>
          <w:tcPr>
            <w:tcW w:w="166" w:type="dxa"/>
            <w:tcBorders/>
            <w:shd w:fill="auto" w:val="clear"/>
            <w:vAlign w:val="bottom"/>
          </w:tcPr>
          <w:p>
            <w:pPr>
              <w:pStyle w:val="TableContents"/>
              <w:spacing w:before="0" w:after="0"/>
              <w:ind w:left="0" w:right="0" w:hanging="0"/>
              <w:rPr/>
            </w:pPr>
            <w:r>
              <w:rPr/>
              <w:t> </w:t>
            </w:r>
          </w:p>
        </w:tc>
        <w:tc>
          <w:tcPr>
            <w:tcW w:w="1545" w:type="dxa"/>
            <w:gridSpan w:val="2"/>
            <w:tcBorders/>
            <w:shd w:fill="auto" w:val="clear"/>
            <w:vAlign w:val="bottom"/>
          </w:tcPr>
          <w:p>
            <w:pPr>
              <w:pStyle w:val="TableContents"/>
              <w:spacing w:before="0" w:after="0"/>
              <w:ind w:left="0" w:right="0" w:hanging="0"/>
              <w:jc w:val="right"/>
              <w:rPr/>
            </w:pPr>
            <w:r>
              <w:rPr/>
              <w:t> </w:t>
            </w:r>
          </w:p>
        </w:tc>
        <w:tc>
          <w:tcPr>
            <w:tcW w:w="181" w:type="dxa"/>
            <w:tcBorders/>
            <w:shd w:fill="auto" w:val="clear"/>
            <w:vAlign w:val="bottom"/>
          </w:tcPr>
          <w:p>
            <w:pPr>
              <w:pStyle w:val="TableContents"/>
              <w:spacing w:before="0" w:after="0"/>
              <w:ind w:left="0" w:right="0" w:hanging="0"/>
              <w:rPr/>
            </w:pPr>
            <w:r>
              <w:rPr/>
              <w:t> </w:t>
            </w:r>
          </w:p>
        </w:tc>
        <w:tc>
          <w:tcPr>
            <w:tcW w:w="1141" w:type="dxa"/>
            <w:gridSpan w:val="2"/>
            <w:tcBorders/>
            <w:shd w:fill="auto" w:val="clear"/>
            <w:vAlign w:val="bottom"/>
          </w:tcPr>
          <w:p>
            <w:pPr>
              <w:pStyle w:val="TableContents"/>
              <w:spacing w:before="0" w:after="0"/>
              <w:ind w:left="0" w:right="0" w:hanging="0"/>
              <w:jc w:val="right"/>
              <w:rPr/>
            </w:pPr>
            <w:r>
              <w:rPr/>
              <w:t> </w:t>
            </w:r>
          </w:p>
        </w:tc>
        <w:tc>
          <w:tcPr>
            <w:tcW w:w="181" w:type="dxa"/>
            <w:tcBorders/>
            <w:shd w:fill="auto" w:val="clear"/>
            <w:vAlign w:val="bottom"/>
          </w:tcPr>
          <w:p>
            <w:pPr>
              <w:pStyle w:val="TableContents"/>
              <w:spacing w:before="0" w:after="0"/>
              <w:ind w:left="0" w:right="0" w:hanging="0"/>
              <w:rPr/>
            </w:pPr>
            <w:r>
              <w:rPr/>
              <w:t> </w:t>
            </w:r>
          </w:p>
        </w:tc>
        <w:tc>
          <w:tcPr>
            <w:tcW w:w="897" w:type="dxa"/>
            <w:gridSpan w:val="2"/>
            <w:tcBorders/>
            <w:shd w:fill="auto" w:val="clear"/>
            <w:vAlign w:val="bottom"/>
          </w:tcPr>
          <w:p>
            <w:pPr>
              <w:pStyle w:val="TableContents"/>
              <w:spacing w:before="0" w:after="0"/>
              <w:ind w:left="0" w:right="0" w:hanging="0"/>
              <w:jc w:val="right"/>
              <w:rPr/>
            </w:pPr>
            <w:r>
              <w:rPr/>
              <w:t> </w:t>
            </w:r>
          </w:p>
        </w:tc>
        <w:tc>
          <w:tcPr>
            <w:tcW w:w="122"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c>
          <w:tcPr>
            <w:tcW w:w="106" w:type="dxa"/>
            <w:tcBorders/>
            <w:shd w:fill="auto" w:val="clear"/>
            <w:vAlign w:val="bottom"/>
          </w:tcPr>
          <w:p>
            <w:pPr>
              <w:pStyle w:val="TableContents"/>
              <w:spacing w:before="0" w:after="0"/>
              <w:ind w:left="0" w:right="0" w:hanging="0"/>
              <w:rPr/>
            </w:pPr>
            <w:r>
              <w:rPr/>
              <w:t> </w:t>
            </w:r>
          </w:p>
        </w:tc>
        <w:tc>
          <w:tcPr>
            <w:tcW w:w="1401" w:type="dxa"/>
            <w:gridSpan w:val="2"/>
            <w:tcBorders/>
            <w:shd w:fill="auto" w:val="clear"/>
            <w:vAlign w:val="bottom"/>
          </w:tcPr>
          <w:p>
            <w:pPr>
              <w:pStyle w:val="TableContents"/>
              <w:spacing w:before="0" w:after="0"/>
              <w:ind w:left="0" w:right="0" w:hanging="0"/>
              <w:jc w:val="right"/>
              <w:rPr/>
            </w:pPr>
            <w:r>
              <w:rPr/>
              <w:t> </w:t>
            </w:r>
          </w:p>
        </w:tc>
        <w:tc>
          <w:tcPr>
            <w:tcW w:w="181" w:type="dxa"/>
            <w:tcBorders/>
            <w:shd w:fill="auto" w:val="clear"/>
            <w:vAlign w:val="bottom"/>
          </w:tcPr>
          <w:p>
            <w:pPr>
              <w:pStyle w:val="TableContents"/>
              <w:spacing w:before="0" w:after="0"/>
              <w:ind w:left="0" w:right="0" w:hanging="0"/>
              <w:rPr/>
            </w:pPr>
            <w:r>
              <w:rPr/>
              <w:t> </w:t>
            </w:r>
          </w:p>
        </w:tc>
        <w:tc>
          <w:tcPr>
            <w:tcW w:w="1141" w:type="dxa"/>
            <w:gridSpan w:val="2"/>
            <w:tcBorders/>
            <w:shd w:fill="auto" w:val="clear"/>
            <w:vAlign w:val="bottom"/>
          </w:tcPr>
          <w:p>
            <w:pPr>
              <w:pStyle w:val="TableContents"/>
              <w:spacing w:before="0" w:after="0"/>
              <w:ind w:left="0" w:right="0" w:hanging="0"/>
              <w:jc w:val="right"/>
              <w:rPr/>
            </w:pPr>
            <w:r>
              <w:rPr/>
              <w:t> </w:t>
            </w:r>
          </w:p>
        </w:tc>
        <w:tc>
          <w:tcPr>
            <w:tcW w:w="181" w:type="dxa"/>
            <w:tcBorders/>
            <w:shd w:fill="auto" w:val="clear"/>
            <w:vAlign w:val="bottom"/>
          </w:tcPr>
          <w:p>
            <w:pPr>
              <w:pStyle w:val="TableContents"/>
              <w:spacing w:before="0" w:after="0"/>
              <w:ind w:left="0" w:right="0" w:hanging="0"/>
              <w:rPr/>
            </w:pPr>
            <w:r>
              <w:rPr/>
              <w:t> </w:t>
            </w:r>
          </w:p>
        </w:tc>
        <w:tc>
          <w:tcPr>
            <w:tcW w:w="809" w:type="dxa"/>
            <w:gridSpan w:val="2"/>
            <w:tcBorders/>
            <w:shd w:fill="auto" w:val="clear"/>
            <w:vAlign w:val="bottom"/>
          </w:tcPr>
          <w:p>
            <w:pPr>
              <w:pStyle w:val="TableContents"/>
              <w:spacing w:before="0" w:after="0"/>
              <w:ind w:left="0" w:right="0" w:hanging="0"/>
              <w:jc w:val="right"/>
              <w:rPr/>
            </w:pPr>
            <w:r>
              <w:rPr/>
              <w:t> </w:t>
            </w:r>
          </w:p>
        </w:tc>
        <w:tc>
          <w:tcPr>
            <w:tcW w:w="134" w:type="dxa"/>
            <w:tcBorders/>
            <w:shd w:fill="auto" w:val="clear"/>
            <w:vAlign w:val="bottom"/>
          </w:tcPr>
          <w:p>
            <w:pPr>
              <w:pStyle w:val="TableContents"/>
              <w:spacing w:before="0" w:after="0"/>
              <w:ind w:left="0" w:right="0" w:hanging="0"/>
              <w:rPr/>
            </w:pPr>
            <w:r>
              <w:rPr/>
              <w:t> </w:t>
            </w:r>
          </w:p>
        </w:tc>
      </w:tr>
      <w:tr>
        <w:trPr/>
        <w:tc>
          <w:tcPr>
            <w:tcW w:w="201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Supply and Logistics segment revenues</w:t>
            </w:r>
          </w:p>
        </w:tc>
        <w:tc>
          <w:tcPr>
            <w:tcW w:w="166" w:type="dxa"/>
            <w:tcBorders/>
            <w:shd w:fill="CCEEFF" w:val="clear"/>
            <w:vAlign w:val="bottom"/>
          </w:tcPr>
          <w:p>
            <w:pPr>
              <w:pStyle w:val="TableContents"/>
              <w:spacing w:before="0" w:after="0"/>
              <w:ind w:left="0" w:right="0" w:hanging="0"/>
              <w:rPr/>
            </w:pPr>
            <w:r>
              <w:rPr/>
              <w:t> </w:t>
            </w:r>
          </w:p>
        </w:tc>
        <w:tc>
          <w:tcPr>
            <w:tcW w:w="24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0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(237</w:t>
            </w:r>
          </w:p>
        </w:tc>
        <w:tc>
          <w:tcPr>
            <w:tcW w:w="18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7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6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90</w:t>
            </w:r>
          </w:p>
        </w:tc>
        <w:tc>
          <w:tcPr>
            <w:tcW w:w="181" w:type="dxa"/>
            <w:tcBorders/>
            <w:shd w:fill="CCEEFF" w:val="clear"/>
            <w:vAlign w:val="bottom"/>
          </w:tcPr>
          <w:p>
            <w:pPr>
              <w:pStyle w:val="TableContents"/>
              <w:spacing w:before="0" w:after="0"/>
              <w:ind w:left="0" w:right="0" w:hanging="0"/>
              <w:rPr/>
            </w:pPr>
            <w:r>
              <w:rPr/>
              <w:t> </w:t>
            </w:r>
          </w:p>
        </w:tc>
        <w:tc>
          <w:tcPr>
            <w:tcW w:w="14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5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(147</w:t>
            </w:r>
          </w:p>
        </w:tc>
        <w:tc>
          <w:tcPr>
            <w:tcW w:w="122" w:type="dxa"/>
            <w:tcBorders>
              <w:right w:val="single" w:sz="8" w:space="0" w:color="000000"/>
            </w:tcBorders>
            <w:shd w:fill="CCEEFF"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6" w:type="dxa"/>
            <w:tcBorders/>
            <w:shd w:fill="CCEEFF" w:val="clear"/>
            <w:vAlign w:val="bottom"/>
          </w:tcPr>
          <w:p>
            <w:pPr>
              <w:pStyle w:val="TableContents"/>
              <w:spacing w:before="0" w:after="0"/>
              <w:ind w:left="0" w:right="0" w:hanging="0"/>
              <w:rPr/>
            </w:pPr>
            <w:r>
              <w:rPr/>
              <w:t> </w:t>
            </w:r>
          </w:p>
        </w:tc>
        <w:tc>
          <w:tcPr>
            <w:tcW w:w="28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2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w:t>
            </w:r>
          </w:p>
        </w:tc>
        <w:tc>
          <w:tcPr>
            <w:tcW w:w="18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7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6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w:t>
            </w:r>
          </w:p>
        </w:tc>
        <w:tc>
          <w:tcPr>
            <w:tcW w:w="181" w:type="dxa"/>
            <w:tcBorders/>
            <w:shd w:fill="CCEEFF" w:val="clear"/>
            <w:vAlign w:val="bottom"/>
          </w:tcPr>
          <w:p>
            <w:pPr>
              <w:pStyle w:val="TableContents"/>
              <w:spacing w:before="0" w:after="0"/>
              <w:ind w:left="0" w:right="0" w:hanging="0"/>
              <w:rPr/>
            </w:pPr>
            <w:r>
              <w:rPr/>
              <w:t> </w:t>
            </w:r>
          </w:p>
        </w:tc>
        <w:tc>
          <w:tcPr>
            <w:tcW w:w="24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6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34" w:type="dxa"/>
            <w:tcBorders/>
            <w:shd w:fill="CCEEFF" w:val="clear"/>
            <w:vAlign w:val="bottom"/>
          </w:tcPr>
          <w:p>
            <w:pPr>
              <w:pStyle w:val="TableContents"/>
              <w:spacing w:before="0" w:after="0"/>
              <w:ind w:left="0" w:right="0" w:hanging="0"/>
              <w:rPr/>
            </w:pPr>
            <w:r>
              <w:rPr/>
              <w:t> </w:t>
            </w:r>
          </w:p>
        </w:tc>
      </w:tr>
      <w:tr>
        <w:trPr/>
        <w:tc>
          <w:tcPr>
            <w:tcW w:w="2019" w:type="dxa"/>
            <w:tcBorders/>
            <w:shd w:fill="auto" w:val="clear"/>
            <w:vAlign w:val="bottom"/>
          </w:tcPr>
          <w:p>
            <w:pPr>
              <w:pStyle w:val="TableContents"/>
              <w:spacing w:before="0" w:after="0"/>
              <w:ind w:left="0" w:right="0" w:hanging="0"/>
              <w:rPr/>
            </w:pPr>
            <w:r>
              <w:rPr/>
              <w:t> </w:t>
            </w:r>
          </w:p>
        </w:tc>
        <w:tc>
          <w:tcPr>
            <w:tcW w:w="166" w:type="dxa"/>
            <w:tcBorders/>
            <w:shd w:fill="auto" w:val="clear"/>
            <w:vAlign w:val="bottom"/>
          </w:tcPr>
          <w:p>
            <w:pPr>
              <w:pStyle w:val="TableContents"/>
              <w:spacing w:before="0" w:after="0"/>
              <w:ind w:left="0" w:right="0" w:hanging="0"/>
              <w:rPr/>
            </w:pPr>
            <w:r>
              <w:rPr/>
              <w:t> </w:t>
            </w:r>
          </w:p>
        </w:tc>
        <w:tc>
          <w:tcPr>
            <w:tcW w:w="1545" w:type="dxa"/>
            <w:gridSpan w:val="2"/>
            <w:tcBorders/>
            <w:shd w:fill="auto" w:val="clear"/>
            <w:vAlign w:val="bottom"/>
          </w:tcPr>
          <w:p>
            <w:pPr>
              <w:pStyle w:val="TableContents"/>
              <w:spacing w:before="0" w:after="0"/>
              <w:ind w:left="0" w:right="0" w:hanging="0"/>
              <w:jc w:val="right"/>
              <w:rPr/>
            </w:pPr>
            <w:r>
              <w:rPr/>
              <w:t> </w:t>
            </w:r>
          </w:p>
        </w:tc>
        <w:tc>
          <w:tcPr>
            <w:tcW w:w="181" w:type="dxa"/>
            <w:tcBorders/>
            <w:shd w:fill="auto" w:val="clear"/>
            <w:vAlign w:val="bottom"/>
          </w:tcPr>
          <w:p>
            <w:pPr>
              <w:pStyle w:val="TableContents"/>
              <w:spacing w:before="0" w:after="0"/>
              <w:ind w:left="0" w:right="0" w:hanging="0"/>
              <w:rPr/>
            </w:pPr>
            <w:r>
              <w:rPr/>
              <w:t> </w:t>
            </w:r>
          </w:p>
        </w:tc>
        <w:tc>
          <w:tcPr>
            <w:tcW w:w="1141" w:type="dxa"/>
            <w:gridSpan w:val="2"/>
            <w:tcBorders/>
            <w:shd w:fill="auto" w:val="clear"/>
            <w:vAlign w:val="bottom"/>
          </w:tcPr>
          <w:p>
            <w:pPr>
              <w:pStyle w:val="TableContents"/>
              <w:spacing w:before="0" w:after="0"/>
              <w:ind w:left="0" w:right="0" w:hanging="0"/>
              <w:jc w:val="right"/>
              <w:rPr/>
            </w:pPr>
            <w:r>
              <w:rPr/>
              <w:t> </w:t>
            </w:r>
          </w:p>
        </w:tc>
        <w:tc>
          <w:tcPr>
            <w:tcW w:w="181" w:type="dxa"/>
            <w:tcBorders/>
            <w:shd w:fill="auto" w:val="clear"/>
            <w:vAlign w:val="bottom"/>
          </w:tcPr>
          <w:p>
            <w:pPr>
              <w:pStyle w:val="TableContents"/>
              <w:spacing w:before="0" w:after="0"/>
              <w:ind w:left="0" w:right="0" w:hanging="0"/>
              <w:rPr/>
            </w:pPr>
            <w:r>
              <w:rPr/>
              <w:t> </w:t>
            </w:r>
          </w:p>
        </w:tc>
        <w:tc>
          <w:tcPr>
            <w:tcW w:w="897" w:type="dxa"/>
            <w:gridSpan w:val="2"/>
            <w:tcBorders/>
            <w:shd w:fill="auto" w:val="clear"/>
            <w:vAlign w:val="bottom"/>
          </w:tcPr>
          <w:p>
            <w:pPr>
              <w:pStyle w:val="TableContents"/>
              <w:spacing w:before="0" w:after="0"/>
              <w:ind w:left="0" w:right="0" w:hanging="0"/>
              <w:jc w:val="right"/>
              <w:rPr/>
            </w:pPr>
            <w:r>
              <w:rPr/>
              <w:t> </w:t>
            </w:r>
          </w:p>
        </w:tc>
        <w:tc>
          <w:tcPr>
            <w:tcW w:w="122"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c>
          <w:tcPr>
            <w:tcW w:w="106" w:type="dxa"/>
            <w:tcBorders/>
            <w:shd w:fill="auto" w:val="clear"/>
            <w:vAlign w:val="bottom"/>
          </w:tcPr>
          <w:p>
            <w:pPr>
              <w:pStyle w:val="TableContents"/>
              <w:spacing w:before="0" w:after="0"/>
              <w:ind w:left="0" w:right="0" w:hanging="0"/>
              <w:rPr/>
            </w:pPr>
            <w:r>
              <w:rPr/>
              <w:t> </w:t>
            </w:r>
          </w:p>
        </w:tc>
        <w:tc>
          <w:tcPr>
            <w:tcW w:w="1401" w:type="dxa"/>
            <w:gridSpan w:val="2"/>
            <w:tcBorders/>
            <w:shd w:fill="auto" w:val="clear"/>
            <w:vAlign w:val="bottom"/>
          </w:tcPr>
          <w:p>
            <w:pPr>
              <w:pStyle w:val="TableContents"/>
              <w:spacing w:before="0" w:after="0"/>
              <w:ind w:left="0" w:right="0" w:hanging="0"/>
              <w:jc w:val="right"/>
              <w:rPr/>
            </w:pPr>
            <w:r>
              <w:rPr/>
              <w:t> </w:t>
            </w:r>
          </w:p>
        </w:tc>
        <w:tc>
          <w:tcPr>
            <w:tcW w:w="181" w:type="dxa"/>
            <w:tcBorders/>
            <w:shd w:fill="auto" w:val="clear"/>
            <w:vAlign w:val="bottom"/>
          </w:tcPr>
          <w:p>
            <w:pPr>
              <w:pStyle w:val="TableContents"/>
              <w:spacing w:before="0" w:after="0"/>
              <w:ind w:left="0" w:right="0" w:hanging="0"/>
              <w:rPr/>
            </w:pPr>
            <w:r>
              <w:rPr/>
              <w:t> </w:t>
            </w:r>
          </w:p>
        </w:tc>
        <w:tc>
          <w:tcPr>
            <w:tcW w:w="1141" w:type="dxa"/>
            <w:gridSpan w:val="2"/>
            <w:tcBorders/>
            <w:shd w:fill="auto" w:val="clear"/>
            <w:vAlign w:val="bottom"/>
          </w:tcPr>
          <w:p>
            <w:pPr>
              <w:pStyle w:val="TableContents"/>
              <w:spacing w:before="0" w:after="0"/>
              <w:ind w:left="0" w:right="0" w:hanging="0"/>
              <w:jc w:val="right"/>
              <w:rPr/>
            </w:pPr>
            <w:r>
              <w:rPr/>
              <w:t> </w:t>
            </w:r>
          </w:p>
        </w:tc>
        <w:tc>
          <w:tcPr>
            <w:tcW w:w="181" w:type="dxa"/>
            <w:tcBorders/>
            <w:shd w:fill="auto" w:val="clear"/>
            <w:vAlign w:val="bottom"/>
          </w:tcPr>
          <w:p>
            <w:pPr>
              <w:pStyle w:val="TableContents"/>
              <w:spacing w:before="0" w:after="0"/>
              <w:ind w:left="0" w:right="0" w:hanging="0"/>
              <w:rPr/>
            </w:pPr>
            <w:r>
              <w:rPr/>
              <w:t> </w:t>
            </w:r>
          </w:p>
        </w:tc>
        <w:tc>
          <w:tcPr>
            <w:tcW w:w="809" w:type="dxa"/>
            <w:gridSpan w:val="2"/>
            <w:tcBorders/>
            <w:shd w:fill="auto" w:val="clear"/>
            <w:vAlign w:val="bottom"/>
          </w:tcPr>
          <w:p>
            <w:pPr>
              <w:pStyle w:val="TableContents"/>
              <w:spacing w:before="0" w:after="0"/>
              <w:ind w:left="0" w:right="0" w:hanging="0"/>
              <w:jc w:val="right"/>
              <w:rPr/>
            </w:pPr>
            <w:r>
              <w:rPr/>
              <w:t> </w:t>
            </w:r>
          </w:p>
        </w:tc>
        <w:tc>
          <w:tcPr>
            <w:tcW w:w="134" w:type="dxa"/>
            <w:tcBorders/>
            <w:shd w:fill="auto" w:val="clear"/>
            <w:vAlign w:val="bottom"/>
          </w:tcPr>
          <w:p>
            <w:pPr>
              <w:pStyle w:val="TableContents"/>
              <w:spacing w:before="0" w:after="0"/>
              <w:ind w:left="0" w:right="0" w:hanging="0"/>
              <w:rPr/>
            </w:pPr>
            <w:r>
              <w:rPr/>
              <w:t> </w:t>
            </w:r>
          </w:p>
        </w:tc>
      </w:tr>
      <w:tr>
        <w:trPr/>
        <w:tc>
          <w:tcPr>
            <w:tcW w:w="201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Transportation segment revenues</w:t>
            </w:r>
          </w:p>
        </w:tc>
        <w:tc>
          <w:tcPr>
            <w:tcW w:w="166" w:type="dxa"/>
            <w:tcBorders/>
            <w:shd w:fill="CCEEFF" w:val="clear"/>
            <w:vAlign w:val="bottom"/>
          </w:tcPr>
          <w:p>
            <w:pPr>
              <w:pStyle w:val="TableContents"/>
              <w:spacing w:before="0" w:after="0"/>
              <w:ind w:left="0" w:right="0" w:hanging="0"/>
              <w:rPr/>
            </w:pPr>
            <w:r>
              <w:rPr/>
              <w:t> </w:t>
            </w:r>
          </w:p>
        </w:tc>
        <w:tc>
          <w:tcPr>
            <w:tcW w:w="154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1" w:type="dxa"/>
            <w:tcBorders/>
            <w:shd w:fill="CCEEFF" w:val="clear"/>
            <w:vAlign w:val="bottom"/>
          </w:tcPr>
          <w:p>
            <w:pPr>
              <w:pStyle w:val="TableContents"/>
              <w:spacing w:before="0" w:after="0"/>
              <w:ind w:left="0" w:right="0" w:hanging="0"/>
              <w:rPr/>
            </w:pPr>
            <w:r>
              <w:rPr/>
              <w:t> </w:t>
            </w:r>
          </w:p>
        </w:tc>
        <w:tc>
          <w:tcPr>
            <w:tcW w:w="114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1" w:type="dxa"/>
            <w:tcBorders/>
            <w:shd w:fill="CCEEFF" w:val="clear"/>
            <w:vAlign w:val="bottom"/>
          </w:tcPr>
          <w:p>
            <w:pPr>
              <w:pStyle w:val="TableContents"/>
              <w:spacing w:before="0" w:after="0"/>
              <w:ind w:left="0" w:right="0" w:hanging="0"/>
              <w:rPr/>
            </w:pPr>
            <w:r>
              <w:rPr/>
              <w:t> </w:t>
            </w:r>
          </w:p>
        </w:tc>
        <w:tc>
          <w:tcPr>
            <w:tcW w:w="89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22" w:type="dxa"/>
            <w:tcBorders>
              <w:right w:val="single" w:sz="8" w:space="0" w:color="000000"/>
            </w:tcBorders>
            <w:shd w:fill="CCEEFF" w:val="clear"/>
            <w:tcMar>
              <w:right w:w="28" w:type="dxa"/>
            </w:tcMar>
            <w:vAlign w:val="bottom"/>
          </w:tcPr>
          <w:p>
            <w:pPr>
              <w:pStyle w:val="TableContents"/>
              <w:spacing w:before="0" w:after="0"/>
              <w:ind w:left="0" w:right="0" w:hanging="0"/>
              <w:rPr/>
            </w:pPr>
            <w:r>
              <w:rPr/>
              <w:t> </w:t>
            </w:r>
          </w:p>
        </w:tc>
        <w:tc>
          <w:tcPr>
            <w:tcW w:w="106" w:type="dxa"/>
            <w:tcBorders/>
            <w:shd w:fill="CCEEFF" w:val="clear"/>
            <w:vAlign w:val="bottom"/>
          </w:tcPr>
          <w:p>
            <w:pPr>
              <w:pStyle w:val="TableContents"/>
              <w:spacing w:before="0" w:after="0"/>
              <w:ind w:left="0" w:right="0" w:hanging="0"/>
              <w:rPr/>
            </w:pPr>
            <w:r>
              <w:rPr/>
              <w:t> </w:t>
            </w:r>
          </w:p>
        </w:tc>
        <w:tc>
          <w:tcPr>
            <w:tcW w:w="140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81" w:type="dxa"/>
            <w:tcBorders/>
            <w:shd w:fill="CCEEFF" w:val="clear"/>
            <w:vAlign w:val="bottom"/>
          </w:tcPr>
          <w:p>
            <w:pPr>
              <w:pStyle w:val="TableContents"/>
              <w:spacing w:before="0" w:after="0"/>
              <w:ind w:left="0" w:right="0" w:hanging="0"/>
              <w:rPr/>
            </w:pPr>
            <w:r>
              <w:rPr/>
              <w:t> </w:t>
            </w:r>
          </w:p>
        </w:tc>
        <w:tc>
          <w:tcPr>
            <w:tcW w:w="114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1" w:type="dxa"/>
            <w:tcBorders/>
            <w:shd w:fill="CCEEFF" w:val="clear"/>
            <w:vAlign w:val="bottom"/>
          </w:tcPr>
          <w:p>
            <w:pPr>
              <w:pStyle w:val="TableContents"/>
              <w:spacing w:before="0" w:after="0"/>
              <w:ind w:left="0" w:right="0" w:hanging="0"/>
              <w:rPr/>
            </w:pPr>
            <w:r>
              <w:rPr/>
              <w:t> </w:t>
            </w:r>
          </w:p>
        </w:tc>
        <w:tc>
          <w:tcPr>
            <w:tcW w:w="80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34" w:type="dxa"/>
            <w:tcBorders/>
            <w:shd w:fill="CCEEFF" w:val="clear"/>
            <w:vAlign w:val="bottom"/>
          </w:tcPr>
          <w:p>
            <w:pPr>
              <w:pStyle w:val="TableContents"/>
              <w:spacing w:before="0" w:after="0"/>
              <w:ind w:left="0" w:right="0" w:hanging="0"/>
              <w:rPr/>
            </w:pPr>
            <w:r>
              <w:rPr/>
              <w:t> </w:t>
            </w:r>
          </w:p>
        </w:tc>
      </w:tr>
      <w:tr>
        <w:trPr/>
        <w:tc>
          <w:tcPr>
            <w:tcW w:w="2019" w:type="dxa"/>
            <w:tcBorders/>
            <w:shd w:fill="auto" w:val="clear"/>
            <w:vAlign w:val="bottom"/>
          </w:tcPr>
          <w:p>
            <w:pPr>
              <w:pStyle w:val="TableContents"/>
              <w:spacing w:before="0" w:after="0"/>
              <w:ind w:left="0" w:right="0" w:hanging="0"/>
              <w:rPr/>
            </w:pPr>
            <w:r>
              <w:rPr/>
              <w:t> </w:t>
            </w:r>
          </w:p>
        </w:tc>
        <w:tc>
          <w:tcPr>
            <w:tcW w:w="166" w:type="dxa"/>
            <w:tcBorders/>
            <w:shd w:fill="auto" w:val="clear"/>
            <w:vAlign w:val="bottom"/>
          </w:tcPr>
          <w:p>
            <w:pPr>
              <w:pStyle w:val="TableContents"/>
              <w:spacing w:before="0" w:after="0"/>
              <w:ind w:left="0" w:right="0" w:hanging="0"/>
              <w:rPr/>
            </w:pPr>
            <w:r>
              <w:rPr/>
              <w:t> </w:t>
            </w:r>
          </w:p>
        </w:tc>
        <w:tc>
          <w:tcPr>
            <w:tcW w:w="1545" w:type="dxa"/>
            <w:gridSpan w:val="2"/>
            <w:tcBorders/>
            <w:shd w:fill="auto" w:val="clear"/>
            <w:vAlign w:val="bottom"/>
          </w:tcPr>
          <w:p>
            <w:pPr>
              <w:pStyle w:val="TableContents"/>
              <w:spacing w:before="0" w:after="0"/>
              <w:ind w:left="0" w:right="0" w:hanging="0"/>
              <w:jc w:val="right"/>
              <w:rPr/>
            </w:pPr>
            <w:r>
              <w:rPr/>
              <w:t> </w:t>
            </w:r>
          </w:p>
        </w:tc>
        <w:tc>
          <w:tcPr>
            <w:tcW w:w="181" w:type="dxa"/>
            <w:tcBorders/>
            <w:shd w:fill="auto" w:val="clear"/>
            <w:vAlign w:val="bottom"/>
          </w:tcPr>
          <w:p>
            <w:pPr>
              <w:pStyle w:val="TableContents"/>
              <w:spacing w:before="0" w:after="0"/>
              <w:ind w:left="0" w:right="0" w:hanging="0"/>
              <w:rPr/>
            </w:pPr>
            <w:r>
              <w:rPr/>
              <w:t> </w:t>
            </w:r>
          </w:p>
        </w:tc>
        <w:tc>
          <w:tcPr>
            <w:tcW w:w="1141" w:type="dxa"/>
            <w:gridSpan w:val="2"/>
            <w:tcBorders/>
            <w:shd w:fill="auto" w:val="clear"/>
            <w:vAlign w:val="bottom"/>
          </w:tcPr>
          <w:p>
            <w:pPr>
              <w:pStyle w:val="TableContents"/>
              <w:spacing w:before="0" w:after="0"/>
              <w:ind w:left="0" w:right="0" w:hanging="0"/>
              <w:jc w:val="right"/>
              <w:rPr/>
            </w:pPr>
            <w:r>
              <w:rPr/>
              <w:t> </w:t>
            </w:r>
          </w:p>
        </w:tc>
        <w:tc>
          <w:tcPr>
            <w:tcW w:w="181" w:type="dxa"/>
            <w:tcBorders/>
            <w:shd w:fill="auto" w:val="clear"/>
            <w:vAlign w:val="bottom"/>
          </w:tcPr>
          <w:p>
            <w:pPr>
              <w:pStyle w:val="TableContents"/>
              <w:spacing w:before="0" w:after="0"/>
              <w:ind w:left="0" w:right="0" w:hanging="0"/>
              <w:rPr/>
            </w:pPr>
            <w:r>
              <w:rPr/>
              <w:t> </w:t>
            </w:r>
          </w:p>
        </w:tc>
        <w:tc>
          <w:tcPr>
            <w:tcW w:w="897" w:type="dxa"/>
            <w:gridSpan w:val="2"/>
            <w:tcBorders/>
            <w:shd w:fill="auto" w:val="clear"/>
            <w:vAlign w:val="bottom"/>
          </w:tcPr>
          <w:p>
            <w:pPr>
              <w:pStyle w:val="TableContents"/>
              <w:spacing w:before="0" w:after="0"/>
              <w:ind w:left="0" w:right="0" w:hanging="0"/>
              <w:jc w:val="right"/>
              <w:rPr/>
            </w:pPr>
            <w:r>
              <w:rPr/>
              <w:t> </w:t>
            </w:r>
          </w:p>
        </w:tc>
        <w:tc>
          <w:tcPr>
            <w:tcW w:w="122"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c>
          <w:tcPr>
            <w:tcW w:w="106" w:type="dxa"/>
            <w:tcBorders/>
            <w:shd w:fill="auto" w:val="clear"/>
            <w:vAlign w:val="bottom"/>
          </w:tcPr>
          <w:p>
            <w:pPr>
              <w:pStyle w:val="TableContents"/>
              <w:spacing w:before="0" w:after="0"/>
              <w:ind w:left="0" w:right="0" w:hanging="0"/>
              <w:rPr/>
            </w:pPr>
            <w:r>
              <w:rPr/>
              <w:t> </w:t>
            </w:r>
          </w:p>
        </w:tc>
        <w:tc>
          <w:tcPr>
            <w:tcW w:w="1401" w:type="dxa"/>
            <w:gridSpan w:val="2"/>
            <w:tcBorders/>
            <w:shd w:fill="auto" w:val="clear"/>
            <w:vAlign w:val="bottom"/>
          </w:tcPr>
          <w:p>
            <w:pPr>
              <w:pStyle w:val="TableContents"/>
              <w:spacing w:before="0" w:after="0"/>
              <w:ind w:left="0" w:right="0" w:hanging="0"/>
              <w:jc w:val="right"/>
              <w:rPr/>
            </w:pPr>
            <w:r>
              <w:rPr/>
              <w:t> </w:t>
            </w:r>
          </w:p>
        </w:tc>
        <w:tc>
          <w:tcPr>
            <w:tcW w:w="181" w:type="dxa"/>
            <w:tcBorders/>
            <w:shd w:fill="auto" w:val="clear"/>
            <w:vAlign w:val="bottom"/>
          </w:tcPr>
          <w:p>
            <w:pPr>
              <w:pStyle w:val="TableContents"/>
              <w:spacing w:before="0" w:after="0"/>
              <w:ind w:left="0" w:right="0" w:hanging="0"/>
              <w:rPr/>
            </w:pPr>
            <w:r>
              <w:rPr/>
              <w:t> </w:t>
            </w:r>
          </w:p>
        </w:tc>
        <w:tc>
          <w:tcPr>
            <w:tcW w:w="1141" w:type="dxa"/>
            <w:gridSpan w:val="2"/>
            <w:tcBorders/>
            <w:shd w:fill="auto" w:val="clear"/>
            <w:vAlign w:val="bottom"/>
          </w:tcPr>
          <w:p>
            <w:pPr>
              <w:pStyle w:val="TableContents"/>
              <w:spacing w:before="0" w:after="0"/>
              <w:ind w:left="0" w:right="0" w:hanging="0"/>
              <w:jc w:val="right"/>
              <w:rPr/>
            </w:pPr>
            <w:r>
              <w:rPr/>
              <w:t> </w:t>
            </w:r>
          </w:p>
        </w:tc>
        <w:tc>
          <w:tcPr>
            <w:tcW w:w="181" w:type="dxa"/>
            <w:tcBorders/>
            <w:shd w:fill="auto" w:val="clear"/>
            <w:vAlign w:val="bottom"/>
          </w:tcPr>
          <w:p>
            <w:pPr>
              <w:pStyle w:val="TableContents"/>
              <w:spacing w:before="0" w:after="0"/>
              <w:ind w:left="0" w:right="0" w:hanging="0"/>
              <w:rPr/>
            </w:pPr>
            <w:r>
              <w:rPr/>
              <w:t> </w:t>
            </w:r>
          </w:p>
        </w:tc>
        <w:tc>
          <w:tcPr>
            <w:tcW w:w="809" w:type="dxa"/>
            <w:gridSpan w:val="2"/>
            <w:tcBorders/>
            <w:shd w:fill="auto" w:val="clear"/>
            <w:vAlign w:val="bottom"/>
          </w:tcPr>
          <w:p>
            <w:pPr>
              <w:pStyle w:val="TableContents"/>
              <w:spacing w:before="0" w:after="0"/>
              <w:ind w:left="0" w:right="0" w:hanging="0"/>
              <w:jc w:val="right"/>
              <w:rPr/>
            </w:pPr>
            <w:r>
              <w:rPr/>
              <w:t> </w:t>
            </w:r>
          </w:p>
        </w:tc>
        <w:tc>
          <w:tcPr>
            <w:tcW w:w="134" w:type="dxa"/>
            <w:tcBorders/>
            <w:shd w:fill="auto" w:val="clear"/>
            <w:vAlign w:val="bottom"/>
          </w:tcPr>
          <w:p>
            <w:pPr>
              <w:pStyle w:val="TableContents"/>
              <w:spacing w:before="0" w:after="0"/>
              <w:ind w:left="0" w:right="0" w:hanging="0"/>
              <w:rPr/>
            </w:pPr>
            <w:r>
              <w:rPr/>
              <w:t> </w:t>
            </w:r>
          </w:p>
        </w:tc>
      </w:tr>
      <w:tr>
        <w:trPr/>
        <w:tc>
          <w:tcPr>
            <w:tcW w:w="201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Facilities segment revenues</w:t>
            </w:r>
          </w:p>
        </w:tc>
        <w:tc>
          <w:tcPr>
            <w:tcW w:w="166" w:type="dxa"/>
            <w:tcBorders/>
            <w:shd w:fill="CCEEFF" w:val="clear"/>
            <w:vAlign w:val="bottom"/>
          </w:tcPr>
          <w:p>
            <w:pPr>
              <w:pStyle w:val="TableContents"/>
              <w:spacing w:before="0" w:after="0"/>
              <w:ind w:left="0" w:right="0" w:hanging="0"/>
              <w:rPr/>
            </w:pPr>
            <w:r>
              <w:rPr/>
              <w:t> </w:t>
            </w:r>
          </w:p>
        </w:tc>
        <w:tc>
          <w:tcPr>
            <w:tcW w:w="154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8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4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81" w:type="dxa"/>
            <w:tcBorders/>
            <w:shd w:fill="CCEEFF" w:val="clear"/>
            <w:vAlign w:val="bottom"/>
          </w:tcPr>
          <w:p>
            <w:pPr>
              <w:pStyle w:val="TableContents"/>
              <w:spacing w:before="0" w:after="0"/>
              <w:ind w:left="0" w:right="0" w:hanging="0"/>
              <w:rPr/>
            </w:pPr>
            <w:r>
              <w:rPr/>
              <w:t> </w:t>
            </w:r>
          </w:p>
        </w:tc>
        <w:tc>
          <w:tcPr>
            <w:tcW w:w="89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22" w:type="dxa"/>
            <w:tcBorders>
              <w:right w:val="single" w:sz="8" w:space="0" w:color="000000"/>
            </w:tcBorders>
            <w:shd w:fill="CCEEFF"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6" w:type="dxa"/>
            <w:tcBorders/>
            <w:shd w:fill="CCEEFF" w:val="clear"/>
            <w:vAlign w:val="bottom"/>
          </w:tcPr>
          <w:p>
            <w:pPr>
              <w:pStyle w:val="TableContents"/>
              <w:spacing w:before="0" w:after="0"/>
              <w:ind w:left="0" w:right="0" w:hanging="0"/>
              <w:rPr/>
            </w:pPr>
            <w:r>
              <w:rPr/>
              <w:t> </w:t>
            </w:r>
          </w:p>
        </w:tc>
        <w:tc>
          <w:tcPr>
            <w:tcW w:w="140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8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4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81" w:type="dxa"/>
            <w:tcBorders/>
            <w:shd w:fill="CCEEFF" w:val="clear"/>
            <w:vAlign w:val="bottom"/>
          </w:tcPr>
          <w:p>
            <w:pPr>
              <w:pStyle w:val="TableContents"/>
              <w:spacing w:before="0" w:after="0"/>
              <w:ind w:left="0" w:right="0" w:hanging="0"/>
              <w:rPr/>
            </w:pPr>
            <w:r>
              <w:rPr/>
              <w:t> </w:t>
            </w:r>
          </w:p>
        </w:tc>
        <w:tc>
          <w:tcPr>
            <w:tcW w:w="80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34" w:type="dxa"/>
            <w:tcBorders/>
            <w:shd w:fill="CCEEFF" w:val="clear"/>
            <w:vAlign w:val="bottom"/>
          </w:tcPr>
          <w:p>
            <w:pPr>
              <w:pStyle w:val="TableContents"/>
              <w:spacing w:before="0" w:after="0"/>
              <w:ind w:left="0" w:right="0" w:hanging="0"/>
              <w:rPr/>
            </w:pPr>
            <w:r>
              <w:rPr/>
              <w:t> </w:t>
            </w:r>
          </w:p>
        </w:tc>
      </w:tr>
      <w:tr>
        <w:trPr/>
        <w:tc>
          <w:tcPr>
            <w:tcW w:w="2019" w:type="dxa"/>
            <w:tcBorders/>
            <w:shd w:fill="auto" w:val="clear"/>
            <w:vAlign w:val="bottom"/>
          </w:tcPr>
          <w:p>
            <w:pPr>
              <w:pStyle w:val="TableContents"/>
              <w:spacing w:before="0" w:after="0"/>
              <w:ind w:left="0" w:right="0" w:hanging="0"/>
              <w:rPr/>
            </w:pPr>
            <w:r>
              <w:rPr/>
              <w:t> </w:t>
            </w:r>
          </w:p>
        </w:tc>
        <w:tc>
          <w:tcPr>
            <w:tcW w:w="166" w:type="dxa"/>
            <w:tcBorders/>
            <w:shd w:fill="auto" w:val="clear"/>
            <w:vAlign w:val="bottom"/>
          </w:tcPr>
          <w:p>
            <w:pPr>
              <w:pStyle w:val="TableContents"/>
              <w:spacing w:before="0" w:after="0"/>
              <w:ind w:left="0" w:right="0" w:hanging="0"/>
              <w:rPr/>
            </w:pPr>
            <w:r>
              <w:rPr/>
              <w:t> </w:t>
            </w:r>
          </w:p>
        </w:tc>
        <w:tc>
          <w:tcPr>
            <w:tcW w:w="1545" w:type="dxa"/>
            <w:gridSpan w:val="2"/>
            <w:tcBorders/>
            <w:shd w:fill="auto" w:val="clear"/>
            <w:vAlign w:val="bottom"/>
          </w:tcPr>
          <w:p>
            <w:pPr>
              <w:pStyle w:val="TableContents"/>
              <w:spacing w:before="0" w:after="0"/>
              <w:ind w:left="0" w:right="0" w:hanging="0"/>
              <w:jc w:val="right"/>
              <w:rPr/>
            </w:pPr>
            <w:r>
              <w:rPr/>
              <w:t> </w:t>
            </w:r>
          </w:p>
        </w:tc>
        <w:tc>
          <w:tcPr>
            <w:tcW w:w="181" w:type="dxa"/>
            <w:tcBorders/>
            <w:shd w:fill="auto" w:val="clear"/>
            <w:vAlign w:val="bottom"/>
          </w:tcPr>
          <w:p>
            <w:pPr>
              <w:pStyle w:val="TableContents"/>
              <w:spacing w:before="0" w:after="0"/>
              <w:ind w:left="0" w:right="0" w:hanging="0"/>
              <w:rPr/>
            </w:pPr>
            <w:r>
              <w:rPr/>
              <w:t> </w:t>
            </w:r>
          </w:p>
        </w:tc>
        <w:tc>
          <w:tcPr>
            <w:tcW w:w="1141" w:type="dxa"/>
            <w:gridSpan w:val="2"/>
            <w:tcBorders/>
            <w:shd w:fill="auto" w:val="clear"/>
            <w:vAlign w:val="bottom"/>
          </w:tcPr>
          <w:p>
            <w:pPr>
              <w:pStyle w:val="TableContents"/>
              <w:spacing w:before="0" w:after="0"/>
              <w:ind w:left="0" w:right="0" w:hanging="0"/>
              <w:jc w:val="right"/>
              <w:rPr/>
            </w:pPr>
            <w:r>
              <w:rPr/>
              <w:t> </w:t>
            </w:r>
          </w:p>
        </w:tc>
        <w:tc>
          <w:tcPr>
            <w:tcW w:w="181" w:type="dxa"/>
            <w:tcBorders/>
            <w:shd w:fill="auto" w:val="clear"/>
            <w:vAlign w:val="bottom"/>
          </w:tcPr>
          <w:p>
            <w:pPr>
              <w:pStyle w:val="TableContents"/>
              <w:spacing w:before="0" w:after="0"/>
              <w:ind w:left="0" w:right="0" w:hanging="0"/>
              <w:rPr/>
            </w:pPr>
            <w:r>
              <w:rPr/>
              <w:t> </w:t>
            </w:r>
          </w:p>
        </w:tc>
        <w:tc>
          <w:tcPr>
            <w:tcW w:w="897" w:type="dxa"/>
            <w:gridSpan w:val="2"/>
            <w:tcBorders/>
            <w:shd w:fill="auto" w:val="clear"/>
            <w:vAlign w:val="bottom"/>
          </w:tcPr>
          <w:p>
            <w:pPr>
              <w:pStyle w:val="TableContents"/>
              <w:spacing w:before="0" w:after="0"/>
              <w:ind w:left="0" w:right="0" w:hanging="0"/>
              <w:jc w:val="right"/>
              <w:rPr/>
            </w:pPr>
            <w:r>
              <w:rPr/>
              <w:t> </w:t>
            </w:r>
          </w:p>
        </w:tc>
        <w:tc>
          <w:tcPr>
            <w:tcW w:w="122"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c>
          <w:tcPr>
            <w:tcW w:w="106" w:type="dxa"/>
            <w:tcBorders/>
            <w:shd w:fill="auto" w:val="clear"/>
            <w:vAlign w:val="bottom"/>
          </w:tcPr>
          <w:p>
            <w:pPr>
              <w:pStyle w:val="TableContents"/>
              <w:spacing w:before="0" w:after="0"/>
              <w:ind w:left="0" w:right="0" w:hanging="0"/>
              <w:rPr/>
            </w:pPr>
            <w:r>
              <w:rPr/>
              <w:t> </w:t>
            </w:r>
          </w:p>
        </w:tc>
        <w:tc>
          <w:tcPr>
            <w:tcW w:w="1401" w:type="dxa"/>
            <w:gridSpan w:val="2"/>
            <w:tcBorders/>
            <w:shd w:fill="auto" w:val="clear"/>
            <w:vAlign w:val="bottom"/>
          </w:tcPr>
          <w:p>
            <w:pPr>
              <w:pStyle w:val="TableContents"/>
              <w:spacing w:before="0" w:after="0"/>
              <w:ind w:left="0" w:right="0" w:hanging="0"/>
              <w:jc w:val="right"/>
              <w:rPr/>
            </w:pPr>
            <w:r>
              <w:rPr/>
              <w:t> </w:t>
            </w:r>
          </w:p>
        </w:tc>
        <w:tc>
          <w:tcPr>
            <w:tcW w:w="181" w:type="dxa"/>
            <w:tcBorders/>
            <w:shd w:fill="auto" w:val="clear"/>
            <w:vAlign w:val="bottom"/>
          </w:tcPr>
          <w:p>
            <w:pPr>
              <w:pStyle w:val="TableContents"/>
              <w:spacing w:before="0" w:after="0"/>
              <w:ind w:left="0" w:right="0" w:hanging="0"/>
              <w:rPr/>
            </w:pPr>
            <w:r>
              <w:rPr/>
              <w:t> </w:t>
            </w:r>
          </w:p>
        </w:tc>
        <w:tc>
          <w:tcPr>
            <w:tcW w:w="1141" w:type="dxa"/>
            <w:gridSpan w:val="2"/>
            <w:tcBorders/>
            <w:shd w:fill="auto" w:val="clear"/>
            <w:vAlign w:val="bottom"/>
          </w:tcPr>
          <w:p>
            <w:pPr>
              <w:pStyle w:val="TableContents"/>
              <w:spacing w:before="0" w:after="0"/>
              <w:ind w:left="0" w:right="0" w:hanging="0"/>
              <w:jc w:val="right"/>
              <w:rPr/>
            </w:pPr>
            <w:r>
              <w:rPr/>
              <w:t> </w:t>
            </w:r>
          </w:p>
        </w:tc>
        <w:tc>
          <w:tcPr>
            <w:tcW w:w="181" w:type="dxa"/>
            <w:tcBorders/>
            <w:shd w:fill="auto" w:val="clear"/>
            <w:vAlign w:val="bottom"/>
          </w:tcPr>
          <w:p>
            <w:pPr>
              <w:pStyle w:val="TableContents"/>
              <w:spacing w:before="0" w:after="0"/>
              <w:ind w:left="0" w:right="0" w:hanging="0"/>
              <w:rPr/>
            </w:pPr>
            <w:r>
              <w:rPr/>
              <w:t> </w:t>
            </w:r>
          </w:p>
        </w:tc>
        <w:tc>
          <w:tcPr>
            <w:tcW w:w="809" w:type="dxa"/>
            <w:gridSpan w:val="2"/>
            <w:tcBorders/>
            <w:shd w:fill="auto" w:val="clear"/>
            <w:vAlign w:val="bottom"/>
          </w:tcPr>
          <w:p>
            <w:pPr>
              <w:pStyle w:val="TableContents"/>
              <w:spacing w:before="0" w:after="0"/>
              <w:ind w:left="0" w:right="0" w:hanging="0"/>
              <w:jc w:val="right"/>
              <w:rPr/>
            </w:pPr>
            <w:r>
              <w:rPr/>
              <w:t> </w:t>
            </w:r>
          </w:p>
        </w:tc>
        <w:tc>
          <w:tcPr>
            <w:tcW w:w="134" w:type="dxa"/>
            <w:tcBorders/>
            <w:shd w:fill="auto" w:val="clear"/>
            <w:vAlign w:val="bottom"/>
          </w:tcPr>
          <w:p>
            <w:pPr>
              <w:pStyle w:val="TableContents"/>
              <w:spacing w:before="0" w:after="0"/>
              <w:ind w:left="0" w:right="0" w:hanging="0"/>
              <w:rPr/>
            </w:pPr>
            <w:r>
              <w:rPr/>
              <w:t> </w:t>
            </w:r>
          </w:p>
        </w:tc>
      </w:tr>
      <w:tr>
        <w:trPr/>
        <w:tc>
          <w:tcPr>
            <w:tcW w:w="201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Purchases and related costs</w:t>
            </w:r>
          </w:p>
        </w:tc>
        <w:tc>
          <w:tcPr>
            <w:tcW w:w="166" w:type="dxa"/>
            <w:tcBorders/>
            <w:shd w:fill="CCEEFF" w:val="clear"/>
            <w:vAlign w:val="bottom"/>
          </w:tcPr>
          <w:p>
            <w:pPr>
              <w:pStyle w:val="TableContents"/>
              <w:spacing w:before="0" w:after="0"/>
              <w:ind w:left="0" w:right="0" w:hanging="0"/>
              <w:rPr/>
            </w:pPr>
            <w:r>
              <w:rPr/>
              <w:t> </w:t>
            </w:r>
          </w:p>
        </w:tc>
        <w:tc>
          <w:tcPr>
            <w:tcW w:w="154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1" w:type="dxa"/>
            <w:tcBorders/>
            <w:shd w:fill="CCEEFF" w:val="clear"/>
            <w:vAlign w:val="bottom"/>
          </w:tcPr>
          <w:p>
            <w:pPr>
              <w:pStyle w:val="TableContents"/>
              <w:spacing w:before="0" w:after="0"/>
              <w:ind w:left="0" w:right="0" w:hanging="0"/>
              <w:rPr/>
            </w:pPr>
            <w:r>
              <w:rPr/>
              <w:t> </w:t>
            </w:r>
          </w:p>
        </w:tc>
        <w:tc>
          <w:tcPr>
            <w:tcW w:w="114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8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9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22" w:type="dxa"/>
            <w:tcBorders>
              <w:right w:val="single" w:sz="8" w:space="0" w:color="000000"/>
            </w:tcBorders>
            <w:shd w:fill="CCEEFF"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6" w:type="dxa"/>
            <w:tcBorders/>
            <w:shd w:fill="CCEEFF" w:val="clear"/>
            <w:vAlign w:val="bottom"/>
          </w:tcPr>
          <w:p>
            <w:pPr>
              <w:pStyle w:val="TableContents"/>
              <w:spacing w:before="0" w:after="0"/>
              <w:ind w:left="0" w:right="0" w:hanging="0"/>
              <w:rPr/>
            </w:pPr>
            <w:r>
              <w:rPr/>
              <w:t> </w:t>
            </w:r>
          </w:p>
        </w:tc>
        <w:tc>
          <w:tcPr>
            <w:tcW w:w="140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181" w:type="dxa"/>
            <w:tcBorders/>
            <w:shd w:fill="CCEEFF" w:val="clear"/>
            <w:vAlign w:val="bottom"/>
          </w:tcPr>
          <w:p>
            <w:pPr>
              <w:pStyle w:val="TableContents"/>
              <w:spacing w:before="0" w:after="0"/>
              <w:ind w:left="0" w:right="0" w:hanging="0"/>
              <w:rPr/>
            </w:pPr>
            <w:r>
              <w:rPr/>
              <w:t> </w:t>
            </w:r>
          </w:p>
        </w:tc>
        <w:tc>
          <w:tcPr>
            <w:tcW w:w="114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18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0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3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019" w:type="dxa"/>
            <w:tcBorders/>
            <w:shd w:fill="auto" w:val="clear"/>
            <w:vAlign w:val="bottom"/>
          </w:tcPr>
          <w:p>
            <w:pPr>
              <w:pStyle w:val="TableContents"/>
              <w:spacing w:before="0" w:after="0"/>
              <w:ind w:left="0" w:right="0" w:hanging="0"/>
              <w:rPr/>
            </w:pPr>
            <w:r>
              <w:rPr/>
              <w:t> </w:t>
            </w:r>
          </w:p>
        </w:tc>
        <w:tc>
          <w:tcPr>
            <w:tcW w:w="166" w:type="dxa"/>
            <w:tcBorders/>
            <w:shd w:fill="auto" w:val="clear"/>
            <w:vAlign w:val="bottom"/>
          </w:tcPr>
          <w:p>
            <w:pPr>
              <w:pStyle w:val="TableContents"/>
              <w:spacing w:before="0" w:after="0"/>
              <w:ind w:left="0" w:right="0" w:hanging="0"/>
              <w:rPr/>
            </w:pPr>
            <w:r>
              <w:rPr/>
              <w:t> </w:t>
            </w:r>
          </w:p>
        </w:tc>
        <w:tc>
          <w:tcPr>
            <w:tcW w:w="1545" w:type="dxa"/>
            <w:gridSpan w:val="2"/>
            <w:tcBorders/>
            <w:shd w:fill="auto" w:val="clear"/>
            <w:vAlign w:val="bottom"/>
          </w:tcPr>
          <w:p>
            <w:pPr>
              <w:pStyle w:val="TableContents"/>
              <w:spacing w:before="0" w:after="0"/>
              <w:ind w:left="0" w:right="0" w:hanging="0"/>
              <w:jc w:val="right"/>
              <w:rPr/>
            </w:pPr>
            <w:r>
              <w:rPr/>
              <w:t> </w:t>
            </w:r>
          </w:p>
        </w:tc>
        <w:tc>
          <w:tcPr>
            <w:tcW w:w="181" w:type="dxa"/>
            <w:tcBorders/>
            <w:shd w:fill="auto" w:val="clear"/>
            <w:vAlign w:val="bottom"/>
          </w:tcPr>
          <w:p>
            <w:pPr>
              <w:pStyle w:val="TableContents"/>
              <w:spacing w:before="0" w:after="0"/>
              <w:ind w:left="0" w:right="0" w:hanging="0"/>
              <w:rPr/>
            </w:pPr>
            <w:r>
              <w:rPr/>
              <w:t> </w:t>
            </w:r>
          </w:p>
        </w:tc>
        <w:tc>
          <w:tcPr>
            <w:tcW w:w="1141" w:type="dxa"/>
            <w:gridSpan w:val="2"/>
            <w:tcBorders/>
            <w:shd w:fill="auto" w:val="clear"/>
            <w:vAlign w:val="bottom"/>
          </w:tcPr>
          <w:p>
            <w:pPr>
              <w:pStyle w:val="TableContents"/>
              <w:spacing w:before="0" w:after="0"/>
              <w:ind w:left="0" w:right="0" w:hanging="0"/>
              <w:jc w:val="right"/>
              <w:rPr/>
            </w:pPr>
            <w:r>
              <w:rPr/>
              <w:t> </w:t>
            </w:r>
          </w:p>
        </w:tc>
        <w:tc>
          <w:tcPr>
            <w:tcW w:w="181" w:type="dxa"/>
            <w:tcBorders/>
            <w:shd w:fill="auto" w:val="clear"/>
            <w:vAlign w:val="bottom"/>
          </w:tcPr>
          <w:p>
            <w:pPr>
              <w:pStyle w:val="TableContents"/>
              <w:spacing w:before="0" w:after="0"/>
              <w:ind w:left="0" w:right="0" w:hanging="0"/>
              <w:rPr/>
            </w:pPr>
            <w:r>
              <w:rPr/>
              <w:t> </w:t>
            </w:r>
          </w:p>
        </w:tc>
        <w:tc>
          <w:tcPr>
            <w:tcW w:w="897" w:type="dxa"/>
            <w:gridSpan w:val="2"/>
            <w:tcBorders/>
            <w:shd w:fill="auto" w:val="clear"/>
            <w:vAlign w:val="bottom"/>
          </w:tcPr>
          <w:p>
            <w:pPr>
              <w:pStyle w:val="TableContents"/>
              <w:spacing w:before="0" w:after="0"/>
              <w:ind w:left="0" w:right="0" w:hanging="0"/>
              <w:jc w:val="right"/>
              <w:rPr/>
            </w:pPr>
            <w:r>
              <w:rPr/>
              <w:t> </w:t>
            </w:r>
          </w:p>
        </w:tc>
        <w:tc>
          <w:tcPr>
            <w:tcW w:w="122"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c>
          <w:tcPr>
            <w:tcW w:w="106" w:type="dxa"/>
            <w:tcBorders/>
            <w:shd w:fill="auto" w:val="clear"/>
            <w:vAlign w:val="bottom"/>
          </w:tcPr>
          <w:p>
            <w:pPr>
              <w:pStyle w:val="TableContents"/>
              <w:spacing w:before="0" w:after="0"/>
              <w:ind w:left="0" w:right="0" w:hanging="0"/>
              <w:rPr/>
            </w:pPr>
            <w:r>
              <w:rPr/>
              <w:t> </w:t>
            </w:r>
          </w:p>
        </w:tc>
        <w:tc>
          <w:tcPr>
            <w:tcW w:w="1401" w:type="dxa"/>
            <w:gridSpan w:val="2"/>
            <w:tcBorders/>
            <w:shd w:fill="auto" w:val="clear"/>
            <w:vAlign w:val="bottom"/>
          </w:tcPr>
          <w:p>
            <w:pPr>
              <w:pStyle w:val="TableContents"/>
              <w:spacing w:before="0" w:after="0"/>
              <w:ind w:left="0" w:right="0" w:hanging="0"/>
              <w:jc w:val="right"/>
              <w:rPr/>
            </w:pPr>
            <w:r>
              <w:rPr/>
              <w:t> </w:t>
            </w:r>
          </w:p>
        </w:tc>
        <w:tc>
          <w:tcPr>
            <w:tcW w:w="181" w:type="dxa"/>
            <w:tcBorders/>
            <w:shd w:fill="auto" w:val="clear"/>
            <w:vAlign w:val="bottom"/>
          </w:tcPr>
          <w:p>
            <w:pPr>
              <w:pStyle w:val="TableContents"/>
              <w:spacing w:before="0" w:after="0"/>
              <w:ind w:left="0" w:right="0" w:hanging="0"/>
              <w:rPr/>
            </w:pPr>
            <w:r>
              <w:rPr/>
              <w:t> </w:t>
            </w:r>
          </w:p>
        </w:tc>
        <w:tc>
          <w:tcPr>
            <w:tcW w:w="1141" w:type="dxa"/>
            <w:gridSpan w:val="2"/>
            <w:tcBorders/>
            <w:shd w:fill="auto" w:val="clear"/>
            <w:vAlign w:val="bottom"/>
          </w:tcPr>
          <w:p>
            <w:pPr>
              <w:pStyle w:val="TableContents"/>
              <w:spacing w:before="0" w:after="0"/>
              <w:ind w:left="0" w:right="0" w:hanging="0"/>
              <w:jc w:val="right"/>
              <w:rPr/>
            </w:pPr>
            <w:r>
              <w:rPr/>
              <w:t> </w:t>
            </w:r>
          </w:p>
        </w:tc>
        <w:tc>
          <w:tcPr>
            <w:tcW w:w="181" w:type="dxa"/>
            <w:tcBorders/>
            <w:shd w:fill="auto" w:val="clear"/>
            <w:vAlign w:val="bottom"/>
          </w:tcPr>
          <w:p>
            <w:pPr>
              <w:pStyle w:val="TableContents"/>
              <w:spacing w:before="0" w:after="0"/>
              <w:ind w:left="0" w:right="0" w:hanging="0"/>
              <w:rPr/>
            </w:pPr>
            <w:r>
              <w:rPr/>
              <w:t> </w:t>
            </w:r>
          </w:p>
        </w:tc>
        <w:tc>
          <w:tcPr>
            <w:tcW w:w="809" w:type="dxa"/>
            <w:gridSpan w:val="2"/>
            <w:tcBorders/>
            <w:shd w:fill="auto" w:val="clear"/>
            <w:vAlign w:val="bottom"/>
          </w:tcPr>
          <w:p>
            <w:pPr>
              <w:pStyle w:val="TableContents"/>
              <w:spacing w:before="0" w:after="0"/>
              <w:ind w:left="0" w:right="0" w:hanging="0"/>
              <w:jc w:val="right"/>
              <w:rPr/>
            </w:pPr>
            <w:r>
              <w:rPr/>
              <w:t> </w:t>
            </w:r>
          </w:p>
        </w:tc>
        <w:tc>
          <w:tcPr>
            <w:tcW w:w="134" w:type="dxa"/>
            <w:tcBorders/>
            <w:shd w:fill="auto" w:val="clear"/>
            <w:vAlign w:val="bottom"/>
          </w:tcPr>
          <w:p>
            <w:pPr>
              <w:pStyle w:val="TableContents"/>
              <w:spacing w:before="0" w:after="0"/>
              <w:ind w:left="0" w:right="0" w:hanging="0"/>
              <w:rPr/>
            </w:pPr>
            <w:r>
              <w:rPr/>
              <w:t> </w:t>
            </w:r>
          </w:p>
        </w:tc>
      </w:tr>
      <w:tr>
        <w:trPr/>
        <w:tc>
          <w:tcPr>
            <w:tcW w:w="2019"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Interest Rate Derivatives</w:t>
            </w:r>
          </w:p>
        </w:tc>
        <w:tc>
          <w:tcPr>
            <w:tcW w:w="166" w:type="dxa"/>
            <w:tcBorders/>
            <w:shd w:fill="CCEEFF" w:val="clear"/>
            <w:vAlign w:val="bottom"/>
          </w:tcPr>
          <w:p>
            <w:pPr>
              <w:pStyle w:val="TableContents"/>
              <w:spacing w:before="0" w:after="0"/>
              <w:ind w:left="0" w:right="0" w:hanging="0"/>
              <w:rPr/>
            </w:pPr>
            <w:r>
              <w:rPr/>
              <w:t> </w:t>
            </w:r>
          </w:p>
        </w:tc>
        <w:tc>
          <w:tcPr>
            <w:tcW w:w="1545" w:type="dxa"/>
            <w:gridSpan w:val="2"/>
            <w:tcBorders/>
            <w:shd w:fill="CCEEFF" w:val="clear"/>
            <w:vAlign w:val="bottom"/>
          </w:tcPr>
          <w:p>
            <w:pPr>
              <w:pStyle w:val="TableContents"/>
              <w:spacing w:before="0" w:after="0"/>
              <w:ind w:left="0" w:right="0" w:hanging="0"/>
              <w:jc w:val="right"/>
              <w:rPr/>
            </w:pPr>
            <w:r>
              <w:rPr/>
              <w:t> </w:t>
            </w:r>
          </w:p>
        </w:tc>
        <w:tc>
          <w:tcPr>
            <w:tcW w:w="181" w:type="dxa"/>
            <w:tcBorders/>
            <w:shd w:fill="CCEEFF" w:val="clear"/>
            <w:vAlign w:val="bottom"/>
          </w:tcPr>
          <w:p>
            <w:pPr>
              <w:pStyle w:val="TableContents"/>
              <w:spacing w:before="0" w:after="0"/>
              <w:ind w:left="0" w:right="0" w:hanging="0"/>
              <w:rPr/>
            </w:pPr>
            <w:r>
              <w:rPr/>
              <w:t> </w:t>
            </w:r>
          </w:p>
        </w:tc>
        <w:tc>
          <w:tcPr>
            <w:tcW w:w="1141" w:type="dxa"/>
            <w:gridSpan w:val="2"/>
            <w:tcBorders/>
            <w:shd w:fill="CCEEFF" w:val="clear"/>
            <w:vAlign w:val="bottom"/>
          </w:tcPr>
          <w:p>
            <w:pPr>
              <w:pStyle w:val="TableContents"/>
              <w:spacing w:before="0" w:after="0"/>
              <w:ind w:left="0" w:right="0" w:hanging="0"/>
              <w:jc w:val="right"/>
              <w:rPr/>
            </w:pPr>
            <w:r>
              <w:rPr/>
              <w:t> </w:t>
            </w:r>
          </w:p>
        </w:tc>
        <w:tc>
          <w:tcPr>
            <w:tcW w:w="181" w:type="dxa"/>
            <w:tcBorders/>
            <w:shd w:fill="CCEEFF" w:val="clear"/>
            <w:vAlign w:val="bottom"/>
          </w:tcPr>
          <w:p>
            <w:pPr>
              <w:pStyle w:val="TableContents"/>
              <w:spacing w:before="0" w:after="0"/>
              <w:ind w:left="0" w:right="0" w:hanging="0"/>
              <w:rPr/>
            </w:pPr>
            <w:r>
              <w:rPr/>
              <w:t> </w:t>
            </w:r>
          </w:p>
        </w:tc>
        <w:tc>
          <w:tcPr>
            <w:tcW w:w="897" w:type="dxa"/>
            <w:gridSpan w:val="2"/>
            <w:tcBorders/>
            <w:shd w:fill="CCEEFF" w:val="clear"/>
            <w:vAlign w:val="bottom"/>
          </w:tcPr>
          <w:p>
            <w:pPr>
              <w:pStyle w:val="TableContents"/>
              <w:spacing w:before="0" w:after="0"/>
              <w:ind w:left="0" w:right="0" w:hanging="0"/>
              <w:jc w:val="right"/>
              <w:rPr/>
            </w:pPr>
            <w:r>
              <w:rPr/>
              <w:t> </w:t>
            </w:r>
          </w:p>
        </w:tc>
        <w:tc>
          <w:tcPr>
            <w:tcW w:w="122" w:type="dxa"/>
            <w:tcBorders>
              <w:right w:val="single" w:sz="8" w:space="0" w:color="000000"/>
            </w:tcBorders>
            <w:shd w:fill="CCEEFF" w:val="clear"/>
            <w:tcMar>
              <w:right w:w="28" w:type="dxa"/>
            </w:tcMar>
            <w:vAlign w:val="bottom"/>
          </w:tcPr>
          <w:p>
            <w:pPr>
              <w:pStyle w:val="TableContents"/>
              <w:spacing w:before="0" w:after="0"/>
              <w:ind w:left="0" w:right="0" w:hanging="0"/>
              <w:rPr/>
            </w:pPr>
            <w:r>
              <w:rPr/>
              <w:t> </w:t>
            </w:r>
          </w:p>
        </w:tc>
        <w:tc>
          <w:tcPr>
            <w:tcW w:w="106" w:type="dxa"/>
            <w:tcBorders/>
            <w:shd w:fill="CCEEFF" w:val="clear"/>
            <w:vAlign w:val="bottom"/>
          </w:tcPr>
          <w:p>
            <w:pPr>
              <w:pStyle w:val="TableContents"/>
              <w:spacing w:before="0" w:after="0"/>
              <w:ind w:left="0" w:right="0" w:hanging="0"/>
              <w:rPr/>
            </w:pPr>
            <w:r>
              <w:rPr/>
              <w:t> </w:t>
            </w:r>
          </w:p>
        </w:tc>
        <w:tc>
          <w:tcPr>
            <w:tcW w:w="1401" w:type="dxa"/>
            <w:gridSpan w:val="2"/>
            <w:tcBorders/>
            <w:shd w:fill="CCEEFF" w:val="clear"/>
            <w:vAlign w:val="bottom"/>
          </w:tcPr>
          <w:p>
            <w:pPr>
              <w:pStyle w:val="TableContents"/>
              <w:spacing w:before="0" w:after="0"/>
              <w:ind w:left="0" w:right="0" w:hanging="0"/>
              <w:jc w:val="right"/>
              <w:rPr/>
            </w:pPr>
            <w:r>
              <w:rPr/>
              <w:t> </w:t>
            </w:r>
          </w:p>
        </w:tc>
        <w:tc>
          <w:tcPr>
            <w:tcW w:w="181" w:type="dxa"/>
            <w:tcBorders/>
            <w:shd w:fill="CCEEFF" w:val="clear"/>
            <w:vAlign w:val="bottom"/>
          </w:tcPr>
          <w:p>
            <w:pPr>
              <w:pStyle w:val="TableContents"/>
              <w:spacing w:before="0" w:after="0"/>
              <w:ind w:left="0" w:right="0" w:hanging="0"/>
              <w:rPr/>
            </w:pPr>
            <w:r>
              <w:rPr/>
              <w:t> </w:t>
            </w:r>
          </w:p>
        </w:tc>
        <w:tc>
          <w:tcPr>
            <w:tcW w:w="1141" w:type="dxa"/>
            <w:gridSpan w:val="2"/>
            <w:tcBorders/>
            <w:shd w:fill="CCEEFF" w:val="clear"/>
            <w:vAlign w:val="bottom"/>
          </w:tcPr>
          <w:p>
            <w:pPr>
              <w:pStyle w:val="TableContents"/>
              <w:spacing w:before="0" w:after="0"/>
              <w:ind w:left="0" w:right="0" w:hanging="0"/>
              <w:jc w:val="right"/>
              <w:rPr/>
            </w:pPr>
            <w:r>
              <w:rPr/>
              <w:t> </w:t>
            </w:r>
          </w:p>
        </w:tc>
        <w:tc>
          <w:tcPr>
            <w:tcW w:w="181" w:type="dxa"/>
            <w:tcBorders/>
            <w:shd w:fill="CCEEFF" w:val="clear"/>
            <w:vAlign w:val="bottom"/>
          </w:tcPr>
          <w:p>
            <w:pPr>
              <w:pStyle w:val="TableContents"/>
              <w:spacing w:before="0" w:after="0"/>
              <w:ind w:left="0" w:right="0" w:hanging="0"/>
              <w:rPr/>
            </w:pPr>
            <w:r>
              <w:rPr/>
              <w:t> </w:t>
            </w:r>
          </w:p>
        </w:tc>
        <w:tc>
          <w:tcPr>
            <w:tcW w:w="809" w:type="dxa"/>
            <w:gridSpan w:val="2"/>
            <w:tcBorders/>
            <w:shd w:fill="CCEEFF" w:val="clear"/>
            <w:vAlign w:val="bottom"/>
          </w:tcPr>
          <w:p>
            <w:pPr>
              <w:pStyle w:val="TableContents"/>
              <w:spacing w:before="0" w:after="0"/>
              <w:ind w:left="0" w:right="0" w:hanging="0"/>
              <w:jc w:val="right"/>
              <w:rPr/>
            </w:pPr>
            <w:r>
              <w:rPr/>
              <w:t> </w:t>
            </w:r>
          </w:p>
        </w:tc>
        <w:tc>
          <w:tcPr>
            <w:tcW w:w="134" w:type="dxa"/>
            <w:tcBorders/>
            <w:shd w:fill="CCEEFF" w:val="clear"/>
            <w:vAlign w:val="bottom"/>
          </w:tcPr>
          <w:p>
            <w:pPr>
              <w:pStyle w:val="TableContents"/>
              <w:spacing w:before="0" w:after="0"/>
              <w:ind w:left="0" w:right="0" w:hanging="0"/>
              <w:rPr/>
            </w:pPr>
            <w:r>
              <w:rPr/>
              <w:t> </w:t>
            </w:r>
          </w:p>
        </w:tc>
      </w:tr>
      <w:tr>
        <w:trPr/>
        <w:tc>
          <w:tcPr>
            <w:tcW w:w="2019" w:type="dxa"/>
            <w:tcBorders/>
            <w:shd w:fill="auto" w:val="clear"/>
            <w:vAlign w:val="bottom"/>
          </w:tcPr>
          <w:p>
            <w:pPr>
              <w:pStyle w:val="TableContents"/>
              <w:spacing w:before="0" w:after="0"/>
              <w:ind w:left="0" w:right="0" w:hanging="0"/>
              <w:rPr/>
            </w:pPr>
            <w:r>
              <w:rPr/>
              <w:t> </w:t>
            </w:r>
          </w:p>
        </w:tc>
        <w:tc>
          <w:tcPr>
            <w:tcW w:w="166" w:type="dxa"/>
            <w:tcBorders/>
            <w:shd w:fill="auto" w:val="clear"/>
            <w:vAlign w:val="bottom"/>
          </w:tcPr>
          <w:p>
            <w:pPr>
              <w:pStyle w:val="TableContents"/>
              <w:spacing w:before="0" w:after="0"/>
              <w:ind w:left="0" w:right="0" w:hanging="0"/>
              <w:rPr/>
            </w:pPr>
            <w:r>
              <w:rPr/>
              <w:t> </w:t>
            </w:r>
          </w:p>
        </w:tc>
        <w:tc>
          <w:tcPr>
            <w:tcW w:w="1545" w:type="dxa"/>
            <w:gridSpan w:val="2"/>
            <w:tcBorders/>
            <w:shd w:fill="auto" w:val="clear"/>
            <w:vAlign w:val="bottom"/>
          </w:tcPr>
          <w:p>
            <w:pPr>
              <w:pStyle w:val="TableContents"/>
              <w:spacing w:before="0" w:after="0"/>
              <w:ind w:left="0" w:right="0" w:hanging="0"/>
              <w:jc w:val="right"/>
              <w:rPr/>
            </w:pPr>
            <w:r>
              <w:rPr/>
              <w:t> </w:t>
            </w:r>
          </w:p>
        </w:tc>
        <w:tc>
          <w:tcPr>
            <w:tcW w:w="181" w:type="dxa"/>
            <w:tcBorders/>
            <w:shd w:fill="auto" w:val="clear"/>
            <w:vAlign w:val="bottom"/>
          </w:tcPr>
          <w:p>
            <w:pPr>
              <w:pStyle w:val="TableContents"/>
              <w:spacing w:before="0" w:after="0"/>
              <w:ind w:left="0" w:right="0" w:hanging="0"/>
              <w:rPr/>
            </w:pPr>
            <w:r>
              <w:rPr/>
              <w:t> </w:t>
            </w:r>
          </w:p>
        </w:tc>
        <w:tc>
          <w:tcPr>
            <w:tcW w:w="1141" w:type="dxa"/>
            <w:gridSpan w:val="2"/>
            <w:tcBorders/>
            <w:shd w:fill="auto" w:val="clear"/>
            <w:vAlign w:val="bottom"/>
          </w:tcPr>
          <w:p>
            <w:pPr>
              <w:pStyle w:val="TableContents"/>
              <w:spacing w:before="0" w:after="0"/>
              <w:ind w:left="0" w:right="0" w:hanging="0"/>
              <w:jc w:val="right"/>
              <w:rPr/>
            </w:pPr>
            <w:r>
              <w:rPr/>
              <w:t> </w:t>
            </w:r>
          </w:p>
        </w:tc>
        <w:tc>
          <w:tcPr>
            <w:tcW w:w="181" w:type="dxa"/>
            <w:tcBorders/>
            <w:shd w:fill="auto" w:val="clear"/>
            <w:vAlign w:val="bottom"/>
          </w:tcPr>
          <w:p>
            <w:pPr>
              <w:pStyle w:val="TableContents"/>
              <w:spacing w:before="0" w:after="0"/>
              <w:ind w:left="0" w:right="0" w:hanging="0"/>
              <w:rPr/>
            </w:pPr>
            <w:r>
              <w:rPr/>
              <w:t> </w:t>
            </w:r>
          </w:p>
        </w:tc>
        <w:tc>
          <w:tcPr>
            <w:tcW w:w="897" w:type="dxa"/>
            <w:gridSpan w:val="2"/>
            <w:tcBorders/>
            <w:shd w:fill="auto" w:val="clear"/>
            <w:vAlign w:val="bottom"/>
          </w:tcPr>
          <w:p>
            <w:pPr>
              <w:pStyle w:val="TableContents"/>
              <w:spacing w:before="0" w:after="0"/>
              <w:ind w:left="0" w:right="0" w:hanging="0"/>
              <w:jc w:val="right"/>
              <w:rPr/>
            </w:pPr>
            <w:r>
              <w:rPr/>
              <w:t> </w:t>
            </w:r>
          </w:p>
        </w:tc>
        <w:tc>
          <w:tcPr>
            <w:tcW w:w="122"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c>
          <w:tcPr>
            <w:tcW w:w="106" w:type="dxa"/>
            <w:tcBorders/>
            <w:shd w:fill="auto" w:val="clear"/>
            <w:vAlign w:val="bottom"/>
          </w:tcPr>
          <w:p>
            <w:pPr>
              <w:pStyle w:val="TableContents"/>
              <w:spacing w:before="0" w:after="0"/>
              <w:ind w:left="0" w:right="0" w:hanging="0"/>
              <w:rPr/>
            </w:pPr>
            <w:r>
              <w:rPr/>
              <w:t> </w:t>
            </w:r>
          </w:p>
        </w:tc>
        <w:tc>
          <w:tcPr>
            <w:tcW w:w="1401" w:type="dxa"/>
            <w:gridSpan w:val="2"/>
            <w:tcBorders/>
            <w:shd w:fill="auto" w:val="clear"/>
            <w:vAlign w:val="bottom"/>
          </w:tcPr>
          <w:p>
            <w:pPr>
              <w:pStyle w:val="TableContents"/>
              <w:spacing w:before="0" w:after="0"/>
              <w:ind w:left="0" w:right="0" w:hanging="0"/>
              <w:jc w:val="right"/>
              <w:rPr/>
            </w:pPr>
            <w:r>
              <w:rPr/>
              <w:t> </w:t>
            </w:r>
          </w:p>
        </w:tc>
        <w:tc>
          <w:tcPr>
            <w:tcW w:w="181" w:type="dxa"/>
            <w:tcBorders/>
            <w:shd w:fill="auto" w:val="clear"/>
            <w:vAlign w:val="bottom"/>
          </w:tcPr>
          <w:p>
            <w:pPr>
              <w:pStyle w:val="TableContents"/>
              <w:spacing w:before="0" w:after="0"/>
              <w:ind w:left="0" w:right="0" w:hanging="0"/>
              <w:rPr/>
            </w:pPr>
            <w:r>
              <w:rPr/>
              <w:t> </w:t>
            </w:r>
          </w:p>
        </w:tc>
        <w:tc>
          <w:tcPr>
            <w:tcW w:w="1141" w:type="dxa"/>
            <w:gridSpan w:val="2"/>
            <w:tcBorders/>
            <w:shd w:fill="auto" w:val="clear"/>
            <w:vAlign w:val="bottom"/>
          </w:tcPr>
          <w:p>
            <w:pPr>
              <w:pStyle w:val="TableContents"/>
              <w:spacing w:before="0" w:after="0"/>
              <w:ind w:left="0" w:right="0" w:hanging="0"/>
              <w:jc w:val="right"/>
              <w:rPr/>
            </w:pPr>
            <w:r>
              <w:rPr/>
              <w:t> </w:t>
            </w:r>
          </w:p>
        </w:tc>
        <w:tc>
          <w:tcPr>
            <w:tcW w:w="181" w:type="dxa"/>
            <w:tcBorders/>
            <w:shd w:fill="auto" w:val="clear"/>
            <w:vAlign w:val="bottom"/>
          </w:tcPr>
          <w:p>
            <w:pPr>
              <w:pStyle w:val="TableContents"/>
              <w:spacing w:before="0" w:after="0"/>
              <w:ind w:left="0" w:right="0" w:hanging="0"/>
              <w:rPr/>
            </w:pPr>
            <w:r>
              <w:rPr/>
              <w:t> </w:t>
            </w:r>
          </w:p>
        </w:tc>
        <w:tc>
          <w:tcPr>
            <w:tcW w:w="809" w:type="dxa"/>
            <w:gridSpan w:val="2"/>
            <w:tcBorders/>
            <w:shd w:fill="auto" w:val="clear"/>
            <w:vAlign w:val="bottom"/>
          </w:tcPr>
          <w:p>
            <w:pPr>
              <w:pStyle w:val="TableContents"/>
              <w:spacing w:before="0" w:after="0"/>
              <w:ind w:left="0" w:right="0" w:hanging="0"/>
              <w:jc w:val="right"/>
              <w:rPr/>
            </w:pPr>
            <w:r>
              <w:rPr/>
              <w:t> </w:t>
            </w:r>
          </w:p>
        </w:tc>
        <w:tc>
          <w:tcPr>
            <w:tcW w:w="134" w:type="dxa"/>
            <w:tcBorders/>
            <w:shd w:fill="auto" w:val="clear"/>
            <w:vAlign w:val="bottom"/>
          </w:tcPr>
          <w:p>
            <w:pPr>
              <w:pStyle w:val="TableContents"/>
              <w:spacing w:before="0" w:after="0"/>
              <w:ind w:left="0" w:right="0" w:hanging="0"/>
              <w:rPr/>
            </w:pPr>
            <w:r>
              <w:rPr/>
              <w:t> </w:t>
            </w:r>
          </w:p>
        </w:tc>
      </w:tr>
      <w:tr>
        <w:trPr/>
        <w:tc>
          <w:tcPr>
            <w:tcW w:w="201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Interest expense</w:t>
            </w:r>
          </w:p>
        </w:tc>
        <w:tc>
          <w:tcPr>
            <w:tcW w:w="166" w:type="dxa"/>
            <w:tcBorders/>
            <w:shd w:fill="CCEEFF" w:val="clear"/>
            <w:vAlign w:val="bottom"/>
          </w:tcPr>
          <w:p>
            <w:pPr>
              <w:pStyle w:val="TableContents"/>
              <w:spacing w:before="0" w:after="0"/>
              <w:ind w:left="0" w:right="0" w:hanging="0"/>
              <w:rPr/>
            </w:pPr>
            <w:r>
              <w:rPr/>
              <w:t> </w:t>
            </w:r>
          </w:p>
        </w:tc>
        <w:tc>
          <w:tcPr>
            <w:tcW w:w="154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81" w:type="dxa"/>
            <w:tcBorders/>
            <w:shd w:fill="CCEEFF" w:val="clear"/>
            <w:vAlign w:val="bottom"/>
          </w:tcPr>
          <w:p>
            <w:pPr>
              <w:pStyle w:val="TableContents"/>
              <w:spacing w:before="0" w:after="0"/>
              <w:ind w:left="0" w:right="0" w:hanging="0"/>
              <w:rPr/>
            </w:pPr>
            <w:r>
              <w:rPr/>
              <w:t> </w:t>
            </w:r>
          </w:p>
        </w:tc>
        <w:tc>
          <w:tcPr>
            <w:tcW w:w="114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1" w:type="dxa"/>
            <w:tcBorders/>
            <w:shd w:fill="CCEEFF" w:val="clear"/>
            <w:vAlign w:val="bottom"/>
          </w:tcPr>
          <w:p>
            <w:pPr>
              <w:pStyle w:val="TableContents"/>
              <w:spacing w:before="0" w:after="0"/>
              <w:ind w:left="0" w:right="0" w:hanging="0"/>
              <w:rPr/>
            </w:pPr>
            <w:r>
              <w:rPr/>
              <w:t> </w:t>
            </w:r>
          </w:p>
        </w:tc>
        <w:tc>
          <w:tcPr>
            <w:tcW w:w="89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22" w:type="dxa"/>
            <w:tcBorders>
              <w:right w:val="single" w:sz="8" w:space="0" w:color="000000"/>
            </w:tcBorders>
            <w:shd w:fill="CCEEFF" w:val="clear"/>
            <w:tcMar>
              <w:right w:w="28" w:type="dxa"/>
            </w:tcMar>
            <w:vAlign w:val="bottom"/>
          </w:tcPr>
          <w:p>
            <w:pPr>
              <w:pStyle w:val="TableContents"/>
              <w:spacing w:before="0" w:after="0"/>
              <w:ind w:left="0" w:right="0" w:hanging="0"/>
              <w:rPr/>
            </w:pPr>
            <w:r>
              <w:rPr/>
              <w:t> </w:t>
            </w:r>
          </w:p>
        </w:tc>
        <w:tc>
          <w:tcPr>
            <w:tcW w:w="106" w:type="dxa"/>
            <w:tcBorders/>
            <w:shd w:fill="CCEEFF" w:val="clear"/>
            <w:vAlign w:val="bottom"/>
          </w:tcPr>
          <w:p>
            <w:pPr>
              <w:pStyle w:val="TableContents"/>
              <w:spacing w:before="0" w:after="0"/>
              <w:ind w:left="0" w:right="0" w:hanging="0"/>
              <w:rPr/>
            </w:pPr>
            <w:r>
              <w:rPr/>
              <w:t> </w:t>
            </w:r>
          </w:p>
        </w:tc>
        <w:tc>
          <w:tcPr>
            <w:tcW w:w="140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8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4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81" w:type="dxa"/>
            <w:tcBorders/>
            <w:shd w:fill="CCEEFF" w:val="clear"/>
            <w:vAlign w:val="bottom"/>
          </w:tcPr>
          <w:p>
            <w:pPr>
              <w:pStyle w:val="TableContents"/>
              <w:spacing w:before="0" w:after="0"/>
              <w:ind w:left="0" w:right="0" w:hanging="0"/>
              <w:rPr/>
            </w:pPr>
            <w:r>
              <w:rPr/>
              <w:t> </w:t>
            </w:r>
          </w:p>
        </w:tc>
        <w:tc>
          <w:tcPr>
            <w:tcW w:w="80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34" w:type="dxa"/>
            <w:tcBorders/>
            <w:shd w:fill="CCEEFF" w:val="clear"/>
            <w:vAlign w:val="bottom"/>
          </w:tcPr>
          <w:p>
            <w:pPr>
              <w:pStyle w:val="TableContents"/>
              <w:spacing w:before="0" w:after="0"/>
              <w:ind w:left="0" w:right="0" w:hanging="0"/>
              <w:rPr/>
            </w:pPr>
            <w:r>
              <w:rPr/>
              <w:t> </w:t>
            </w:r>
          </w:p>
        </w:tc>
      </w:tr>
      <w:tr>
        <w:trPr/>
        <w:tc>
          <w:tcPr>
            <w:tcW w:w="2019" w:type="dxa"/>
            <w:tcBorders/>
            <w:shd w:fill="auto" w:val="clear"/>
            <w:vAlign w:val="bottom"/>
          </w:tcPr>
          <w:p>
            <w:pPr>
              <w:pStyle w:val="TableContents"/>
              <w:spacing w:before="0" w:after="0"/>
              <w:ind w:left="0" w:right="0" w:hanging="0"/>
              <w:rPr/>
            </w:pPr>
            <w:r>
              <w:rPr/>
              <w:t> </w:t>
            </w:r>
          </w:p>
        </w:tc>
        <w:tc>
          <w:tcPr>
            <w:tcW w:w="166" w:type="dxa"/>
            <w:tcBorders/>
            <w:shd w:fill="auto" w:val="clear"/>
            <w:vAlign w:val="bottom"/>
          </w:tcPr>
          <w:p>
            <w:pPr>
              <w:pStyle w:val="TableContents"/>
              <w:spacing w:before="0" w:after="0"/>
              <w:ind w:left="0" w:right="0" w:hanging="0"/>
              <w:rPr/>
            </w:pPr>
            <w:r>
              <w:rPr/>
              <w:t> </w:t>
            </w:r>
          </w:p>
        </w:tc>
        <w:tc>
          <w:tcPr>
            <w:tcW w:w="1545" w:type="dxa"/>
            <w:gridSpan w:val="2"/>
            <w:tcBorders/>
            <w:shd w:fill="auto" w:val="clear"/>
            <w:vAlign w:val="bottom"/>
          </w:tcPr>
          <w:p>
            <w:pPr>
              <w:pStyle w:val="TableContents"/>
              <w:spacing w:before="0" w:after="0"/>
              <w:ind w:left="0" w:right="0" w:hanging="0"/>
              <w:jc w:val="right"/>
              <w:rPr/>
            </w:pPr>
            <w:r>
              <w:rPr/>
              <w:t> </w:t>
            </w:r>
          </w:p>
        </w:tc>
        <w:tc>
          <w:tcPr>
            <w:tcW w:w="181" w:type="dxa"/>
            <w:tcBorders/>
            <w:shd w:fill="auto" w:val="clear"/>
            <w:vAlign w:val="bottom"/>
          </w:tcPr>
          <w:p>
            <w:pPr>
              <w:pStyle w:val="TableContents"/>
              <w:spacing w:before="0" w:after="0"/>
              <w:ind w:left="0" w:right="0" w:hanging="0"/>
              <w:rPr/>
            </w:pPr>
            <w:r>
              <w:rPr/>
              <w:t> </w:t>
            </w:r>
          </w:p>
        </w:tc>
        <w:tc>
          <w:tcPr>
            <w:tcW w:w="1141" w:type="dxa"/>
            <w:gridSpan w:val="2"/>
            <w:tcBorders/>
            <w:shd w:fill="auto" w:val="clear"/>
            <w:vAlign w:val="bottom"/>
          </w:tcPr>
          <w:p>
            <w:pPr>
              <w:pStyle w:val="TableContents"/>
              <w:spacing w:before="0" w:after="0"/>
              <w:ind w:left="0" w:right="0" w:hanging="0"/>
              <w:jc w:val="right"/>
              <w:rPr/>
            </w:pPr>
            <w:r>
              <w:rPr/>
              <w:t> </w:t>
            </w:r>
          </w:p>
        </w:tc>
        <w:tc>
          <w:tcPr>
            <w:tcW w:w="181" w:type="dxa"/>
            <w:tcBorders/>
            <w:shd w:fill="auto" w:val="clear"/>
            <w:vAlign w:val="bottom"/>
          </w:tcPr>
          <w:p>
            <w:pPr>
              <w:pStyle w:val="TableContents"/>
              <w:spacing w:before="0" w:after="0"/>
              <w:ind w:left="0" w:right="0" w:hanging="0"/>
              <w:rPr/>
            </w:pPr>
            <w:r>
              <w:rPr/>
              <w:t> </w:t>
            </w:r>
          </w:p>
        </w:tc>
        <w:tc>
          <w:tcPr>
            <w:tcW w:w="897" w:type="dxa"/>
            <w:gridSpan w:val="2"/>
            <w:tcBorders/>
            <w:shd w:fill="auto" w:val="clear"/>
            <w:vAlign w:val="bottom"/>
          </w:tcPr>
          <w:p>
            <w:pPr>
              <w:pStyle w:val="TableContents"/>
              <w:spacing w:before="0" w:after="0"/>
              <w:ind w:left="0" w:right="0" w:hanging="0"/>
              <w:jc w:val="right"/>
              <w:rPr/>
            </w:pPr>
            <w:r>
              <w:rPr/>
              <w:t> </w:t>
            </w:r>
          </w:p>
        </w:tc>
        <w:tc>
          <w:tcPr>
            <w:tcW w:w="122"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c>
          <w:tcPr>
            <w:tcW w:w="106" w:type="dxa"/>
            <w:tcBorders/>
            <w:shd w:fill="auto" w:val="clear"/>
            <w:vAlign w:val="bottom"/>
          </w:tcPr>
          <w:p>
            <w:pPr>
              <w:pStyle w:val="TableContents"/>
              <w:spacing w:before="0" w:after="0"/>
              <w:ind w:left="0" w:right="0" w:hanging="0"/>
              <w:rPr/>
            </w:pPr>
            <w:r>
              <w:rPr/>
              <w:t> </w:t>
            </w:r>
          </w:p>
        </w:tc>
        <w:tc>
          <w:tcPr>
            <w:tcW w:w="1401" w:type="dxa"/>
            <w:gridSpan w:val="2"/>
            <w:tcBorders/>
            <w:shd w:fill="auto" w:val="clear"/>
            <w:vAlign w:val="bottom"/>
          </w:tcPr>
          <w:p>
            <w:pPr>
              <w:pStyle w:val="TableContents"/>
              <w:spacing w:before="0" w:after="0"/>
              <w:ind w:left="0" w:right="0" w:hanging="0"/>
              <w:jc w:val="right"/>
              <w:rPr/>
            </w:pPr>
            <w:r>
              <w:rPr/>
              <w:t> </w:t>
            </w:r>
          </w:p>
        </w:tc>
        <w:tc>
          <w:tcPr>
            <w:tcW w:w="181" w:type="dxa"/>
            <w:tcBorders/>
            <w:shd w:fill="auto" w:val="clear"/>
            <w:vAlign w:val="bottom"/>
          </w:tcPr>
          <w:p>
            <w:pPr>
              <w:pStyle w:val="TableContents"/>
              <w:spacing w:before="0" w:after="0"/>
              <w:ind w:left="0" w:right="0" w:hanging="0"/>
              <w:rPr/>
            </w:pPr>
            <w:r>
              <w:rPr/>
              <w:t> </w:t>
            </w:r>
          </w:p>
        </w:tc>
        <w:tc>
          <w:tcPr>
            <w:tcW w:w="1141" w:type="dxa"/>
            <w:gridSpan w:val="2"/>
            <w:tcBorders/>
            <w:shd w:fill="auto" w:val="clear"/>
            <w:vAlign w:val="bottom"/>
          </w:tcPr>
          <w:p>
            <w:pPr>
              <w:pStyle w:val="TableContents"/>
              <w:spacing w:before="0" w:after="0"/>
              <w:ind w:left="0" w:right="0" w:hanging="0"/>
              <w:jc w:val="right"/>
              <w:rPr/>
            </w:pPr>
            <w:r>
              <w:rPr/>
              <w:t> </w:t>
            </w:r>
          </w:p>
        </w:tc>
        <w:tc>
          <w:tcPr>
            <w:tcW w:w="181" w:type="dxa"/>
            <w:tcBorders/>
            <w:shd w:fill="auto" w:val="clear"/>
            <w:vAlign w:val="bottom"/>
          </w:tcPr>
          <w:p>
            <w:pPr>
              <w:pStyle w:val="TableContents"/>
              <w:spacing w:before="0" w:after="0"/>
              <w:ind w:left="0" w:right="0" w:hanging="0"/>
              <w:rPr/>
            </w:pPr>
            <w:r>
              <w:rPr/>
              <w:t> </w:t>
            </w:r>
          </w:p>
        </w:tc>
        <w:tc>
          <w:tcPr>
            <w:tcW w:w="809" w:type="dxa"/>
            <w:gridSpan w:val="2"/>
            <w:tcBorders/>
            <w:shd w:fill="auto" w:val="clear"/>
            <w:vAlign w:val="bottom"/>
          </w:tcPr>
          <w:p>
            <w:pPr>
              <w:pStyle w:val="TableContents"/>
              <w:spacing w:before="0" w:after="0"/>
              <w:ind w:left="0" w:right="0" w:hanging="0"/>
              <w:jc w:val="right"/>
              <w:rPr/>
            </w:pPr>
            <w:r>
              <w:rPr/>
              <w:t> </w:t>
            </w:r>
          </w:p>
        </w:tc>
        <w:tc>
          <w:tcPr>
            <w:tcW w:w="134" w:type="dxa"/>
            <w:tcBorders/>
            <w:shd w:fill="auto" w:val="clear"/>
            <w:vAlign w:val="bottom"/>
          </w:tcPr>
          <w:p>
            <w:pPr>
              <w:pStyle w:val="TableContents"/>
              <w:spacing w:before="0" w:after="0"/>
              <w:ind w:left="0" w:right="0" w:hanging="0"/>
              <w:rPr/>
            </w:pPr>
            <w:r>
              <w:rPr/>
              <w:t> </w:t>
            </w:r>
          </w:p>
        </w:tc>
      </w:tr>
      <w:tr>
        <w:trPr/>
        <w:tc>
          <w:tcPr>
            <w:tcW w:w="2019" w:type="dxa"/>
            <w:tcBorders/>
            <w:shd w:fill="CCEEFF" w:val="clear"/>
          </w:tcPr>
          <w:p>
            <w:pPr>
              <w:pStyle w:val="TableContents"/>
              <w:spacing w:before="0" w:after="0"/>
              <w:ind w:left="0" w:right="0" w:hanging="0"/>
              <w:rPr>
                <w:rFonts w:ascii="Times New Roman" w:hAnsi="Times New Roman"/>
                <w:b/>
                <w:sz w:val="17"/>
              </w:rPr>
            </w:pPr>
            <w:r>
              <w:rPr>
                <w:rFonts w:ascii="Times New Roman" w:hAnsi="Times New Roman"/>
                <w:b/>
                <w:sz w:val="17"/>
              </w:rPr>
              <w:t>Foreign Currency Derivatives</w:t>
            </w:r>
          </w:p>
        </w:tc>
        <w:tc>
          <w:tcPr>
            <w:tcW w:w="166" w:type="dxa"/>
            <w:tcBorders/>
            <w:shd w:fill="CCEEFF" w:val="clear"/>
            <w:vAlign w:val="bottom"/>
          </w:tcPr>
          <w:p>
            <w:pPr>
              <w:pStyle w:val="TableContents"/>
              <w:spacing w:before="0" w:after="0"/>
              <w:ind w:left="0" w:right="0" w:hanging="0"/>
              <w:rPr/>
            </w:pPr>
            <w:r>
              <w:rPr/>
              <w:t> </w:t>
            </w:r>
          </w:p>
        </w:tc>
        <w:tc>
          <w:tcPr>
            <w:tcW w:w="1545" w:type="dxa"/>
            <w:gridSpan w:val="2"/>
            <w:tcBorders/>
            <w:shd w:fill="CCEEFF" w:val="clear"/>
            <w:vAlign w:val="bottom"/>
          </w:tcPr>
          <w:p>
            <w:pPr>
              <w:pStyle w:val="TableContents"/>
              <w:spacing w:before="0" w:after="0"/>
              <w:ind w:left="0" w:right="0" w:hanging="0"/>
              <w:jc w:val="right"/>
              <w:rPr/>
            </w:pPr>
            <w:r>
              <w:rPr/>
              <w:t> </w:t>
            </w:r>
          </w:p>
        </w:tc>
        <w:tc>
          <w:tcPr>
            <w:tcW w:w="181" w:type="dxa"/>
            <w:tcBorders/>
            <w:shd w:fill="CCEEFF" w:val="clear"/>
            <w:vAlign w:val="bottom"/>
          </w:tcPr>
          <w:p>
            <w:pPr>
              <w:pStyle w:val="TableContents"/>
              <w:spacing w:before="0" w:after="0"/>
              <w:ind w:left="0" w:right="0" w:hanging="0"/>
              <w:rPr/>
            </w:pPr>
            <w:r>
              <w:rPr/>
              <w:t> </w:t>
            </w:r>
          </w:p>
        </w:tc>
        <w:tc>
          <w:tcPr>
            <w:tcW w:w="1141" w:type="dxa"/>
            <w:gridSpan w:val="2"/>
            <w:tcBorders/>
            <w:shd w:fill="CCEEFF" w:val="clear"/>
            <w:vAlign w:val="bottom"/>
          </w:tcPr>
          <w:p>
            <w:pPr>
              <w:pStyle w:val="TableContents"/>
              <w:spacing w:before="0" w:after="0"/>
              <w:ind w:left="0" w:right="0" w:hanging="0"/>
              <w:jc w:val="right"/>
              <w:rPr/>
            </w:pPr>
            <w:r>
              <w:rPr/>
              <w:t> </w:t>
            </w:r>
          </w:p>
        </w:tc>
        <w:tc>
          <w:tcPr>
            <w:tcW w:w="181" w:type="dxa"/>
            <w:tcBorders/>
            <w:shd w:fill="CCEEFF" w:val="clear"/>
            <w:vAlign w:val="bottom"/>
          </w:tcPr>
          <w:p>
            <w:pPr>
              <w:pStyle w:val="TableContents"/>
              <w:spacing w:before="0" w:after="0"/>
              <w:ind w:left="0" w:right="0" w:hanging="0"/>
              <w:rPr/>
            </w:pPr>
            <w:r>
              <w:rPr/>
              <w:t> </w:t>
            </w:r>
          </w:p>
        </w:tc>
        <w:tc>
          <w:tcPr>
            <w:tcW w:w="897" w:type="dxa"/>
            <w:gridSpan w:val="2"/>
            <w:tcBorders/>
            <w:shd w:fill="CCEEFF" w:val="clear"/>
            <w:vAlign w:val="bottom"/>
          </w:tcPr>
          <w:p>
            <w:pPr>
              <w:pStyle w:val="TableContents"/>
              <w:spacing w:before="0" w:after="0"/>
              <w:ind w:left="0" w:right="0" w:hanging="0"/>
              <w:jc w:val="right"/>
              <w:rPr/>
            </w:pPr>
            <w:r>
              <w:rPr/>
              <w:t> </w:t>
            </w:r>
          </w:p>
        </w:tc>
        <w:tc>
          <w:tcPr>
            <w:tcW w:w="122" w:type="dxa"/>
            <w:tcBorders>
              <w:right w:val="single" w:sz="8" w:space="0" w:color="000000"/>
            </w:tcBorders>
            <w:shd w:fill="CCEEFF" w:val="clear"/>
            <w:tcMar>
              <w:right w:w="28" w:type="dxa"/>
            </w:tcMar>
            <w:vAlign w:val="bottom"/>
          </w:tcPr>
          <w:p>
            <w:pPr>
              <w:pStyle w:val="TableContents"/>
              <w:spacing w:before="0" w:after="0"/>
              <w:ind w:left="0" w:right="0" w:hanging="0"/>
              <w:rPr/>
            </w:pPr>
            <w:r>
              <w:rPr/>
              <w:t> </w:t>
            </w:r>
          </w:p>
        </w:tc>
        <w:tc>
          <w:tcPr>
            <w:tcW w:w="106" w:type="dxa"/>
            <w:tcBorders/>
            <w:shd w:fill="CCEEFF" w:val="clear"/>
            <w:vAlign w:val="bottom"/>
          </w:tcPr>
          <w:p>
            <w:pPr>
              <w:pStyle w:val="TableContents"/>
              <w:spacing w:before="0" w:after="0"/>
              <w:ind w:left="0" w:right="0" w:hanging="0"/>
              <w:rPr/>
            </w:pPr>
            <w:r>
              <w:rPr/>
              <w:t> </w:t>
            </w:r>
          </w:p>
        </w:tc>
        <w:tc>
          <w:tcPr>
            <w:tcW w:w="1401" w:type="dxa"/>
            <w:gridSpan w:val="2"/>
            <w:tcBorders/>
            <w:shd w:fill="CCEEFF" w:val="clear"/>
            <w:vAlign w:val="bottom"/>
          </w:tcPr>
          <w:p>
            <w:pPr>
              <w:pStyle w:val="TableContents"/>
              <w:spacing w:before="0" w:after="0"/>
              <w:ind w:left="0" w:right="0" w:hanging="0"/>
              <w:jc w:val="right"/>
              <w:rPr/>
            </w:pPr>
            <w:r>
              <w:rPr/>
              <w:t> </w:t>
            </w:r>
          </w:p>
        </w:tc>
        <w:tc>
          <w:tcPr>
            <w:tcW w:w="181" w:type="dxa"/>
            <w:tcBorders/>
            <w:shd w:fill="CCEEFF" w:val="clear"/>
            <w:vAlign w:val="bottom"/>
          </w:tcPr>
          <w:p>
            <w:pPr>
              <w:pStyle w:val="TableContents"/>
              <w:spacing w:before="0" w:after="0"/>
              <w:ind w:left="0" w:right="0" w:hanging="0"/>
              <w:rPr/>
            </w:pPr>
            <w:r>
              <w:rPr/>
              <w:t> </w:t>
            </w:r>
          </w:p>
        </w:tc>
        <w:tc>
          <w:tcPr>
            <w:tcW w:w="1141" w:type="dxa"/>
            <w:gridSpan w:val="2"/>
            <w:tcBorders/>
            <w:shd w:fill="CCEEFF" w:val="clear"/>
            <w:vAlign w:val="bottom"/>
          </w:tcPr>
          <w:p>
            <w:pPr>
              <w:pStyle w:val="TableContents"/>
              <w:spacing w:before="0" w:after="0"/>
              <w:ind w:left="0" w:right="0" w:hanging="0"/>
              <w:jc w:val="right"/>
              <w:rPr/>
            </w:pPr>
            <w:r>
              <w:rPr/>
              <w:t> </w:t>
            </w:r>
          </w:p>
        </w:tc>
        <w:tc>
          <w:tcPr>
            <w:tcW w:w="181" w:type="dxa"/>
            <w:tcBorders/>
            <w:shd w:fill="CCEEFF" w:val="clear"/>
            <w:vAlign w:val="bottom"/>
          </w:tcPr>
          <w:p>
            <w:pPr>
              <w:pStyle w:val="TableContents"/>
              <w:spacing w:before="0" w:after="0"/>
              <w:ind w:left="0" w:right="0" w:hanging="0"/>
              <w:rPr/>
            </w:pPr>
            <w:r>
              <w:rPr/>
              <w:t> </w:t>
            </w:r>
          </w:p>
        </w:tc>
        <w:tc>
          <w:tcPr>
            <w:tcW w:w="809" w:type="dxa"/>
            <w:gridSpan w:val="2"/>
            <w:tcBorders/>
            <w:shd w:fill="CCEEFF" w:val="clear"/>
            <w:vAlign w:val="bottom"/>
          </w:tcPr>
          <w:p>
            <w:pPr>
              <w:pStyle w:val="TableContents"/>
              <w:spacing w:before="0" w:after="0"/>
              <w:ind w:left="0" w:right="0" w:hanging="0"/>
              <w:jc w:val="right"/>
              <w:rPr/>
            </w:pPr>
            <w:r>
              <w:rPr/>
              <w:t> </w:t>
            </w:r>
          </w:p>
        </w:tc>
        <w:tc>
          <w:tcPr>
            <w:tcW w:w="134" w:type="dxa"/>
            <w:tcBorders/>
            <w:shd w:fill="CCEEFF" w:val="clear"/>
            <w:vAlign w:val="bottom"/>
          </w:tcPr>
          <w:p>
            <w:pPr>
              <w:pStyle w:val="TableContents"/>
              <w:spacing w:before="0" w:after="0"/>
              <w:ind w:left="0" w:right="0" w:hanging="0"/>
              <w:rPr/>
            </w:pPr>
            <w:r>
              <w:rPr/>
              <w:t> </w:t>
            </w:r>
          </w:p>
        </w:tc>
      </w:tr>
      <w:tr>
        <w:trPr/>
        <w:tc>
          <w:tcPr>
            <w:tcW w:w="2019" w:type="dxa"/>
            <w:tcBorders/>
            <w:shd w:fill="auto" w:val="clear"/>
            <w:vAlign w:val="bottom"/>
          </w:tcPr>
          <w:p>
            <w:pPr>
              <w:pStyle w:val="TableContents"/>
              <w:spacing w:before="0" w:after="0"/>
              <w:ind w:left="0" w:right="0" w:hanging="0"/>
              <w:rPr/>
            </w:pPr>
            <w:r>
              <w:rPr/>
              <w:t> </w:t>
            </w:r>
          </w:p>
        </w:tc>
        <w:tc>
          <w:tcPr>
            <w:tcW w:w="166" w:type="dxa"/>
            <w:tcBorders/>
            <w:shd w:fill="auto" w:val="clear"/>
            <w:vAlign w:val="bottom"/>
          </w:tcPr>
          <w:p>
            <w:pPr>
              <w:pStyle w:val="TableContents"/>
              <w:spacing w:before="0" w:after="0"/>
              <w:ind w:left="0" w:right="0" w:hanging="0"/>
              <w:rPr/>
            </w:pPr>
            <w:r>
              <w:rPr/>
              <w:t> </w:t>
            </w:r>
          </w:p>
        </w:tc>
        <w:tc>
          <w:tcPr>
            <w:tcW w:w="1545" w:type="dxa"/>
            <w:gridSpan w:val="2"/>
            <w:tcBorders/>
            <w:shd w:fill="auto" w:val="clear"/>
            <w:vAlign w:val="bottom"/>
          </w:tcPr>
          <w:p>
            <w:pPr>
              <w:pStyle w:val="TableContents"/>
              <w:spacing w:before="0" w:after="0"/>
              <w:ind w:left="0" w:right="0" w:hanging="0"/>
              <w:jc w:val="right"/>
              <w:rPr/>
            </w:pPr>
            <w:r>
              <w:rPr/>
              <w:t> </w:t>
            </w:r>
          </w:p>
        </w:tc>
        <w:tc>
          <w:tcPr>
            <w:tcW w:w="181" w:type="dxa"/>
            <w:tcBorders/>
            <w:shd w:fill="auto" w:val="clear"/>
            <w:vAlign w:val="bottom"/>
          </w:tcPr>
          <w:p>
            <w:pPr>
              <w:pStyle w:val="TableContents"/>
              <w:spacing w:before="0" w:after="0"/>
              <w:ind w:left="0" w:right="0" w:hanging="0"/>
              <w:rPr/>
            </w:pPr>
            <w:r>
              <w:rPr/>
              <w:t> </w:t>
            </w:r>
          </w:p>
        </w:tc>
        <w:tc>
          <w:tcPr>
            <w:tcW w:w="1141" w:type="dxa"/>
            <w:gridSpan w:val="2"/>
            <w:tcBorders/>
            <w:shd w:fill="auto" w:val="clear"/>
            <w:vAlign w:val="bottom"/>
          </w:tcPr>
          <w:p>
            <w:pPr>
              <w:pStyle w:val="TableContents"/>
              <w:spacing w:before="0" w:after="0"/>
              <w:ind w:left="0" w:right="0" w:hanging="0"/>
              <w:jc w:val="right"/>
              <w:rPr/>
            </w:pPr>
            <w:r>
              <w:rPr/>
              <w:t> </w:t>
            </w:r>
          </w:p>
        </w:tc>
        <w:tc>
          <w:tcPr>
            <w:tcW w:w="181" w:type="dxa"/>
            <w:tcBorders/>
            <w:shd w:fill="auto" w:val="clear"/>
            <w:vAlign w:val="bottom"/>
          </w:tcPr>
          <w:p>
            <w:pPr>
              <w:pStyle w:val="TableContents"/>
              <w:spacing w:before="0" w:after="0"/>
              <w:ind w:left="0" w:right="0" w:hanging="0"/>
              <w:rPr/>
            </w:pPr>
            <w:r>
              <w:rPr/>
              <w:t> </w:t>
            </w:r>
          </w:p>
        </w:tc>
        <w:tc>
          <w:tcPr>
            <w:tcW w:w="897" w:type="dxa"/>
            <w:gridSpan w:val="2"/>
            <w:tcBorders/>
            <w:shd w:fill="auto" w:val="clear"/>
            <w:vAlign w:val="bottom"/>
          </w:tcPr>
          <w:p>
            <w:pPr>
              <w:pStyle w:val="TableContents"/>
              <w:spacing w:before="0" w:after="0"/>
              <w:ind w:left="0" w:right="0" w:hanging="0"/>
              <w:jc w:val="right"/>
              <w:rPr/>
            </w:pPr>
            <w:r>
              <w:rPr/>
              <w:t> </w:t>
            </w:r>
          </w:p>
        </w:tc>
        <w:tc>
          <w:tcPr>
            <w:tcW w:w="122"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c>
          <w:tcPr>
            <w:tcW w:w="106" w:type="dxa"/>
            <w:tcBorders/>
            <w:shd w:fill="auto" w:val="clear"/>
            <w:vAlign w:val="bottom"/>
          </w:tcPr>
          <w:p>
            <w:pPr>
              <w:pStyle w:val="TableContents"/>
              <w:spacing w:before="0" w:after="0"/>
              <w:ind w:left="0" w:right="0" w:hanging="0"/>
              <w:rPr/>
            </w:pPr>
            <w:r>
              <w:rPr/>
              <w:t> </w:t>
            </w:r>
          </w:p>
        </w:tc>
        <w:tc>
          <w:tcPr>
            <w:tcW w:w="1401" w:type="dxa"/>
            <w:gridSpan w:val="2"/>
            <w:tcBorders/>
            <w:shd w:fill="auto" w:val="clear"/>
            <w:vAlign w:val="bottom"/>
          </w:tcPr>
          <w:p>
            <w:pPr>
              <w:pStyle w:val="TableContents"/>
              <w:spacing w:before="0" w:after="0"/>
              <w:ind w:left="0" w:right="0" w:hanging="0"/>
              <w:jc w:val="right"/>
              <w:rPr/>
            </w:pPr>
            <w:r>
              <w:rPr/>
              <w:t> </w:t>
            </w:r>
          </w:p>
        </w:tc>
        <w:tc>
          <w:tcPr>
            <w:tcW w:w="181" w:type="dxa"/>
            <w:tcBorders/>
            <w:shd w:fill="auto" w:val="clear"/>
            <w:vAlign w:val="bottom"/>
          </w:tcPr>
          <w:p>
            <w:pPr>
              <w:pStyle w:val="TableContents"/>
              <w:spacing w:before="0" w:after="0"/>
              <w:ind w:left="0" w:right="0" w:hanging="0"/>
              <w:rPr/>
            </w:pPr>
            <w:r>
              <w:rPr/>
              <w:t> </w:t>
            </w:r>
          </w:p>
        </w:tc>
        <w:tc>
          <w:tcPr>
            <w:tcW w:w="1141" w:type="dxa"/>
            <w:gridSpan w:val="2"/>
            <w:tcBorders/>
            <w:shd w:fill="auto" w:val="clear"/>
            <w:vAlign w:val="bottom"/>
          </w:tcPr>
          <w:p>
            <w:pPr>
              <w:pStyle w:val="TableContents"/>
              <w:spacing w:before="0" w:after="0"/>
              <w:ind w:left="0" w:right="0" w:hanging="0"/>
              <w:jc w:val="right"/>
              <w:rPr/>
            </w:pPr>
            <w:r>
              <w:rPr/>
              <w:t> </w:t>
            </w:r>
          </w:p>
        </w:tc>
        <w:tc>
          <w:tcPr>
            <w:tcW w:w="181" w:type="dxa"/>
            <w:tcBorders/>
            <w:shd w:fill="auto" w:val="clear"/>
            <w:vAlign w:val="bottom"/>
          </w:tcPr>
          <w:p>
            <w:pPr>
              <w:pStyle w:val="TableContents"/>
              <w:spacing w:before="0" w:after="0"/>
              <w:ind w:left="0" w:right="0" w:hanging="0"/>
              <w:rPr/>
            </w:pPr>
            <w:r>
              <w:rPr/>
              <w:t> </w:t>
            </w:r>
          </w:p>
        </w:tc>
        <w:tc>
          <w:tcPr>
            <w:tcW w:w="809" w:type="dxa"/>
            <w:gridSpan w:val="2"/>
            <w:tcBorders/>
            <w:shd w:fill="auto" w:val="clear"/>
            <w:vAlign w:val="bottom"/>
          </w:tcPr>
          <w:p>
            <w:pPr>
              <w:pStyle w:val="TableContents"/>
              <w:spacing w:before="0" w:after="0"/>
              <w:ind w:left="0" w:right="0" w:hanging="0"/>
              <w:jc w:val="right"/>
              <w:rPr/>
            </w:pPr>
            <w:r>
              <w:rPr/>
              <w:t> </w:t>
            </w:r>
          </w:p>
        </w:tc>
        <w:tc>
          <w:tcPr>
            <w:tcW w:w="134" w:type="dxa"/>
            <w:tcBorders/>
            <w:shd w:fill="auto" w:val="clear"/>
            <w:vAlign w:val="bottom"/>
          </w:tcPr>
          <w:p>
            <w:pPr>
              <w:pStyle w:val="TableContents"/>
              <w:spacing w:before="0" w:after="0"/>
              <w:ind w:left="0" w:right="0" w:hanging="0"/>
              <w:rPr/>
            </w:pPr>
            <w:r>
              <w:rPr/>
              <w:t> </w:t>
            </w:r>
          </w:p>
        </w:tc>
      </w:tr>
      <w:tr>
        <w:trPr/>
        <w:tc>
          <w:tcPr>
            <w:tcW w:w="201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Supply and Logistics segment revenues</w:t>
            </w:r>
          </w:p>
        </w:tc>
        <w:tc>
          <w:tcPr>
            <w:tcW w:w="166" w:type="dxa"/>
            <w:tcBorders/>
            <w:shd w:fill="CCEEFF" w:val="clear"/>
            <w:vAlign w:val="bottom"/>
          </w:tcPr>
          <w:p>
            <w:pPr>
              <w:pStyle w:val="TableContents"/>
              <w:spacing w:before="0" w:after="0"/>
              <w:ind w:left="0" w:right="0" w:hanging="0"/>
              <w:rPr/>
            </w:pPr>
            <w:r>
              <w:rPr/>
              <w:t> </w:t>
            </w:r>
          </w:p>
        </w:tc>
        <w:tc>
          <w:tcPr>
            <w:tcW w:w="154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1" w:type="dxa"/>
            <w:tcBorders/>
            <w:shd w:fill="CCEEFF" w:val="clear"/>
            <w:vAlign w:val="bottom"/>
          </w:tcPr>
          <w:p>
            <w:pPr>
              <w:pStyle w:val="TableContents"/>
              <w:spacing w:before="0" w:after="0"/>
              <w:ind w:left="0" w:right="0" w:hanging="0"/>
              <w:rPr/>
            </w:pPr>
            <w:r>
              <w:rPr/>
              <w:t> </w:t>
            </w:r>
          </w:p>
        </w:tc>
        <w:tc>
          <w:tcPr>
            <w:tcW w:w="114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8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9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22" w:type="dxa"/>
            <w:tcBorders>
              <w:right w:val="single" w:sz="8" w:space="0" w:color="000000"/>
            </w:tcBorders>
            <w:shd w:fill="CCEEFF"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6" w:type="dxa"/>
            <w:tcBorders/>
            <w:shd w:fill="CCEEFF" w:val="clear"/>
            <w:vAlign w:val="bottom"/>
          </w:tcPr>
          <w:p>
            <w:pPr>
              <w:pStyle w:val="TableContents"/>
              <w:spacing w:before="0" w:after="0"/>
              <w:ind w:left="0" w:right="0" w:hanging="0"/>
              <w:rPr/>
            </w:pPr>
            <w:r>
              <w:rPr/>
              <w:t> </w:t>
            </w:r>
          </w:p>
        </w:tc>
        <w:tc>
          <w:tcPr>
            <w:tcW w:w="140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1" w:type="dxa"/>
            <w:tcBorders/>
            <w:shd w:fill="CCEEFF" w:val="clear"/>
            <w:vAlign w:val="bottom"/>
          </w:tcPr>
          <w:p>
            <w:pPr>
              <w:pStyle w:val="TableContents"/>
              <w:spacing w:before="0" w:after="0"/>
              <w:ind w:left="0" w:right="0" w:hanging="0"/>
              <w:rPr/>
            </w:pPr>
            <w:r>
              <w:rPr/>
              <w:t> </w:t>
            </w:r>
          </w:p>
        </w:tc>
        <w:tc>
          <w:tcPr>
            <w:tcW w:w="114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1" w:type="dxa"/>
            <w:tcBorders/>
            <w:shd w:fill="CCEEFF" w:val="clear"/>
            <w:vAlign w:val="bottom"/>
          </w:tcPr>
          <w:p>
            <w:pPr>
              <w:pStyle w:val="TableContents"/>
              <w:spacing w:before="0" w:after="0"/>
              <w:ind w:left="0" w:right="0" w:hanging="0"/>
              <w:rPr/>
            </w:pPr>
            <w:r>
              <w:rPr/>
              <w:t> </w:t>
            </w:r>
          </w:p>
        </w:tc>
        <w:tc>
          <w:tcPr>
            <w:tcW w:w="80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34" w:type="dxa"/>
            <w:tcBorders/>
            <w:shd w:fill="CCEEFF" w:val="clear"/>
            <w:vAlign w:val="bottom"/>
          </w:tcPr>
          <w:p>
            <w:pPr>
              <w:pStyle w:val="TableContents"/>
              <w:spacing w:before="0" w:after="0"/>
              <w:ind w:left="0" w:right="0" w:hanging="0"/>
              <w:rPr/>
            </w:pPr>
            <w:r>
              <w:rPr/>
              <w:t> </w:t>
            </w:r>
          </w:p>
        </w:tc>
      </w:tr>
      <w:tr>
        <w:trPr/>
        <w:tc>
          <w:tcPr>
            <w:tcW w:w="2019" w:type="dxa"/>
            <w:tcBorders/>
            <w:shd w:fill="auto" w:val="clear"/>
            <w:vAlign w:val="bottom"/>
          </w:tcPr>
          <w:p>
            <w:pPr>
              <w:pStyle w:val="TableContents"/>
              <w:spacing w:before="0" w:after="0"/>
              <w:ind w:left="0" w:right="0" w:hanging="0"/>
              <w:rPr/>
            </w:pPr>
            <w:r>
              <w:rPr/>
              <w:t> </w:t>
            </w:r>
          </w:p>
        </w:tc>
        <w:tc>
          <w:tcPr>
            <w:tcW w:w="166" w:type="dxa"/>
            <w:tcBorders/>
            <w:shd w:fill="auto" w:val="clear"/>
            <w:vAlign w:val="bottom"/>
          </w:tcPr>
          <w:p>
            <w:pPr>
              <w:pStyle w:val="TableContents"/>
              <w:spacing w:before="0" w:after="0"/>
              <w:ind w:left="0" w:right="0" w:hanging="0"/>
              <w:rPr/>
            </w:pPr>
            <w:r>
              <w:rPr/>
              <w:t> </w:t>
            </w:r>
          </w:p>
        </w:tc>
        <w:tc>
          <w:tcPr>
            <w:tcW w:w="1545" w:type="dxa"/>
            <w:gridSpan w:val="2"/>
            <w:tcBorders/>
            <w:shd w:fill="auto" w:val="clear"/>
            <w:vAlign w:val="bottom"/>
          </w:tcPr>
          <w:p>
            <w:pPr>
              <w:pStyle w:val="TableContents"/>
              <w:spacing w:before="0" w:after="0"/>
              <w:ind w:left="0" w:right="0" w:hanging="0"/>
              <w:jc w:val="right"/>
              <w:rPr/>
            </w:pPr>
            <w:r>
              <w:rPr/>
              <w:t> </w:t>
            </w:r>
          </w:p>
        </w:tc>
        <w:tc>
          <w:tcPr>
            <w:tcW w:w="181" w:type="dxa"/>
            <w:tcBorders/>
            <w:shd w:fill="auto" w:val="clear"/>
            <w:vAlign w:val="bottom"/>
          </w:tcPr>
          <w:p>
            <w:pPr>
              <w:pStyle w:val="TableContents"/>
              <w:spacing w:before="0" w:after="0"/>
              <w:ind w:left="0" w:right="0" w:hanging="0"/>
              <w:rPr/>
            </w:pPr>
            <w:r>
              <w:rPr/>
              <w:t> </w:t>
            </w:r>
          </w:p>
        </w:tc>
        <w:tc>
          <w:tcPr>
            <w:tcW w:w="1141" w:type="dxa"/>
            <w:gridSpan w:val="2"/>
            <w:tcBorders/>
            <w:shd w:fill="auto" w:val="clear"/>
            <w:vAlign w:val="bottom"/>
          </w:tcPr>
          <w:p>
            <w:pPr>
              <w:pStyle w:val="TableContents"/>
              <w:spacing w:before="0" w:after="0"/>
              <w:ind w:left="0" w:right="0" w:hanging="0"/>
              <w:jc w:val="right"/>
              <w:rPr/>
            </w:pPr>
            <w:r>
              <w:rPr/>
              <w:t> </w:t>
            </w:r>
          </w:p>
        </w:tc>
        <w:tc>
          <w:tcPr>
            <w:tcW w:w="181" w:type="dxa"/>
            <w:tcBorders/>
            <w:shd w:fill="auto" w:val="clear"/>
            <w:vAlign w:val="bottom"/>
          </w:tcPr>
          <w:p>
            <w:pPr>
              <w:pStyle w:val="TableContents"/>
              <w:spacing w:before="0" w:after="0"/>
              <w:ind w:left="0" w:right="0" w:hanging="0"/>
              <w:rPr/>
            </w:pPr>
            <w:r>
              <w:rPr/>
              <w:t> </w:t>
            </w:r>
          </w:p>
        </w:tc>
        <w:tc>
          <w:tcPr>
            <w:tcW w:w="897" w:type="dxa"/>
            <w:gridSpan w:val="2"/>
            <w:tcBorders/>
            <w:shd w:fill="auto" w:val="clear"/>
            <w:vAlign w:val="bottom"/>
          </w:tcPr>
          <w:p>
            <w:pPr>
              <w:pStyle w:val="TableContents"/>
              <w:spacing w:before="0" w:after="0"/>
              <w:ind w:left="0" w:right="0" w:hanging="0"/>
              <w:jc w:val="right"/>
              <w:rPr/>
            </w:pPr>
            <w:r>
              <w:rPr/>
              <w:t> </w:t>
            </w:r>
          </w:p>
        </w:tc>
        <w:tc>
          <w:tcPr>
            <w:tcW w:w="122"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c>
          <w:tcPr>
            <w:tcW w:w="106" w:type="dxa"/>
            <w:tcBorders/>
            <w:shd w:fill="auto" w:val="clear"/>
            <w:vAlign w:val="bottom"/>
          </w:tcPr>
          <w:p>
            <w:pPr>
              <w:pStyle w:val="TableContents"/>
              <w:spacing w:before="0" w:after="0"/>
              <w:ind w:left="0" w:right="0" w:hanging="0"/>
              <w:rPr/>
            </w:pPr>
            <w:r>
              <w:rPr/>
              <w:t> </w:t>
            </w:r>
          </w:p>
        </w:tc>
        <w:tc>
          <w:tcPr>
            <w:tcW w:w="1401" w:type="dxa"/>
            <w:gridSpan w:val="2"/>
            <w:tcBorders/>
            <w:shd w:fill="auto" w:val="clear"/>
            <w:vAlign w:val="bottom"/>
          </w:tcPr>
          <w:p>
            <w:pPr>
              <w:pStyle w:val="TableContents"/>
              <w:spacing w:before="0" w:after="0"/>
              <w:ind w:left="0" w:right="0" w:hanging="0"/>
              <w:jc w:val="right"/>
              <w:rPr/>
            </w:pPr>
            <w:r>
              <w:rPr/>
              <w:t> </w:t>
            </w:r>
          </w:p>
        </w:tc>
        <w:tc>
          <w:tcPr>
            <w:tcW w:w="181" w:type="dxa"/>
            <w:tcBorders/>
            <w:shd w:fill="auto" w:val="clear"/>
            <w:vAlign w:val="bottom"/>
          </w:tcPr>
          <w:p>
            <w:pPr>
              <w:pStyle w:val="TableContents"/>
              <w:spacing w:before="0" w:after="0"/>
              <w:ind w:left="0" w:right="0" w:hanging="0"/>
              <w:rPr/>
            </w:pPr>
            <w:r>
              <w:rPr/>
              <w:t> </w:t>
            </w:r>
          </w:p>
        </w:tc>
        <w:tc>
          <w:tcPr>
            <w:tcW w:w="1141" w:type="dxa"/>
            <w:gridSpan w:val="2"/>
            <w:tcBorders/>
            <w:shd w:fill="auto" w:val="clear"/>
            <w:vAlign w:val="bottom"/>
          </w:tcPr>
          <w:p>
            <w:pPr>
              <w:pStyle w:val="TableContents"/>
              <w:spacing w:before="0" w:after="0"/>
              <w:ind w:left="0" w:right="0" w:hanging="0"/>
              <w:jc w:val="right"/>
              <w:rPr/>
            </w:pPr>
            <w:r>
              <w:rPr/>
              <w:t> </w:t>
            </w:r>
          </w:p>
        </w:tc>
        <w:tc>
          <w:tcPr>
            <w:tcW w:w="181" w:type="dxa"/>
            <w:tcBorders/>
            <w:shd w:fill="auto" w:val="clear"/>
            <w:vAlign w:val="bottom"/>
          </w:tcPr>
          <w:p>
            <w:pPr>
              <w:pStyle w:val="TableContents"/>
              <w:spacing w:before="0" w:after="0"/>
              <w:ind w:left="0" w:right="0" w:hanging="0"/>
              <w:rPr/>
            </w:pPr>
            <w:r>
              <w:rPr/>
              <w:t> </w:t>
            </w:r>
          </w:p>
        </w:tc>
        <w:tc>
          <w:tcPr>
            <w:tcW w:w="809" w:type="dxa"/>
            <w:gridSpan w:val="2"/>
            <w:tcBorders/>
            <w:shd w:fill="auto" w:val="clear"/>
            <w:vAlign w:val="bottom"/>
          </w:tcPr>
          <w:p>
            <w:pPr>
              <w:pStyle w:val="TableContents"/>
              <w:spacing w:before="0" w:after="0"/>
              <w:ind w:left="0" w:right="0" w:hanging="0"/>
              <w:jc w:val="right"/>
              <w:rPr/>
            </w:pPr>
            <w:r>
              <w:rPr/>
              <w:t> </w:t>
            </w:r>
          </w:p>
        </w:tc>
        <w:tc>
          <w:tcPr>
            <w:tcW w:w="134" w:type="dxa"/>
            <w:tcBorders/>
            <w:shd w:fill="auto" w:val="clear"/>
            <w:vAlign w:val="bottom"/>
          </w:tcPr>
          <w:p>
            <w:pPr>
              <w:pStyle w:val="TableContents"/>
              <w:spacing w:before="0" w:after="0"/>
              <w:ind w:left="0" w:right="0" w:hanging="0"/>
              <w:rPr/>
            </w:pPr>
            <w:r>
              <w:rPr/>
              <w:t> </w:t>
            </w:r>
          </w:p>
        </w:tc>
      </w:tr>
      <w:tr>
        <w:trPr/>
        <w:tc>
          <w:tcPr>
            <w:tcW w:w="201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Purchases and related costs</w:t>
            </w:r>
          </w:p>
        </w:tc>
        <w:tc>
          <w:tcPr>
            <w:tcW w:w="166" w:type="dxa"/>
            <w:tcBorders/>
            <w:shd w:fill="CCEEFF" w:val="clear"/>
            <w:vAlign w:val="bottom"/>
          </w:tcPr>
          <w:p>
            <w:pPr>
              <w:pStyle w:val="TableContents"/>
              <w:spacing w:before="0" w:after="0"/>
              <w:ind w:left="0" w:right="0" w:hanging="0"/>
              <w:rPr/>
            </w:pPr>
            <w:r>
              <w:rPr/>
              <w:t> </w:t>
            </w:r>
          </w:p>
        </w:tc>
        <w:tc>
          <w:tcPr>
            <w:tcW w:w="154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1" w:type="dxa"/>
            <w:tcBorders/>
            <w:shd w:fill="CCEEFF" w:val="clear"/>
            <w:vAlign w:val="bottom"/>
          </w:tcPr>
          <w:p>
            <w:pPr>
              <w:pStyle w:val="TableContents"/>
              <w:spacing w:before="0" w:after="0"/>
              <w:ind w:left="0" w:right="0" w:hanging="0"/>
              <w:rPr/>
            </w:pPr>
            <w:r>
              <w:rPr/>
              <w:t> </w:t>
            </w:r>
          </w:p>
        </w:tc>
        <w:tc>
          <w:tcPr>
            <w:tcW w:w="114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1" w:type="dxa"/>
            <w:tcBorders/>
            <w:shd w:fill="CCEEFF" w:val="clear"/>
            <w:vAlign w:val="bottom"/>
          </w:tcPr>
          <w:p>
            <w:pPr>
              <w:pStyle w:val="TableContents"/>
              <w:spacing w:before="0" w:after="0"/>
              <w:ind w:left="0" w:right="0" w:hanging="0"/>
              <w:rPr/>
            </w:pPr>
            <w:r>
              <w:rPr/>
              <w:t> </w:t>
            </w:r>
          </w:p>
        </w:tc>
        <w:tc>
          <w:tcPr>
            <w:tcW w:w="89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22" w:type="dxa"/>
            <w:tcBorders>
              <w:right w:val="single" w:sz="8" w:space="0" w:color="000000"/>
            </w:tcBorders>
            <w:shd w:fill="CCEEFF" w:val="clear"/>
            <w:tcMar>
              <w:right w:w="28" w:type="dxa"/>
            </w:tcMar>
            <w:vAlign w:val="bottom"/>
          </w:tcPr>
          <w:p>
            <w:pPr>
              <w:pStyle w:val="TableContents"/>
              <w:spacing w:before="0" w:after="0"/>
              <w:ind w:left="0" w:right="0" w:hanging="0"/>
              <w:rPr/>
            </w:pPr>
            <w:r>
              <w:rPr/>
              <w:t> </w:t>
            </w:r>
          </w:p>
        </w:tc>
        <w:tc>
          <w:tcPr>
            <w:tcW w:w="106" w:type="dxa"/>
            <w:tcBorders/>
            <w:shd w:fill="CCEEFF" w:val="clear"/>
            <w:vAlign w:val="bottom"/>
          </w:tcPr>
          <w:p>
            <w:pPr>
              <w:pStyle w:val="TableContents"/>
              <w:spacing w:before="0" w:after="0"/>
              <w:ind w:left="0" w:right="0" w:hanging="0"/>
              <w:rPr/>
            </w:pPr>
            <w:r>
              <w:rPr/>
              <w:t> </w:t>
            </w:r>
          </w:p>
        </w:tc>
        <w:tc>
          <w:tcPr>
            <w:tcW w:w="140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1" w:type="dxa"/>
            <w:tcBorders/>
            <w:shd w:fill="CCEEFF" w:val="clear"/>
            <w:vAlign w:val="bottom"/>
          </w:tcPr>
          <w:p>
            <w:pPr>
              <w:pStyle w:val="TableContents"/>
              <w:spacing w:before="0" w:after="0"/>
              <w:ind w:left="0" w:right="0" w:hanging="0"/>
              <w:rPr/>
            </w:pPr>
            <w:r>
              <w:rPr/>
              <w:t> </w:t>
            </w:r>
          </w:p>
        </w:tc>
        <w:tc>
          <w:tcPr>
            <w:tcW w:w="114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81" w:type="dxa"/>
            <w:tcBorders/>
            <w:shd w:fill="CCEEFF" w:val="clear"/>
            <w:vAlign w:val="bottom"/>
          </w:tcPr>
          <w:p>
            <w:pPr>
              <w:pStyle w:val="TableContents"/>
              <w:spacing w:before="0" w:after="0"/>
              <w:ind w:left="0" w:right="0" w:hanging="0"/>
              <w:rPr/>
            </w:pPr>
            <w:r>
              <w:rPr/>
              <w:t> </w:t>
            </w:r>
          </w:p>
        </w:tc>
        <w:tc>
          <w:tcPr>
            <w:tcW w:w="80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34" w:type="dxa"/>
            <w:tcBorders/>
            <w:shd w:fill="CCEEFF" w:val="clear"/>
            <w:vAlign w:val="bottom"/>
          </w:tcPr>
          <w:p>
            <w:pPr>
              <w:pStyle w:val="TableContents"/>
              <w:spacing w:before="0" w:after="0"/>
              <w:ind w:left="0" w:right="0" w:hanging="0"/>
              <w:rPr/>
            </w:pPr>
            <w:r>
              <w:rPr/>
              <w:t> </w:t>
            </w:r>
          </w:p>
        </w:tc>
      </w:tr>
      <w:tr>
        <w:trPr/>
        <w:tc>
          <w:tcPr>
            <w:tcW w:w="2019" w:type="dxa"/>
            <w:tcBorders/>
            <w:shd w:fill="auto" w:val="clear"/>
            <w:vAlign w:val="bottom"/>
          </w:tcPr>
          <w:p>
            <w:pPr>
              <w:pStyle w:val="TableContents"/>
              <w:spacing w:before="0" w:after="0"/>
              <w:ind w:left="0" w:right="0" w:hanging="0"/>
              <w:rPr/>
            </w:pPr>
            <w:r>
              <w:rPr/>
              <w:t> </w:t>
            </w:r>
          </w:p>
        </w:tc>
        <w:tc>
          <w:tcPr>
            <w:tcW w:w="166" w:type="dxa"/>
            <w:tcBorders/>
            <w:shd w:fill="auto" w:val="clear"/>
            <w:vAlign w:val="bottom"/>
          </w:tcPr>
          <w:p>
            <w:pPr>
              <w:pStyle w:val="TableContents"/>
              <w:spacing w:before="0" w:after="0"/>
              <w:ind w:left="0" w:right="0" w:hanging="0"/>
              <w:rPr/>
            </w:pPr>
            <w:r>
              <w:rPr/>
              <w:t> </w:t>
            </w:r>
          </w:p>
        </w:tc>
        <w:tc>
          <w:tcPr>
            <w:tcW w:w="1545" w:type="dxa"/>
            <w:gridSpan w:val="2"/>
            <w:tcBorders/>
            <w:shd w:fill="auto" w:val="clear"/>
            <w:vAlign w:val="bottom"/>
          </w:tcPr>
          <w:p>
            <w:pPr>
              <w:pStyle w:val="TableContents"/>
              <w:spacing w:before="0" w:after="0"/>
              <w:ind w:left="0" w:right="0" w:hanging="0"/>
              <w:jc w:val="right"/>
              <w:rPr/>
            </w:pPr>
            <w:r>
              <w:rPr/>
              <w:t> </w:t>
            </w:r>
          </w:p>
        </w:tc>
        <w:tc>
          <w:tcPr>
            <w:tcW w:w="181" w:type="dxa"/>
            <w:tcBorders/>
            <w:shd w:fill="auto" w:val="clear"/>
            <w:vAlign w:val="bottom"/>
          </w:tcPr>
          <w:p>
            <w:pPr>
              <w:pStyle w:val="TableContents"/>
              <w:spacing w:before="0" w:after="0"/>
              <w:ind w:left="0" w:right="0" w:hanging="0"/>
              <w:rPr/>
            </w:pPr>
            <w:r>
              <w:rPr/>
              <w:t> </w:t>
            </w:r>
          </w:p>
        </w:tc>
        <w:tc>
          <w:tcPr>
            <w:tcW w:w="1141" w:type="dxa"/>
            <w:gridSpan w:val="2"/>
            <w:tcBorders/>
            <w:shd w:fill="auto" w:val="clear"/>
            <w:vAlign w:val="bottom"/>
          </w:tcPr>
          <w:p>
            <w:pPr>
              <w:pStyle w:val="TableContents"/>
              <w:spacing w:before="0" w:after="0"/>
              <w:ind w:left="0" w:right="0" w:hanging="0"/>
              <w:jc w:val="right"/>
              <w:rPr/>
            </w:pPr>
            <w:r>
              <w:rPr/>
              <w:t> </w:t>
            </w:r>
          </w:p>
        </w:tc>
        <w:tc>
          <w:tcPr>
            <w:tcW w:w="181" w:type="dxa"/>
            <w:tcBorders/>
            <w:shd w:fill="auto" w:val="clear"/>
            <w:vAlign w:val="bottom"/>
          </w:tcPr>
          <w:p>
            <w:pPr>
              <w:pStyle w:val="TableContents"/>
              <w:spacing w:before="0" w:after="0"/>
              <w:ind w:left="0" w:right="0" w:hanging="0"/>
              <w:rPr/>
            </w:pPr>
            <w:r>
              <w:rPr/>
              <w:t> </w:t>
            </w:r>
          </w:p>
        </w:tc>
        <w:tc>
          <w:tcPr>
            <w:tcW w:w="897" w:type="dxa"/>
            <w:gridSpan w:val="2"/>
            <w:tcBorders/>
            <w:shd w:fill="auto" w:val="clear"/>
            <w:vAlign w:val="bottom"/>
          </w:tcPr>
          <w:p>
            <w:pPr>
              <w:pStyle w:val="TableContents"/>
              <w:spacing w:before="0" w:after="0"/>
              <w:ind w:left="0" w:right="0" w:hanging="0"/>
              <w:jc w:val="right"/>
              <w:rPr/>
            </w:pPr>
            <w:r>
              <w:rPr/>
              <w:t> </w:t>
            </w:r>
          </w:p>
        </w:tc>
        <w:tc>
          <w:tcPr>
            <w:tcW w:w="122"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c>
          <w:tcPr>
            <w:tcW w:w="106" w:type="dxa"/>
            <w:tcBorders/>
            <w:shd w:fill="auto" w:val="clear"/>
            <w:vAlign w:val="bottom"/>
          </w:tcPr>
          <w:p>
            <w:pPr>
              <w:pStyle w:val="TableContents"/>
              <w:spacing w:before="0" w:after="0"/>
              <w:ind w:left="0" w:right="0" w:hanging="0"/>
              <w:rPr/>
            </w:pPr>
            <w:r>
              <w:rPr/>
              <w:t> </w:t>
            </w:r>
          </w:p>
        </w:tc>
        <w:tc>
          <w:tcPr>
            <w:tcW w:w="1401" w:type="dxa"/>
            <w:gridSpan w:val="2"/>
            <w:tcBorders/>
            <w:shd w:fill="auto" w:val="clear"/>
            <w:vAlign w:val="bottom"/>
          </w:tcPr>
          <w:p>
            <w:pPr>
              <w:pStyle w:val="TableContents"/>
              <w:spacing w:before="0" w:after="0"/>
              <w:ind w:left="0" w:right="0" w:hanging="0"/>
              <w:jc w:val="right"/>
              <w:rPr/>
            </w:pPr>
            <w:r>
              <w:rPr/>
              <w:t> </w:t>
            </w:r>
          </w:p>
        </w:tc>
        <w:tc>
          <w:tcPr>
            <w:tcW w:w="181" w:type="dxa"/>
            <w:tcBorders/>
            <w:shd w:fill="auto" w:val="clear"/>
            <w:vAlign w:val="bottom"/>
          </w:tcPr>
          <w:p>
            <w:pPr>
              <w:pStyle w:val="TableContents"/>
              <w:spacing w:before="0" w:after="0"/>
              <w:ind w:left="0" w:right="0" w:hanging="0"/>
              <w:rPr/>
            </w:pPr>
            <w:r>
              <w:rPr/>
              <w:t> </w:t>
            </w:r>
          </w:p>
        </w:tc>
        <w:tc>
          <w:tcPr>
            <w:tcW w:w="1141" w:type="dxa"/>
            <w:gridSpan w:val="2"/>
            <w:tcBorders/>
            <w:shd w:fill="auto" w:val="clear"/>
            <w:vAlign w:val="bottom"/>
          </w:tcPr>
          <w:p>
            <w:pPr>
              <w:pStyle w:val="TableContents"/>
              <w:spacing w:before="0" w:after="0"/>
              <w:ind w:left="0" w:right="0" w:hanging="0"/>
              <w:jc w:val="right"/>
              <w:rPr/>
            </w:pPr>
            <w:r>
              <w:rPr/>
              <w:t> </w:t>
            </w:r>
          </w:p>
        </w:tc>
        <w:tc>
          <w:tcPr>
            <w:tcW w:w="181" w:type="dxa"/>
            <w:tcBorders/>
            <w:shd w:fill="auto" w:val="clear"/>
            <w:vAlign w:val="bottom"/>
          </w:tcPr>
          <w:p>
            <w:pPr>
              <w:pStyle w:val="TableContents"/>
              <w:spacing w:before="0" w:after="0"/>
              <w:ind w:left="0" w:right="0" w:hanging="0"/>
              <w:rPr/>
            </w:pPr>
            <w:r>
              <w:rPr/>
              <w:t> </w:t>
            </w:r>
          </w:p>
        </w:tc>
        <w:tc>
          <w:tcPr>
            <w:tcW w:w="809" w:type="dxa"/>
            <w:gridSpan w:val="2"/>
            <w:tcBorders/>
            <w:shd w:fill="auto" w:val="clear"/>
            <w:vAlign w:val="bottom"/>
          </w:tcPr>
          <w:p>
            <w:pPr>
              <w:pStyle w:val="TableContents"/>
              <w:spacing w:before="0" w:after="0"/>
              <w:ind w:left="0" w:right="0" w:hanging="0"/>
              <w:jc w:val="right"/>
              <w:rPr/>
            </w:pPr>
            <w:r>
              <w:rPr/>
              <w:t> </w:t>
            </w:r>
          </w:p>
        </w:tc>
        <w:tc>
          <w:tcPr>
            <w:tcW w:w="134" w:type="dxa"/>
            <w:tcBorders/>
            <w:shd w:fill="auto" w:val="clear"/>
            <w:vAlign w:val="bottom"/>
          </w:tcPr>
          <w:p>
            <w:pPr>
              <w:pStyle w:val="TableContents"/>
              <w:spacing w:before="0" w:after="0"/>
              <w:ind w:left="0" w:right="0" w:hanging="0"/>
              <w:rPr/>
            </w:pPr>
            <w:r>
              <w:rPr/>
              <w:t> </w:t>
            </w:r>
          </w:p>
        </w:tc>
      </w:tr>
      <w:tr>
        <w:trPr/>
        <w:tc>
          <w:tcPr>
            <w:tcW w:w="201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expense, net</w:t>
            </w:r>
          </w:p>
        </w:tc>
        <w:tc>
          <w:tcPr>
            <w:tcW w:w="166" w:type="dxa"/>
            <w:tcBorders/>
            <w:shd w:fill="CCEEFF" w:val="clear"/>
            <w:vAlign w:val="bottom"/>
          </w:tcPr>
          <w:p>
            <w:pPr>
              <w:pStyle w:val="TableContents"/>
              <w:spacing w:before="0" w:after="0"/>
              <w:ind w:left="0" w:right="0" w:hanging="0"/>
              <w:rPr/>
            </w:pPr>
            <w:r>
              <w:rPr/>
              <w:t> </w:t>
            </w:r>
          </w:p>
        </w:tc>
        <w:tc>
          <w:tcPr>
            <w:tcW w:w="154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181" w:type="dxa"/>
            <w:tcBorders/>
            <w:shd w:fill="CCEEFF" w:val="clear"/>
            <w:vAlign w:val="bottom"/>
          </w:tcPr>
          <w:p>
            <w:pPr>
              <w:pStyle w:val="TableContents"/>
              <w:spacing w:before="0" w:after="0"/>
              <w:ind w:left="0" w:right="0" w:hanging="0"/>
              <w:rPr/>
            </w:pPr>
            <w:r>
              <w:rPr/>
              <w:t> </w:t>
            </w:r>
          </w:p>
        </w:tc>
        <w:tc>
          <w:tcPr>
            <w:tcW w:w="114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1" w:type="dxa"/>
            <w:tcBorders/>
            <w:shd w:fill="CCEEFF" w:val="clear"/>
            <w:vAlign w:val="bottom"/>
          </w:tcPr>
          <w:p>
            <w:pPr>
              <w:pStyle w:val="TableContents"/>
              <w:spacing w:before="0" w:after="0"/>
              <w:ind w:left="0" w:right="0" w:hanging="0"/>
              <w:rPr/>
            </w:pPr>
            <w:r>
              <w:rPr/>
              <w:t> </w:t>
            </w:r>
          </w:p>
        </w:tc>
        <w:tc>
          <w:tcPr>
            <w:tcW w:w="89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122" w:type="dxa"/>
            <w:tcBorders>
              <w:right w:val="single" w:sz="8" w:space="0" w:color="000000"/>
            </w:tcBorders>
            <w:shd w:fill="CCEEFF" w:val="clear"/>
            <w:tcMar>
              <w:right w:w="28" w:type="dxa"/>
            </w:tcMar>
            <w:vAlign w:val="bottom"/>
          </w:tcPr>
          <w:p>
            <w:pPr>
              <w:pStyle w:val="TableContents"/>
              <w:spacing w:before="0" w:after="0"/>
              <w:ind w:left="0" w:right="0" w:hanging="0"/>
              <w:rPr/>
            </w:pPr>
            <w:r>
              <w:rPr/>
              <w:t> </w:t>
            </w:r>
          </w:p>
        </w:tc>
        <w:tc>
          <w:tcPr>
            <w:tcW w:w="106" w:type="dxa"/>
            <w:tcBorders/>
            <w:shd w:fill="CCEEFF" w:val="clear"/>
            <w:vAlign w:val="bottom"/>
          </w:tcPr>
          <w:p>
            <w:pPr>
              <w:pStyle w:val="TableContents"/>
              <w:spacing w:before="0" w:after="0"/>
              <w:ind w:left="0" w:right="0" w:hanging="0"/>
              <w:rPr/>
            </w:pPr>
            <w:r>
              <w:rPr/>
              <w:t> </w:t>
            </w:r>
          </w:p>
        </w:tc>
        <w:tc>
          <w:tcPr>
            <w:tcW w:w="140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1" w:type="dxa"/>
            <w:tcBorders/>
            <w:shd w:fill="CCEEFF" w:val="clear"/>
            <w:vAlign w:val="bottom"/>
          </w:tcPr>
          <w:p>
            <w:pPr>
              <w:pStyle w:val="TableContents"/>
              <w:spacing w:before="0" w:after="0"/>
              <w:ind w:left="0" w:right="0" w:hanging="0"/>
              <w:rPr/>
            </w:pPr>
            <w:r>
              <w:rPr/>
              <w:t> </w:t>
            </w:r>
          </w:p>
        </w:tc>
        <w:tc>
          <w:tcPr>
            <w:tcW w:w="114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8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0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3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019" w:type="dxa"/>
            <w:tcBorders/>
            <w:shd w:fill="auto" w:val="clear"/>
            <w:vAlign w:val="bottom"/>
          </w:tcPr>
          <w:p>
            <w:pPr>
              <w:pStyle w:val="TableContents"/>
              <w:spacing w:before="0" w:after="0"/>
              <w:ind w:left="0" w:right="0" w:hanging="0"/>
              <w:rPr/>
            </w:pPr>
            <w:r>
              <w:rPr/>
              <w:t> </w:t>
            </w:r>
          </w:p>
        </w:tc>
        <w:tc>
          <w:tcPr>
            <w:tcW w:w="166" w:type="dxa"/>
            <w:tcBorders/>
            <w:shd w:fill="auto" w:val="clear"/>
            <w:vAlign w:val="bottom"/>
          </w:tcPr>
          <w:p>
            <w:pPr>
              <w:pStyle w:val="TableContents"/>
              <w:spacing w:before="0" w:after="0"/>
              <w:ind w:left="0" w:right="0" w:hanging="0"/>
              <w:rPr/>
            </w:pPr>
            <w:r>
              <w:rPr/>
              <w:t> </w:t>
            </w:r>
          </w:p>
        </w:tc>
        <w:tc>
          <w:tcPr>
            <w:tcW w:w="154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pPr>
            <w:r>
              <w:rPr/>
              <w:t> </w:t>
            </w:r>
          </w:p>
        </w:tc>
        <w:tc>
          <w:tcPr>
            <w:tcW w:w="181" w:type="dxa"/>
            <w:tcBorders/>
            <w:shd w:fill="auto" w:val="clear"/>
            <w:vAlign w:val="bottom"/>
          </w:tcPr>
          <w:p>
            <w:pPr>
              <w:pStyle w:val="TableContents"/>
              <w:spacing w:before="0" w:after="0"/>
              <w:ind w:left="0" w:right="0" w:hanging="0"/>
              <w:rPr/>
            </w:pPr>
            <w:r>
              <w:rPr/>
              <w:t> </w:t>
            </w:r>
          </w:p>
        </w:tc>
        <w:tc>
          <w:tcPr>
            <w:tcW w:w="114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pPr>
            <w:r>
              <w:rPr/>
              <w:t> </w:t>
            </w:r>
          </w:p>
        </w:tc>
        <w:tc>
          <w:tcPr>
            <w:tcW w:w="181" w:type="dxa"/>
            <w:tcBorders/>
            <w:shd w:fill="auto" w:val="clear"/>
            <w:vAlign w:val="bottom"/>
          </w:tcPr>
          <w:p>
            <w:pPr>
              <w:pStyle w:val="TableContents"/>
              <w:spacing w:before="0" w:after="0"/>
              <w:ind w:left="0" w:right="0" w:hanging="0"/>
              <w:rPr/>
            </w:pPr>
            <w:r>
              <w:rPr/>
              <w:t> </w:t>
            </w:r>
          </w:p>
        </w:tc>
        <w:tc>
          <w:tcPr>
            <w:tcW w:w="897"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pPr>
            <w:r>
              <w:rPr/>
              <w:t> </w:t>
            </w:r>
          </w:p>
        </w:tc>
        <w:tc>
          <w:tcPr>
            <w:tcW w:w="122"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c>
          <w:tcPr>
            <w:tcW w:w="106" w:type="dxa"/>
            <w:tcBorders/>
            <w:shd w:fill="auto" w:val="clear"/>
            <w:vAlign w:val="bottom"/>
          </w:tcPr>
          <w:p>
            <w:pPr>
              <w:pStyle w:val="TableContents"/>
              <w:spacing w:before="0" w:after="0"/>
              <w:ind w:left="0" w:right="0" w:hanging="0"/>
              <w:rPr/>
            </w:pPr>
            <w:r>
              <w:rPr/>
              <w:t> </w:t>
            </w:r>
          </w:p>
        </w:tc>
        <w:tc>
          <w:tcPr>
            <w:tcW w:w="140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pPr>
            <w:r>
              <w:rPr/>
              <w:t> </w:t>
            </w:r>
          </w:p>
        </w:tc>
        <w:tc>
          <w:tcPr>
            <w:tcW w:w="181" w:type="dxa"/>
            <w:tcBorders/>
            <w:shd w:fill="auto" w:val="clear"/>
            <w:vAlign w:val="bottom"/>
          </w:tcPr>
          <w:p>
            <w:pPr>
              <w:pStyle w:val="TableContents"/>
              <w:spacing w:before="0" w:after="0"/>
              <w:ind w:left="0" w:right="0" w:hanging="0"/>
              <w:rPr/>
            </w:pPr>
            <w:r>
              <w:rPr/>
              <w:t> </w:t>
            </w:r>
          </w:p>
        </w:tc>
        <w:tc>
          <w:tcPr>
            <w:tcW w:w="114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pPr>
            <w:r>
              <w:rPr/>
              <w:t> </w:t>
            </w:r>
          </w:p>
        </w:tc>
        <w:tc>
          <w:tcPr>
            <w:tcW w:w="181" w:type="dxa"/>
            <w:tcBorders/>
            <w:shd w:fill="auto" w:val="clear"/>
            <w:vAlign w:val="bottom"/>
          </w:tcPr>
          <w:p>
            <w:pPr>
              <w:pStyle w:val="TableContents"/>
              <w:spacing w:before="0" w:after="0"/>
              <w:ind w:left="0" w:right="0" w:hanging="0"/>
              <w:rPr/>
            </w:pPr>
            <w:r>
              <w:rPr/>
              <w:t> </w:t>
            </w:r>
          </w:p>
        </w:tc>
        <w:tc>
          <w:tcPr>
            <w:tcW w:w="80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pPr>
            <w:r>
              <w:rPr/>
              <w:t> </w:t>
            </w:r>
          </w:p>
        </w:tc>
        <w:tc>
          <w:tcPr>
            <w:tcW w:w="134" w:type="dxa"/>
            <w:tcBorders/>
            <w:shd w:fill="auto" w:val="clear"/>
            <w:vAlign w:val="bottom"/>
          </w:tcPr>
          <w:p>
            <w:pPr>
              <w:pStyle w:val="TableContents"/>
              <w:spacing w:before="0" w:after="0"/>
              <w:ind w:left="0" w:right="0" w:hanging="0"/>
              <w:rPr/>
            </w:pPr>
            <w:r>
              <w:rPr/>
              <w:t> </w:t>
            </w:r>
          </w:p>
        </w:tc>
      </w:tr>
      <w:tr>
        <w:trPr/>
        <w:tc>
          <w:tcPr>
            <w:tcW w:w="2019"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Total Gain/(Loss) on Derivatives Recognized in Net Income</w:t>
            </w:r>
          </w:p>
        </w:tc>
        <w:tc>
          <w:tcPr>
            <w:tcW w:w="166" w:type="dxa"/>
            <w:tcBorders/>
            <w:shd w:fill="CCEEFF" w:val="clear"/>
            <w:vAlign w:val="bottom"/>
          </w:tcPr>
          <w:p>
            <w:pPr>
              <w:pStyle w:val="TableContents"/>
              <w:spacing w:before="0" w:after="0"/>
              <w:ind w:left="0" w:right="0" w:hanging="0"/>
              <w:rPr/>
            </w:pPr>
            <w:r>
              <w:rPr/>
              <w:t> </w:t>
            </w:r>
          </w:p>
        </w:tc>
        <w:tc>
          <w:tcPr>
            <w:tcW w:w="243"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1302"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(234</w:t>
            </w:r>
          </w:p>
        </w:tc>
        <w:tc>
          <w:tcPr>
            <w:tcW w:w="181"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274"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867"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87</w:t>
            </w:r>
          </w:p>
        </w:tc>
        <w:tc>
          <w:tcPr>
            <w:tcW w:w="181" w:type="dxa"/>
            <w:tcBorders/>
            <w:shd w:fill="CCEEFF" w:val="clear"/>
            <w:vAlign w:val="bottom"/>
          </w:tcPr>
          <w:p>
            <w:pPr>
              <w:pStyle w:val="TableContents"/>
              <w:spacing w:before="0" w:after="0"/>
              <w:ind w:left="0" w:right="0" w:hanging="0"/>
              <w:rPr/>
            </w:pPr>
            <w:r>
              <w:rPr/>
              <w:t> </w:t>
            </w:r>
          </w:p>
        </w:tc>
        <w:tc>
          <w:tcPr>
            <w:tcW w:w="146"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751"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(147</w:t>
            </w:r>
          </w:p>
        </w:tc>
        <w:tc>
          <w:tcPr>
            <w:tcW w:w="122" w:type="dxa"/>
            <w:tcBorders>
              <w:right w:val="single" w:sz="8" w:space="0" w:color="000000"/>
            </w:tcBorders>
            <w:shd w:fill="CCEEFF" w:val="clear"/>
            <w:tcMar>
              <w:right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106" w:type="dxa"/>
            <w:tcBorders/>
            <w:shd w:fill="CCEEFF" w:val="clear"/>
            <w:vAlign w:val="bottom"/>
          </w:tcPr>
          <w:p>
            <w:pPr>
              <w:pStyle w:val="TableContents"/>
              <w:spacing w:before="0" w:after="0"/>
              <w:ind w:left="0" w:right="0" w:hanging="0"/>
              <w:rPr/>
            </w:pPr>
            <w:r>
              <w:rPr/>
              <w:t> </w:t>
            </w:r>
          </w:p>
        </w:tc>
        <w:tc>
          <w:tcPr>
            <w:tcW w:w="28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1120"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(11</w:t>
            </w:r>
          </w:p>
        </w:tc>
        <w:tc>
          <w:tcPr>
            <w:tcW w:w="181"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274"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867"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18</w:t>
            </w:r>
          </w:p>
        </w:tc>
        <w:tc>
          <w:tcPr>
            <w:tcW w:w="181" w:type="dxa"/>
            <w:tcBorders/>
            <w:shd w:fill="CCEEFF" w:val="clear"/>
            <w:vAlign w:val="bottom"/>
          </w:tcPr>
          <w:p>
            <w:pPr>
              <w:pStyle w:val="TableContents"/>
              <w:spacing w:before="0" w:after="0"/>
              <w:ind w:left="0" w:right="0" w:hanging="0"/>
              <w:rPr/>
            </w:pPr>
            <w:r>
              <w:rPr/>
              <w:t> </w:t>
            </w:r>
          </w:p>
        </w:tc>
        <w:tc>
          <w:tcPr>
            <w:tcW w:w="248"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561"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7</w:t>
            </w:r>
          </w:p>
        </w:tc>
        <w:tc>
          <w:tcPr>
            <w:tcW w:w="134"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Amounts represent derivative gains and losses that were reclassified from AOCI to earnings during the period to coincide with the earnings impact of the respective hedged transaction.</w:t>
      </w:r>
    </w:p>
    <w:p>
      <w:pPr>
        <w:pStyle w:val="TextBody"/>
        <w:spacing w:before="0" w:after="0"/>
        <w:ind w:left="0" w:right="0" w:hanging="0"/>
        <w:rPr>
          <w:rFonts w:ascii="Times New Roman" w:hAnsi="Times New Roman"/>
        </w:rPr>
      </w:pPr>
      <w:r>
        <w:rPr>
          <w:rFonts w:ascii="Times New Roman" w:hAnsi="Times New Roman"/>
          <w:sz w:val="11"/>
        </w:rPr>
        <w:t>(2)</w:t>
      </w:r>
      <w:r>
        <w:rPr>
          <w:rFonts w:ascii="Times New Roman" w:hAnsi="Times New Roman"/>
        </w:rPr>
        <w:t xml:space="preserve">             </w:t>
      </w:r>
      <w:r>
        <w:rPr>
          <w:rFonts w:ascii="Times New Roman" w:hAnsi="Times New Roman"/>
          <w:sz w:val="17"/>
        </w:rPr>
        <w:t>Amounts include gains of approximately $8 million for the three months ended September 30, 2011 that represent the ineffective portion of our cash flow hedges.  This amount relates to commodity derivatives and was recognized in Supply and Logistics segment revenues during the period.</w:t>
      </w:r>
    </w:p>
    <w:p>
      <w:pPr>
        <w:pStyle w:val="TextBody"/>
        <w:spacing w:before="0" w:after="0"/>
        <w:ind w:left="0" w:right="0" w:hanging="0"/>
        <w:rPr>
          <w:rFonts w:ascii="Times New Roman" w:hAnsi="Times New Roman"/>
        </w:rPr>
      </w:pPr>
      <w:r>
        <w:rPr>
          <w:rFonts w:ascii="Times New Roman" w:hAnsi="Times New Roman"/>
          <w:sz w:val="11"/>
        </w:rPr>
        <w:t>(3)</w:t>
      </w:r>
      <w:r>
        <w:rPr>
          <w:rFonts w:ascii="Times New Roman" w:hAnsi="Times New Roman"/>
        </w:rPr>
        <w:t xml:space="preserve">             </w:t>
      </w:r>
      <w:r>
        <w:rPr>
          <w:rFonts w:ascii="Times New Roman" w:hAnsi="Times New Roman"/>
          <w:sz w:val="17"/>
        </w:rPr>
        <w:t>Interest expense includes a net gain of approximately $1 million for the nine months ended September 30, 2011 associated with outstanding interest rate swaps, which are designated as a fair value hedge.</w:t>
      </w:r>
    </w:p>
    <w:p>
      <w:pPr>
        <w:pStyle w:val="TextBody"/>
        <w:spacing w:before="0" w:after="0"/>
        <w:ind w:left="0" w:right="0" w:hanging="0"/>
        <w:rPr>
          <w:rFonts w:ascii="Times New Roman" w:hAnsi="Times New Roman"/>
        </w:rPr>
      </w:pPr>
      <w:r>
        <w:rPr>
          <w:rFonts w:ascii="Times New Roman" w:hAnsi="Times New Roman"/>
          <w:sz w:val="11"/>
        </w:rPr>
        <w:t>(4)</w:t>
      </w:r>
      <w:r>
        <w:rPr>
          <w:rFonts w:ascii="Times New Roman" w:hAnsi="Times New Roman"/>
        </w:rPr>
        <w:t xml:space="preserve">             </w:t>
      </w:r>
      <w:r>
        <w:rPr>
          <w:rFonts w:ascii="Times New Roman" w:hAnsi="Times New Roman"/>
          <w:sz w:val="17"/>
        </w:rPr>
        <w:t>Includes realized and unrealized gains or losses for derivatives not designated for hedge accounting during the period.</w:t>
      </w:r>
    </w:p>
    <w:p>
      <w:pPr>
        <w:pStyle w:val="TextBody"/>
        <w:spacing w:before="0" w:after="0"/>
        <w:ind w:left="0" w:right="0" w:hanging="0"/>
        <w:rPr>
          <w:rFonts w:ascii="Times New Roman" w:hAnsi="Times New Roman"/>
        </w:rPr>
      </w:pPr>
      <w:r>
        <w:rPr>
          <w:rFonts w:ascii="Times New Roman" w:hAnsi="Times New Roman"/>
          <w:sz w:val="11"/>
        </w:rPr>
        <w:t>(5)</w:t>
      </w:r>
      <w:r>
        <w:rPr>
          <w:rFonts w:ascii="Times New Roman" w:hAnsi="Times New Roman"/>
        </w:rPr>
        <w:t xml:space="preserve">             </w:t>
      </w:r>
      <w:r>
        <w:rPr>
          <w:rFonts w:ascii="Times New Roman" w:hAnsi="Times New Roman"/>
          <w:sz w:val="17"/>
        </w:rPr>
        <w:t>Includes unrealized gains of approximately $3 million reclassified from AOCI to earnings during the period to offset a lower of cost or market adjustment relating to the carrying value of PNGs inventory.</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23</w:t>
      </w:r>
      <w:bookmarkStart w:id="45" w:name="PB_23_130447_7748"/>
      <w:bookmarkEnd w:id="45"/>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following table summarizes the derivative assets and liabilities on our consolidated balance sheet on a gross basis as of September 30, 2011 (in millions):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2980"/>
        <w:gridCol w:w="189"/>
        <w:gridCol w:w="1885"/>
        <w:gridCol w:w="189"/>
        <w:gridCol w:w="180"/>
        <w:gridCol w:w="816"/>
        <w:gridCol w:w="111"/>
        <w:gridCol w:w="111"/>
        <w:gridCol w:w="2041"/>
        <w:gridCol w:w="189"/>
        <w:gridCol w:w="166"/>
        <w:gridCol w:w="828"/>
        <w:gridCol w:w="520"/>
      </w:tblGrid>
      <w:tr>
        <w:trPr/>
        <w:tc>
          <w:tcPr>
            <w:tcW w:w="2980" w:type="dxa"/>
            <w:tcBorders/>
            <w:shd w:fill="auto" w:val="clear"/>
            <w:vAlign w:val="bottom"/>
          </w:tcPr>
          <w:p>
            <w:pPr>
              <w:pStyle w:val="TableContents"/>
              <w:spacing w:before="0" w:after="0"/>
              <w:ind w:left="0" w:right="0" w:hanging="0"/>
              <w:rPr/>
            </w:pPr>
            <w:r>
              <w:rPr/>
              <w:t> </w:t>
            </w:r>
          </w:p>
        </w:tc>
        <w:tc>
          <w:tcPr>
            <w:tcW w:w="189" w:type="dxa"/>
            <w:tcBorders/>
            <w:shd w:fill="auto" w:val="clear"/>
            <w:vAlign w:val="bottom"/>
          </w:tcPr>
          <w:p>
            <w:pPr>
              <w:pStyle w:val="TableContents"/>
              <w:spacing w:before="0" w:after="0"/>
              <w:ind w:left="0" w:right="0" w:hanging="0"/>
              <w:jc w:val="center"/>
              <w:rPr/>
            </w:pPr>
            <w:r>
              <w:rPr/>
              <w:t> </w:t>
            </w:r>
          </w:p>
        </w:tc>
        <w:tc>
          <w:tcPr>
            <w:tcW w:w="3070" w:type="dxa"/>
            <w:gridSpan w:val="4"/>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Asset Derivatives</w:t>
            </w:r>
          </w:p>
        </w:tc>
        <w:tc>
          <w:tcPr>
            <w:tcW w:w="111" w:type="dxa"/>
            <w:tcBorders/>
            <w:shd w:fill="auto" w:val="clear"/>
            <w:vAlign w:val="bottom"/>
          </w:tcPr>
          <w:p>
            <w:pPr>
              <w:pStyle w:val="TableContents"/>
              <w:spacing w:before="0" w:after="0"/>
              <w:ind w:left="0" w:right="0" w:hanging="0"/>
              <w:jc w:val="center"/>
              <w:rPr/>
            </w:pPr>
            <w:r>
              <w:rPr/>
              <w:t> </w:t>
            </w:r>
          </w:p>
        </w:tc>
        <w:tc>
          <w:tcPr>
            <w:tcW w:w="111" w:type="dxa"/>
            <w:tcBorders/>
            <w:shd w:fill="auto" w:val="clear"/>
            <w:vAlign w:val="bottom"/>
          </w:tcPr>
          <w:p>
            <w:pPr>
              <w:pStyle w:val="TableContents"/>
              <w:spacing w:before="0" w:after="0"/>
              <w:ind w:left="0" w:right="0" w:hanging="0"/>
              <w:jc w:val="center"/>
              <w:rPr/>
            </w:pPr>
            <w:r>
              <w:rPr/>
              <w:t> </w:t>
            </w:r>
          </w:p>
        </w:tc>
        <w:tc>
          <w:tcPr>
            <w:tcW w:w="3224" w:type="dxa"/>
            <w:gridSpan w:val="4"/>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Liability Derivatives</w:t>
            </w:r>
          </w:p>
        </w:tc>
        <w:tc>
          <w:tcPr>
            <w:tcW w:w="520" w:type="dxa"/>
            <w:tcBorders/>
            <w:shd w:fill="auto" w:val="clear"/>
            <w:vAlign w:val="bottom"/>
          </w:tcPr>
          <w:p>
            <w:pPr>
              <w:pStyle w:val="TableContents"/>
              <w:spacing w:before="0" w:after="0"/>
              <w:ind w:left="0" w:right="0" w:hanging="0"/>
              <w:jc w:val="center"/>
              <w:rPr/>
            </w:pPr>
            <w:r>
              <w:rPr/>
              <w:t> </w:t>
            </w:r>
          </w:p>
        </w:tc>
      </w:tr>
      <w:tr>
        <w:trPr/>
        <w:tc>
          <w:tcPr>
            <w:tcW w:w="2980" w:type="dxa"/>
            <w:tcBorders/>
            <w:shd w:fill="auto" w:val="clear"/>
            <w:vAlign w:val="bottom"/>
          </w:tcPr>
          <w:p>
            <w:pPr>
              <w:pStyle w:val="TableContents"/>
              <w:spacing w:before="0" w:after="0"/>
              <w:ind w:left="0" w:right="0" w:hanging="0"/>
              <w:rPr/>
            </w:pPr>
            <w:r>
              <w:rPr/>
              <w:t> </w:t>
            </w:r>
          </w:p>
        </w:tc>
        <w:tc>
          <w:tcPr>
            <w:tcW w:w="189" w:type="dxa"/>
            <w:tcBorders/>
            <w:shd w:fill="auto" w:val="clear"/>
            <w:vAlign w:val="bottom"/>
          </w:tcPr>
          <w:p>
            <w:pPr>
              <w:pStyle w:val="TableContents"/>
              <w:spacing w:before="0" w:after="0"/>
              <w:ind w:left="0" w:right="0" w:hanging="0"/>
              <w:jc w:val="center"/>
              <w:rPr/>
            </w:pPr>
            <w:r>
              <w:rPr/>
              <w:t> </w:t>
            </w:r>
          </w:p>
        </w:tc>
        <w:tc>
          <w:tcPr>
            <w:tcW w:w="1885" w:type="dxa"/>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Balance Sheet</w:t>
            </w:r>
          </w:p>
        </w:tc>
        <w:tc>
          <w:tcPr>
            <w:tcW w:w="189" w:type="dxa"/>
            <w:tcBorders/>
            <w:shd w:fill="auto" w:val="clear"/>
            <w:vAlign w:val="bottom"/>
          </w:tcPr>
          <w:p>
            <w:pPr>
              <w:pStyle w:val="TableContents"/>
              <w:spacing w:before="0" w:after="0"/>
              <w:ind w:left="0" w:right="0" w:hanging="0"/>
              <w:jc w:val="center"/>
              <w:rPr/>
            </w:pPr>
            <w:r>
              <w:rPr/>
              <w:t> </w:t>
            </w:r>
          </w:p>
        </w:tc>
        <w:tc>
          <w:tcPr>
            <w:tcW w:w="996" w:type="dxa"/>
            <w:gridSpan w:val="2"/>
            <w:tcBorders/>
            <w:shd w:fill="auto" w:val="clear"/>
            <w:vAlign w:val="bottom"/>
          </w:tcPr>
          <w:p>
            <w:pPr>
              <w:pStyle w:val="TableContents"/>
              <w:spacing w:before="0" w:after="0"/>
              <w:ind w:left="0" w:right="0" w:hanging="0"/>
              <w:jc w:val="center"/>
              <w:rPr/>
            </w:pPr>
            <w:r>
              <w:rPr/>
              <w:t> </w:t>
            </w:r>
          </w:p>
        </w:tc>
        <w:tc>
          <w:tcPr>
            <w:tcW w:w="111" w:type="dxa"/>
            <w:tcBorders/>
            <w:shd w:fill="auto" w:val="clear"/>
            <w:vAlign w:val="bottom"/>
          </w:tcPr>
          <w:p>
            <w:pPr>
              <w:pStyle w:val="TableContents"/>
              <w:spacing w:before="0" w:after="0"/>
              <w:ind w:left="0" w:right="0" w:hanging="0"/>
              <w:jc w:val="center"/>
              <w:rPr/>
            </w:pPr>
            <w:r>
              <w:rPr/>
              <w:t> </w:t>
            </w:r>
          </w:p>
        </w:tc>
        <w:tc>
          <w:tcPr>
            <w:tcW w:w="111" w:type="dxa"/>
            <w:tcBorders/>
            <w:shd w:fill="auto" w:val="clear"/>
            <w:vAlign w:val="bottom"/>
          </w:tcPr>
          <w:p>
            <w:pPr>
              <w:pStyle w:val="TableContents"/>
              <w:spacing w:before="0" w:after="0"/>
              <w:ind w:left="0" w:right="0" w:hanging="0"/>
              <w:jc w:val="center"/>
              <w:rPr/>
            </w:pPr>
            <w:r>
              <w:rPr/>
              <w:t> </w:t>
            </w:r>
          </w:p>
        </w:tc>
        <w:tc>
          <w:tcPr>
            <w:tcW w:w="2041" w:type="dxa"/>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Balance Sheet</w:t>
            </w:r>
          </w:p>
        </w:tc>
        <w:tc>
          <w:tcPr>
            <w:tcW w:w="189" w:type="dxa"/>
            <w:tcBorders/>
            <w:shd w:fill="auto" w:val="clear"/>
            <w:vAlign w:val="bottom"/>
          </w:tcPr>
          <w:p>
            <w:pPr>
              <w:pStyle w:val="TableContents"/>
              <w:spacing w:before="0" w:after="0"/>
              <w:ind w:left="0" w:right="0" w:hanging="0"/>
              <w:jc w:val="center"/>
              <w:rPr/>
            </w:pPr>
            <w:r>
              <w:rPr/>
              <w:t> </w:t>
            </w:r>
          </w:p>
        </w:tc>
        <w:tc>
          <w:tcPr>
            <w:tcW w:w="994" w:type="dxa"/>
            <w:gridSpan w:val="2"/>
            <w:tcBorders/>
            <w:shd w:fill="auto" w:val="clear"/>
            <w:vAlign w:val="bottom"/>
          </w:tcPr>
          <w:p>
            <w:pPr>
              <w:pStyle w:val="TableContents"/>
              <w:spacing w:before="0" w:after="0"/>
              <w:ind w:left="0" w:right="0" w:hanging="0"/>
              <w:jc w:val="center"/>
              <w:rPr/>
            </w:pPr>
            <w:r>
              <w:rPr/>
              <w:t> </w:t>
            </w:r>
          </w:p>
        </w:tc>
        <w:tc>
          <w:tcPr>
            <w:tcW w:w="520" w:type="dxa"/>
            <w:tcBorders/>
            <w:shd w:fill="auto" w:val="clear"/>
            <w:vAlign w:val="bottom"/>
          </w:tcPr>
          <w:p>
            <w:pPr>
              <w:pStyle w:val="TableContents"/>
              <w:spacing w:before="0" w:after="0"/>
              <w:ind w:left="0" w:right="0" w:hanging="0"/>
              <w:jc w:val="center"/>
              <w:rPr/>
            </w:pPr>
            <w:r>
              <w:rPr/>
              <w:t> </w:t>
            </w:r>
          </w:p>
        </w:tc>
      </w:tr>
      <w:tr>
        <w:trPr/>
        <w:tc>
          <w:tcPr>
            <w:tcW w:w="2980" w:type="dxa"/>
            <w:tcBorders/>
            <w:shd w:fill="auto" w:val="clear"/>
            <w:vAlign w:val="bottom"/>
          </w:tcPr>
          <w:p>
            <w:pPr>
              <w:pStyle w:val="TableContents"/>
              <w:spacing w:before="0" w:after="0"/>
              <w:ind w:left="0" w:right="0" w:hanging="0"/>
              <w:rPr/>
            </w:pPr>
            <w:r>
              <w:rPr/>
              <w:t> </w:t>
            </w:r>
          </w:p>
        </w:tc>
        <w:tc>
          <w:tcPr>
            <w:tcW w:w="189" w:type="dxa"/>
            <w:tcBorders/>
            <w:shd w:fill="auto" w:val="clear"/>
            <w:vAlign w:val="bottom"/>
          </w:tcPr>
          <w:p>
            <w:pPr>
              <w:pStyle w:val="TableContents"/>
              <w:spacing w:before="0" w:after="0"/>
              <w:ind w:left="0" w:right="0" w:hanging="0"/>
              <w:jc w:val="center"/>
              <w:rPr/>
            </w:pPr>
            <w:r>
              <w:rPr/>
              <w:t> </w:t>
            </w:r>
          </w:p>
        </w:tc>
        <w:tc>
          <w:tcPr>
            <w:tcW w:w="1885"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Location</w:t>
            </w:r>
          </w:p>
        </w:tc>
        <w:tc>
          <w:tcPr>
            <w:tcW w:w="189" w:type="dxa"/>
            <w:tcBorders/>
            <w:shd w:fill="auto" w:val="clear"/>
            <w:vAlign w:val="bottom"/>
          </w:tcPr>
          <w:p>
            <w:pPr>
              <w:pStyle w:val="TableContents"/>
              <w:spacing w:before="0" w:after="0"/>
              <w:ind w:left="0" w:right="0" w:hanging="0"/>
              <w:jc w:val="center"/>
              <w:rPr/>
            </w:pPr>
            <w:r>
              <w:rPr/>
              <w:t> </w:t>
            </w:r>
          </w:p>
        </w:tc>
        <w:tc>
          <w:tcPr>
            <w:tcW w:w="996"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Fair Value</w:t>
            </w:r>
          </w:p>
        </w:tc>
        <w:tc>
          <w:tcPr>
            <w:tcW w:w="111" w:type="dxa"/>
            <w:tcBorders/>
            <w:shd w:fill="auto" w:val="clear"/>
            <w:vAlign w:val="bottom"/>
          </w:tcPr>
          <w:p>
            <w:pPr>
              <w:pStyle w:val="TableContents"/>
              <w:spacing w:before="0" w:after="0"/>
              <w:ind w:left="0" w:right="0" w:hanging="0"/>
              <w:jc w:val="center"/>
              <w:rPr/>
            </w:pPr>
            <w:r>
              <w:rPr/>
              <w:t> </w:t>
            </w:r>
          </w:p>
        </w:tc>
        <w:tc>
          <w:tcPr>
            <w:tcW w:w="111" w:type="dxa"/>
            <w:tcBorders/>
            <w:shd w:fill="auto" w:val="clear"/>
            <w:vAlign w:val="bottom"/>
          </w:tcPr>
          <w:p>
            <w:pPr>
              <w:pStyle w:val="TableContents"/>
              <w:spacing w:before="0" w:after="0"/>
              <w:ind w:left="0" w:right="0" w:hanging="0"/>
              <w:jc w:val="center"/>
              <w:rPr/>
            </w:pPr>
            <w:r>
              <w:rPr/>
              <w:t> </w:t>
            </w:r>
          </w:p>
        </w:tc>
        <w:tc>
          <w:tcPr>
            <w:tcW w:w="2041"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Location</w:t>
            </w:r>
          </w:p>
        </w:tc>
        <w:tc>
          <w:tcPr>
            <w:tcW w:w="189" w:type="dxa"/>
            <w:tcBorders/>
            <w:shd w:fill="auto" w:val="clear"/>
            <w:vAlign w:val="bottom"/>
          </w:tcPr>
          <w:p>
            <w:pPr>
              <w:pStyle w:val="TableContents"/>
              <w:spacing w:before="0" w:after="0"/>
              <w:ind w:left="0" w:right="0" w:hanging="0"/>
              <w:jc w:val="center"/>
              <w:rPr/>
            </w:pPr>
            <w:r>
              <w:rPr/>
              <w:t> </w:t>
            </w:r>
          </w:p>
        </w:tc>
        <w:tc>
          <w:tcPr>
            <w:tcW w:w="994"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Fair Value</w:t>
            </w:r>
          </w:p>
        </w:tc>
        <w:tc>
          <w:tcPr>
            <w:tcW w:w="520" w:type="dxa"/>
            <w:tcBorders/>
            <w:shd w:fill="auto" w:val="clear"/>
            <w:vAlign w:val="bottom"/>
          </w:tcPr>
          <w:p>
            <w:pPr>
              <w:pStyle w:val="TableContents"/>
              <w:spacing w:before="0" w:after="0"/>
              <w:ind w:left="0" w:right="0" w:hanging="0"/>
              <w:jc w:val="center"/>
              <w:rPr/>
            </w:pPr>
            <w:r>
              <w:rPr/>
              <w:t> </w:t>
            </w:r>
          </w:p>
        </w:tc>
      </w:tr>
      <w:tr>
        <w:trPr/>
        <w:tc>
          <w:tcPr>
            <w:tcW w:w="2980"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Derivatives designated as hedging instruments:</w:t>
            </w:r>
          </w:p>
        </w:tc>
        <w:tc>
          <w:tcPr>
            <w:tcW w:w="189" w:type="dxa"/>
            <w:tcBorders/>
            <w:shd w:fill="CCEEFF" w:val="clear"/>
            <w:vAlign w:val="bottom"/>
          </w:tcPr>
          <w:p>
            <w:pPr>
              <w:pStyle w:val="TableContents"/>
              <w:spacing w:before="0" w:after="0"/>
              <w:ind w:left="0" w:right="0" w:hanging="0"/>
              <w:rPr/>
            </w:pPr>
            <w:r>
              <w:rPr/>
              <w:t> </w:t>
            </w:r>
          </w:p>
        </w:tc>
        <w:tc>
          <w:tcPr>
            <w:tcW w:w="1885" w:type="dxa"/>
            <w:tcBorders/>
            <w:shd w:fill="CCEEFF" w:val="clear"/>
            <w:vAlign w:val="bottom"/>
          </w:tcPr>
          <w:p>
            <w:pPr>
              <w:pStyle w:val="TableContents"/>
              <w:spacing w:before="0" w:after="0"/>
              <w:ind w:left="0" w:right="0" w:hanging="0"/>
              <w:jc w:val="right"/>
              <w:rPr/>
            </w:pPr>
            <w:r>
              <w:rPr/>
              <w:t> </w:t>
            </w:r>
          </w:p>
        </w:tc>
        <w:tc>
          <w:tcPr>
            <w:tcW w:w="189" w:type="dxa"/>
            <w:tcBorders/>
            <w:shd w:fill="CCEEFF" w:val="clear"/>
            <w:vAlign w:val="bottom"/>
          </w:tcPr>
          <w:p>
            <w:pPr>
              <w:pStyle w:val="TableContents"/>
              <w:spacing w:before="0" w:after="0"/>
              <w:ind w:left="0" w:right="0" w:hanging="0"/>
              <w:rPr/>
            </w:pPr>
            <w:r>
              <w:rPr/>
              <w:t> </w:t>
            </w:r>
          </w:p>
        </w:tc>
        <w:tc>
          <w:tcPr>
            <w:tcW w:w="996" w:type="dxa"/>
            <w:gridSpan w:val="2"/>
            <w:tcBorders/>
            <w:shd w:fill="CCEEFF" w:val="clear"/>
            <w:vAlign w:val="bottom"/>
          </w:tcPr>
          <w:p>
            <w:pPr>
              <w:pStyle w:val="TableContents"/>
              <w:spacing w:before="0" w:after="0"/>
              <w:ind w:left="0" w:right="0" w:hanging="0"/>
              <w:jc w:val="right"/>
              <w:rPr/>
            </w:pPr>
            <w:r>
              <w:rPr/>
              <w:t> </w:t>
            </w:r>
          </w:p>
        </w:tc>
        <w:tc>
          <w:tcPr>
            <w:tcW w:w="111" w:type="dxa"/>
            <w:tcBorders>
              <w:right w:val="double" w:sz="6" w:space="0" w:color="000000"/>
            </w:tcBorders>
            <w:shd w:fill="CCEEFF" w:val="clear"/>
            <w:tcMar>
              <w:right w:w="28" w:type="dxa"/>
            </w:tcMar>
            <w:vAlign w:val="bottom"/>
          </w:tcPr>
          <w:p>
            <w:pPr>
              <w:pStyle w:val="TableContents"/>
              <w:spacing w:before="0" w:after="0"/>
              <w:ind w:left="0" w:right="0" w:hanging="0"/>
              <w:rPr/>
            </w:pPr>
            <w:r>
              <w:rPr/>
              <w:t> </w:t>
            </w:r>
          </w:p>
        </w:tc>
        <w:tc>
          <w:tcPr>
            <w:tcW w:w="111" w:type="dxa"/>
            <w:tcBorders/>
            <w:shd w:fill="CCEEFF" w:val="clear"/>
            <w:vAlign w:val="bottom"/>
          </w:tcPr>
          <w:p>
            <w:pPr>
              <w:pStyle w:val="TableContents"/>
              <w:spacing w:before="0" w:after="0"/>
              <w:ind w:left="0" w:right="0" w:hanging="0"/>
              <w:rPr/>
            </w:pPr>
            <w:r>
              <w:rPr/>
              <w:t> </w:t>
            </w:r>
          </w:p>
        </w:tc>
        <w:tc>
          <w:tcPr>
            <w:tcW w:w="2041" w:type="dxa"/>
            <w:tcBorders/>
            <w:shd w:fill="CCEEFF" w:val="clear"/>
            <w:vAlign w:val="bottom"/>
          </w:tcPr>
          <w:p>
            <w:pPr>
              <w:pStyle w:val="TableContents"/>
              <w:spacing w:before="0" w:after="0"/>
              <w:ind w:left="0" w:right="0" w:hanging="0"/>
              <w:jc w:val="right"/>
              <w:rPr/>
            </w:pPr>
            <w:r>
              <w:rPr/>
              <w:t> </w:t>
            </w:r>
          </w:p>
        </w:tc>
        <w:tc>
          <w:tcPr>
            <w:tcW w:w="189" w:type="dxa"/>
            <w:tcBorders/>
            <w:shd w:fill="CCEEFF" w:val="clear"/>
            <w:vAlign w:val="bottom"/>
          </w:tcPr>
          <w:p>
            <w:pPr>
              <w:pStyle w:val="TableContents"/>
              <w:spacing w:before="0" w:after="0"/>
              <w:ind w:left="0" w:right="0" w:hanging="0"/>
              <w:rPr/>
            </w:pPr>
            <w:r>
              <w:rPr/>
              <w:t> </w:t>
            </w:r>
          </w:p>
        </w:tc>
        <w:tc>
          <w:tcPr>
            <w:tcW w:w="994" w:type="dxa"/>
            <w:gridSpan w:val="2"/>
            <w:tcBorders/>
            <w:shd w:fill="CCEEFF" w:val="clear"/>
            <w:vAlign w:val="bottom"/>
          </w:tcPr>
          <w:p>
            <w:pPr>
              <w:pStyle w:val="TableContents"/>
              <w:spacing w:before="0" w:after="0"/>
              <w:ind w:left="0" w:right="0" w:hanging="0"/>
              <w:jc w:val="right"/>
              <w:rPr/>
            </w:pPr>
            <w:r>
              <w:rPr/>
              <w:t> </w:t>
            </w:r>
          </w:p>
        </w:tc>
        <w:tc>
          <w:tcPr>
            <w:tcW w:w="520" w:type="dxa"/>
            <w:tcBorders/>
            <w:shd w:fill="CCEEFF" w:val="clear"/>
            <w:vAlign w:val="bottom"/>
          </w:tcPr>
          <w:p>
            <w:pPr>
              <w:pStyle w:val="TableContents"/>
              <w:spacing w:before="0" w:after="0"/>
              <w:ind w:left="0" w:right="0" w:hanging="0"/>
              <w:rPr/>
            </w:pPr>
            <w:r>
              <w:rPr/>
              <w:t> </w:t>
            </w:r>
          </w:p>
        </w:tc>
      </w:tr>
      <w:tr>
        <w:trPr/>
        <w:tc>
          <w:tcPr>
            <w:tcW w:w="298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Commodity derivatives</w:t>
            </w:r>
          </w:p>
        </w:tc>
        <w:tc>
          <w:tcPr>
            <w:tcW w:w="189" w:type="dxa"/>
            <w:tcBorders/>
            <w:shd w:fill="auto" w:val="clear"/>
            <w:vAlign w:val="bottom"/>
          </w:tcPr>
          <w:p>
            <w:pPr>
              <w:pStyle w:val="TableContents"/>
              <w:spacing w:before="0" w:after="0"/>
              <w:ind w:left="0" w:right="0" w:hanging="0"/>
              <w:rPr/>
            </w:pPr>
            <w:r>
              <w:rPr/>
              <w:t> </w:t>
            </w:r>
          </w:p>
        </w:tc>
        <w:tc>
          <w:tcPr>
            <w:tcW w:w="188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current assets</w:t>
            </w:r>
          </w:p>
        </w:tc>
        <w:tc>
          <w:tcPr>
            <w:tcW w:w="189" w:type="dxa"/>
            <w:tcBorders/>
            <w:shd w:fill="auto" w:val="clear"/>
            <w:vAlign w:val="bottom"/>
          </w:tcPr>
          <w:p>
            <w:pPr>
              <w:pStyle w:val="TableContents"/>
              <w:spacing w:before="0" w:after="0"/>
              <w:ind w:left="0" w:right="0" w:hanging="0"/>
              <w:rPr/>
            </w:pPr>
            <w:r>
              <w:rPr/>
              <w:t> </w:t>
            </w:r>
          </w:p>
        </w:tc>
        <w:tc>
          <w:tcPr>
            <w:tcW w:w="18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1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w:t>
            </w:r>
          </w:p>
        </w:tc>
        <w:tc>
          <w:tcPr>
            <w:tcW w:w="111" w:type="dxa"/>
            <w:tcBorders>
              <w:right w:val="double" w:sz="6" w:space="0" w:color="000000"/>
            </w:tcBorders>
            <w:shd w:fill="auto" w:val="clear"/>
            <w:tcMar>
              <w:right w:w="28" w:type="dxa"/>
            </w:tcMar>
            <w:vAlign w:val="bottom"/>
          </w:tcPr>
          <w:p>
            <w:pPr>
              <w:pStyle w:val="TableContents"/>
              <w:spacing w:before="0" w:after="0"/>
              <w:ind w:left="0" w:right="0" w:hanging="0"/>
              <w:rPr/>
            </w:pPr>
            <w:r>
              <w:rPr/>
              <w:t> </w:t>
            </w:r>
          </w:p>
        </w:tc>
        <w:tc>
          <w:tcPr>
            <w:tcW w:w="111" w:type="dxa"/>
            <w:tcBorders/>
            <w:shd w:fill="auto" w:val="clear"/>
            <w:vAlign w:val="bottom"/>
          </w:tcPr>
          <w:p>
            <w:pPr>
              <w:pStyle w:val="TableContents"/>
              <w:spacing w:before="0" w:after="0"/>
              <w:ind w:left="0" w:right="0" w:hanging="0"/>
              <w:rPr/>
            </w:pPr>
            <w:r>
              <w:rPr/>
              <w:t> </w:t>
            </w:r>
          </w:p>
        </w:tc>
        <w:tc>
          <w:tcPr>
            <w:tcW w:w="204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current assets</w:t>
            </w:r>
          </w:p>
        </w:tc>
        <w:tc>
          <w:tcPr>
            <w:tcW w:w="189" w:type="dxa"/>
            <w:tcBorders/>
            <w:shd w:fill="auto" w:val="clear"/>
            <w:vAlign w:val="bottom"/>
          </w:tcPr>
          <w:p>
            <w:pPr>
              <w:pStyle w:val="TableContents"/>
              <w:spacing w:before="0" w:after="0"/>
              <w:ind w:left="0" w:right="0" w:hanging="0"/>
              <w:rPr/>
            </w:pPr>
            <w:r>
              <w:rPr/>
              <w:t> </w:t>
            </w:r>
          </w:p>
        </w:tc>
        <w:tc>
          <w:tcPr>
            <w:tcW w:w="16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2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w:t>
            </w:r>
          </w:p>
        </w:tc>
        <w:tc>
          <w:tcPr>
            <w:tcW w:w="52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980" w:type="dxa"/>
            <w:tcBorders/>
            <w:shd w:fill="CCEEFF" w:val="clear"/>
            <w:vAlign w:val="bottom"/>
          </w:tcPr>
          <w:p>
            <w:pPr>
              <w:pStyle w:val="TableContents"/>
              <w:spacing w:before="0" w:after="0"/>
              <w:ind w:left="0" w:right="0" w:hanging="0"/>
              <w:rPr/>
            </w:pPr>
            <w:r>
              <w:rPr/>
              <w:t> </w:t>
            </w:r>
          </w:p>
        </w:tc>
        <w:tc>
          <w:tcPr>
            <w:tcW w:w="189" w:type="dxa"/>
            <w:tcBorders/>
            <w:shd w:fill="CCEEFF" w:val="clear"/>
            <w:vAlign w:val="bottom"/>
          </w:tcPr>
          <w:p>
            <w:pPr>
              <w:pStyle w:val="TableContents"/>
              <w:spacing w:before="0" w:after="0"/>
              <w:ind w:left="0" w:right="0" w:hanging="0"/>
              <w:rPr/>
            </w:pPr>
            <w:r>
              <w:rPr/>
              <w:t> </w:t>
            </w:r>
          </w:p>
        </w:tc>
        <w:tc>
          <w:tcPr>
            <w:tcW w:w="188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long-term assets</w:t>
            </w:r>
          </w:p>
        </w:tc>
        <w:tc>
          <w:tcPr>
            <w:tcW w:w="189" w:type="dxa"/>
            <w:tcBorders/>
            <w:shd w:fill="CCEEFF" w:val="clear"/>
            <w:vAlign w:val="bottom"/>
          </w:tcPr>
          <w:p>
            <w:pPr>
              <w:pStyle w:val="TableContents"/>
              <w:spacing w:before="0" w:after="0"/>
              <w:ind w:left="0" w:right="0" w:hanging="0"/>
              <w:rPr/>
            </w:pPr>
            <w:r>
              <w:rPr/>
              <w:t> </w:t>
            </w:r>
          </w:p>
        </w:tc>
        <w:tc>
          <w:tcPr>
            <w:tcW w:w="99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w:t>
            </w:r>
          </w:p>
        </w:tc>
        <w:tc>
          <w:tcPr>
            <w:tcW w:w="111" w:type="dxa"/>
            <w:tcBorders>
              <w:right w:val="double" w:sz="6" w:space="0" w:color="000000"/>
            </w:tcBorders>
            <w:shd w:fill="CCEEFF" w:val="clear"/>
            <w:tcMar>
              <w:right w:w="28" w:type="dxa"/>
            </w:tcMar>
            <w:vAlign w:val="bottom"/>
          </w:tcPr>
          <w:p>
            <w:pPr>
              <w:pStyle w:val="TableContents"/>
              <w:spacing w:before="0" w:after="0"/>
              <w:ind w:left="0" w:right="0" w:hanging="0"/>
              <w:rPr/>
            </w:pPr>
            <w:r>
              <w:rPr/>
              <w:t> </w:t>
            </w:r>
          </w:p>
        </w:tc>
        <w:tc>
          <w:tcPr>
            <w:tcW w:w="111" w:type="dxa"/>
            <w:tcBorders/>
            <w:shd w:fill="CCEEFF" w:val="clear"/>
            <w:vAlign w:val="bottom"/>
          </w:tcPr>
          <w:p>
            <w:pPr>
              <w:pStyle w:val="TableContents"/>
              <w:spacing w:before="0" w:after="0"/>
              <w:ind w:left="0" w:right="0" w:hanging="0"/>
              <w:rPr/>
            </w:pPr>
            <w:r>
              <w:rPr/>
              <w:t> </w:t>
            </w:r>
          </w:p>
        </w:tc>
        <w:tc>
          <w:tcPr>
            <w:tcW w:w="204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long-term assets</w:t>
            </w:r>
          </w:p>
        </w:tc>
        <w:tc>
          <w:tcPr>
            <w:tcW w:w="189" w:type="dxa"/>
            <w:tcBorders/>
            <w:shd w:fill="CCEEFF" w:val="clear"/>
            <w:vAlign w:val="bottom"/>
          </w:tcPr>
          <w:p>
            <w:pPr>
              <w:pStyle w:val="TableContents"/>
              <w:spacing w:before="0" w:after="0"/>
              <w:ind w:left="0" w:right="0" w:hanging="0"/>
              <w:rPr/>
            </w:pPr>
            <w:r>
              <w:rPr/>
              <w:t> </w:t>
            </w:r>
          </w:p>
        </w:tc>
        <w:tc>
          <w:tcPr>
            <w:tcW w:w="99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52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980" w:type="dxa"/>
            <w:tcBorders/>
            <w:shd w:fill="auto" w:val="clear"/>
            <w:vAlign w:val="bottom"/>
          </w:tcPr>
          <w:p>
            <w:pPr>
              <w:pStyle w:val="TableContents"/>
              <w:spacing w:before="0" w:after="0"/>
              <w:ind w:left="0" w:right="0" w:hanging="0"/>
              <w:rPr/>
            </w:pPr>
            <w:r>
              <w:rPr/>
              <w:t> </w:t>
            </w:r>
          </w:p>
        </w:tc>
        <w:tc>
          <w:tcPr>
            <w:tcW w:w="189" w:type="dxa"/>
            <w:tcBorders/>
            <w:shd w:fill="auto" w:val="clear"/>
            <w:vAlign w:val="bottom"/>
          </w:tcPr>
          <w:p>
            <w:pPr>
              <w:pStyle w:val="TableContents"/>
              <w:spacing w:before="0" w:after="0"/>
              <w:ind w:left="0" w:right="0" w:hanging="0"/>
              <w:rPr/>
            </w:pPr>
            <w:r>
              <w:rPr/>
              <w:t> </w:t>
            </w:r>
          </w:p>
        </w:tc>
        <w:tc>
          <w:tcPr>
            <w:tcW w:w="188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current liabilities</w:t>
            </w:r>
          </w:p>
        </w:tc>
        <w:tc>
          <w:tcPr>
            <w:tcW w:w="189" w:type="dxa"/>
            <w:tcBorders/>
            <w:shd w:fill="auto" w:val="clear"/>
            <w:vAlign w:val="bottom"/>
          </w:tcPr>
          <w:p>
            <w:pPr>
              <w:pStyle w:val="TableContents"/>
              <w:spacing w:before="0" w:after="0"/>
              <w:ind w:left="0" w:right="0" w:hanging="0"/>
              <w:rPr/>
            </w:pPr>
            <w:r>
              <w:rPr/>
              <w:t> </w:t>
            </w:r>
          </w:p>
        </w:tc>
        <w:tc>
          <w:tcPr>
            <w:tcW w:w="99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72</w:t>
            </w:r>
          </w:p>
        </w:tc>
        <w:tc>
          <w:tcPr>
            <w:tcW w:w="111" w:type="dxa"/>
            <w:tcBorders>
              <w:right w:val="double" w:sz="6" w:space="0" w:color="000000"/>
            </w:tcBorders>
            <w:shd w:fill="auto" w:val="clear"/>
            <w:tcMar>
              <w:right w:w="28" w:type="dxa"/>
            </w:tcMar>
            <w:vAlign w:val="bottom"/>
          </w:tcPr>
          <w:p>
            <w:pPr>
              <w:pStyle w:val="TableContents"/>
              <w:spacing w:before="0" w:after="0"/>
              <w:ind w:left="0" w:right="0" w:hanging="0"/>
              <w:rPr/>
            </w:pPr>
            <w:r>
              <w:rPr/>
              <w:t> </w:t>
            </w:r>
          </w:p>
        </w:tc>
        <w:tc>
          <w:tcPr>
            <w:tcW w:w="111" w:type="dxa"/>
            <w:tcBorders/>
            <w:shd w:fill="auto" w:val="clear"/>
            <w:vAlign w:val="bottom"/>
          </w:tcPr>
          <w:p>
            <w:pPr>
              <w:pStyle w:val="TableContents"/>
              <w:spacing w:before="0" w:after="0"/>
              <w:ind w:left="0" w:right="0" w:hanging="0"/>
              <w:rPr/>
            </w:pPr>
            <w:r>
              <w:rPr/>
              <w:t> </w:t>
            </w:r>
          </w:p>
        </w:tc>
        <w:tc>
          <w:tcPr>
            <w:tcW w:w="204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current liabilities</w:t>
            </w:r>
          </w:p>
        </w:tc>
        <w:tc>
          <w:tcPr>
            <w:tcW w:w="189" w:type="dxa"/>
            <w:tcBorders/>
            <w:shd w:fill="auto" w:val="clear"/>
            <w:vAlign w:val="bottom"/>
          </w:tcPr>
          <w:p>
            <w:pPr>
              <w:pStyle w:val="TableContents"/>
              <w:spacing w:before="0" w:after="0"/>
              <w:ind w:left="0" w:right="0" w:hanging="0"/>
              <w:rPr/>
            </w:pPr>
            <w:r>
              <w:rPr/>
              <w:t> </w:t>
            </w:r>
          </w:p>
        </w:tc>
        <w:tc>
          <w:tcPr>
            <w:tcW w:w="99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(129</w:t>
            </w:r>
          </w:p>
        </w:tc>
        <w:tc>
          <w:tcPr>
            <w:tcW w:w="52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980" w:type="dxa"/>
            <w:tcBorders/>
            <w:shd w:fill="CCEEFF" w:val="clear"/>
            <w:vAlign w:val="bottom"/>
          </w:tcPr>
          <w:p>
            <w:pPr>
              <w:pStyle w:val="TableContents"/>
              <w:spacing w:before="0" w:after="0"/>
              <w:ind w:left="0" w:right="0" w:hanging="0"/>
              <w:rPr/>
            </w:pPr>
            <w:r>
              <w:rPr/>
              <w:t> </w:t>
            </w:r>
          </w:p>
        </w:tc>
        <w:tc>
          <w:tcPr>
            <w:tcW w:w="189" w:type="dxa"/>
            <w:tcBorders/>
            <w:shd w:fill="CCEEFF" w:val="clear"/>
            <w:vAlign w:val="bottom"/>
          </w:tcPr>
          <w:p>
            <w:pPr>
              <w:pStyle w:val="TableContents"/>
              <w:spacing w:before="0" w:after="0"/>
              <w:ind w:left="0" w:right="0" w:hanging="0"/>
              <w:rPr/>
            </w:pPr>
            <w:r>
              <w:rPr/>
              <w:t> </w:t>
            </w:r>
          </w:p>
        </w:tc>
        <w:tc>
          <w:tcPr>
            <w:tcW w:w="1885" w:type="dxa"/>
            <w:tcBorders/>
            <w:shd w:fill="CCEEFF" w:val="clear"/>
            <w:vAlign w:val="bottom"/>
          </w:tcPr>
          <w:p>
            <w:pPr>
              <w:pStyle w:val="TableContents"/>
              <w:spacing w:before="0" w:after="0"/>
              <w:ind w:left="0" w:right="0" w:hanging="0"/>
              <w:rPr/>
            </w:pPr>
            <w:r>
              <w:rPr/>
              <w:t> </w:t>
            </w:r>
          </w:p>
        </w:tc>
        <w:tc>
          <w:tcPr>
            <w:tcW w:w="189" w:type="dxa"/>
            <w:tcBorders/>
            <w:shd w:fill="CCEEFF" w:val="clear"/>
            <w:vAlign w:val="bottom"/>
          </w:tcPr>
          <w:p>
            <w:pPr>
              <w:pStyle w:val="TableContents"/>
              <w:spacing w:before="0" w:after="0"/>
              <w:ind w:left="0" w:right="0" w:hanging="0"/>
              <w:rPr/>
            </w:pPr>
            <w:r>
              <w:rPr/>
              <w:t> </w:t>
            </w:r>
          </w:p>
        </w:tc>
        <w:tc>
          <w:tcPr>
            <w:tcW w:w="996" w:type="dxa"/>
            <w:gridSpan w:val="2"/>
            <w:tcBorders/>
            <w:shd w:fill="CCEEFF" w:val="clear"/>
            <w:vAlign w:val="bottom"/>
          </w:tcPr>
          <w:p>
            <w:pPr>
              <w:pStyle w:val="TableContents"/>
              <w:spacing w:before="0" w:after="0"/>
              <w:ind w:left="0" w:right="0" w:hanging="0"/>
              <w:jc w:val="right"/>
              <w:rPr/>
            </w:pPr>
            <w:r>
              <w:rPr/>
              <w:t> </w:t>
            </w:r>
          </w:p>
        </w:tc>
        <w:tc>
          <w:tcPr>
            <w:tcW w:w="111" w:type="dxa"/>
            <w:tcBorders>
              <w:right w:val="double" w:sz="6" w:space="0" w:color="000000"/>
            </w:tcBorders>
            <w:shd w:fill="CCEEFF" w:val="clear"/>
            <w:tcMar>
              <w:right w:w="28" w:type="dxa"/>
            </w:tcMar>
            <w:vAlign w:val="bottom"/>
          </w:tcPr>
          <w:p>
            <w:pPr>
              <w:pStyle w:val="TableContents"/>
              <w:spacing w:before="0" w:after="0"/>
              <w:ind w:left="0" w:right="0" w:hanging="0"/>
              <w:rPr/>
            </w:pPr>
            <w:r>
              <w:rPr/>
              <w:t> </w:t>
            </w:r>
          </w:p>
        </w:tc>
        <w:tc>
          <w:tcPr>
            <w:tcW w:w="111" w:type="dxa"/>
            <w:tcBorders/>
            <w:shd w:fill="CCEEFF" w:val="clear"/>
            <w:vAlign w:val="bottom"/>
          </w:tcPr>
          <w:p>
            <w:pPr>
              <w:pStyle w:val="TableContents"/>
              <w:spacing w:before="0" w:after="0"/>
              <w:ind w:left="0" w:right="0" w:hanging="0"/>
              <w:rPr/>
            </w:pPr>
            <w:r>
              <w:rPr/>
              <w:t> </w:t>
            </w:r>
          </w:p>
        </w:tc>
        <w:tc>
          <w:tcPr>
            <w:tcW w:w="204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long-term liabilities</w:t>
            </w:r>
          </w:p>
        </w:tc>
        <w:tc>
          <w:tcPr>
            <w:tcW w:w="189" w:type="dxa"/>
            <w:tcBorders/>
            <w:shd w:fill="CCEEFF" w:val="clear"/>
            <w:vAlign w:val="bottom"/>
          </w:tcPr>
          <w:p>
            <w:pPr>
              <w:pStyle w:val="TableContents"/>
              <w:spacing w:before="0" w:after="0"/>
              <w:ind w:left="0" w:right="0" w:hanging="0"/>
              <w:rPr/>
            </w:pPr>
            <w:r>
              <w:rPr/>
              <w:t> </w:t>
            </w:r>
          </w:p>
        </w:tc>
        <w:tc>
          <w:tcPr>
            <w:tcW w:w="99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52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98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Interest rate derivatives</w:t>
            </w:r>
          </w:p>
        </w:tc>
        <w:tc>
          <w:tcPr>
            <w:tcW w:w="189" w:type="dxa"/>
            <w:tcBorders/>
            <w:shd w:fill="auto" w:val="clear"/>
            <w:vAlign w:val="bottom"/>
          </w:tcPr>
          <w:p>
            <w:pPr>
              <w:pStyle w:val="TableContents"/>
              <w:spacing w:before="0" w:after="0"/>
              <w:ind w:left="0" w:right="0" w:hanging="0"/>
              <w:rPr/>
            </w:pPr>
            <w:r>
              <w:rPr/>
              <w:t> </w:t>
            </w:r>
          </w:p>
        </w:tc>
        <w:tc>
          <w:tcPr>
            <w:tcW w:w="188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current assets</w:t>
            </w:r>
          </w:p>
        </w:tc>
        <w:tc>
          <w:tcPr>
            <w:tcW w:w="189" w:type="dxa"/>
            <w:tcBorders/>
            <w:shd w:fill="auto" w:val="clear"/>
            <w:vAlign w:val="bottom"/>
          </w:tcPr>
          <w:p>
            <w:pPr>
              <w:pStyle w:val="TableContents"/>
              <w:spacing w:before="0" w:after="0"/>
              <w:ind w:left="0" w:right="0" w:hanging="0"/>
              <w:rPr/>
            </w:pPr>
            <w:r>
              <w:rPr/>
              <w:t> </w:t>
            </w:r>
          </w:p>
        </w:tc>
        <w:tc>
          <w:tcPr>
            <w:tcW w:w="99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11" w:type="dxa"/>
            <w:tcBorders>
              <w:right w:val="double" w:sz="6" w:space="0" w:color="000000"/>
            </w:tcBorders>
            <w:shd w:fill="auto" w:val="clear"/>
            <w:tcMar>
              <w:right w:w="28" w:type="dxa"/>
            </w:tcMar>
            <w:vAlign w:val="bottom"/>
          </w:tcPr>
          <w:p>
            <w:pPr>
              <w:pStyle w:val="TableContents"/>
              <w:spacing w:before="0" w:after="0"/>
              <w:ind w:left="0" w:right="0" w:hanging="0"/>
              <w:rPr/>
            </w:pPr>
            <w:r>
              <w:rPr/>
              <w:t> </w:t>
            </w:r>
          </w:p>
        </w:tc>
        <w:tc>
          <w:tcPr>
            <w:tcW w:w="111" w:type="dxa"/>
            <w:tcBorders/>
            <w:shd w:fill="auto" w:val="clear"/>
            <w:vAlign w:val="bottom"/>
          </w:tcPr>
          <w:p>
            <w:pPr>
              <w:pStyle w:val="TableContents"/>
              <w:spacing w:before="0" w:after="0"/>
              <w:ind w:left="0" w:right="0" w:hanging="0"/>
              <w:rPr/>
            </w:pPr>
            <w:r>
              <w:rPr/>
              <w:t> </w:t>
            </w:r>
          </w:p>
        </w:tc>
        <w:tc>
          <w:tcPr>
            <w:tcW w:w="204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current liabilities</w:t>
            </w:r>
          </w:p>
        </w:tc>
        <w:tc>
          <w:tcPr>
            <w:tcW w:w="189" w:type="dxa"/>
            <w:tcBorders/>
            <w:shd w:fill="auto" w:val="clear"/>
            <w:vAlign w:val="bottom"/>
          </w:tcPr>
          <w:p>
            <w:pPr>
              <w:pStyle w:val="TableContents"/>
              <w:spacing w:before="0" w:after="0"/>
              <w:ind w:left="0" w:right="0" w:hanging="0"/>
              <w:rPr/>
            </w:pPr>
            <w:r>
              <w:rPr/>
              <w:t> </w:t>
            </w:r>
          </w:p>
        </w:tc>
        <w:tc>
          <w:tcPr>
            <w:tcW w:w="99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w:t>
            </w:r>
          </w:p>
        </w:tc>
        <w:tc>
          <w:tcPr>
            <w:tcW w:w="52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980" w:type="dxa"/>
            <w:tcBorders/>
            <w:shd w:fill="CCEEFF" w:val="clear"/>
            <w:vAlign w:val="bottom"/>
          </w:tcPr>
          <w:p>
            <w:pPr>
              <w:pStyle w:val="TableContents"/>
              <w:spacing w:before="0" w:after="0"/>
              <w:ind w:left="0" w:right="0" w:hanging="0"/>
              <w:rPr/>
            </w:pPr>
            <w:r>
              <w:rPr/>
              <w:t> </w:t>
            </w:r>
          </w:p>
        </w:tc>
        <w:tc>
          <w:tcPr>
            <w:tcW w:w="189" w:type="dxa"/>
            <w:tcBorders/>
            <w:shd w:fill="CCEEFF" w:val="clear"/>
            <w:vAlign w:val="bottom"/>
          </w:tcPr>
          <w:p>
            <w:pPr>
              <w:pStyle w:val="TableContents"/>
              <w:spacing w:before="0" w:after="0"/>
              <w:ind w:left="0" w:right="0" w:hanging="0"/>
              <w:rPr/>
            </w:pPr>
            <w:r>
              <w:rPr/>
              <w:t> </w:t>
            </w:r>
          </w:p>
        </w:tc>
        <w:tc>
          <w:tcPr>
            <w:tcW w:w="188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current liabilities</w:t>
            </w:r>
          </w:p>
        </w:tc>
        <w:tc>
          <w:tcPr>
            <w:tcW w:w="189" w:type="dxa"/>
            <w:tcBorders/>
            <w:shd w:fill="CCEEFF" w:val="clear"/>
            <w:vAlign w:val="bottom"/>
          </w:tcPr>
          <w:p>
            <w:pPr>
              <w:pStyle w:val="TableContents"/>
              <w:spacing w:before="0" w:after="0"/>
              <w:ind w:left="0" w:right="0" w:hanging="0"/>
              <w:rPr/>
            </w:pPr>
            <w:r>
              <w:rPr/>
              <w:t> </w:t>
            </w:r>
          </w:p>
        </w:tc>
        <w:tc>
          <w:tcPr>
            <w:tcW w:w="99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11" w:type="dxa"/>
            <w:tcBorders>
              <w:right w:val="double" w:sz="6" w:space="0" w:color="000000"/>
            </w:tcBorders>
            <w:shd w:fill="CCEEFF" w:val="clear"/>
            <w:tcMar>
              <w:right w:w="28" w:type="dxa"/>
            </w:tcMar>
            <w:vAlign w:val="bottom"/>
          </w:tcPr>
          <w:p>
            <w:pPr>
              <w:pStyle w:val="TableContents"/>
              <w:spacing w:before="0" w:after="0"/>
              <w:ind w:left="0" w:right="0" w:hanging="0"/>
              <w:rPr/>
            </w:pPr>
            <w:r>
              <w:rPr/>
              <w:t> </w:t>
            </w:r>
          </w:p>
        </w:tc>
        <w:tc>
          <w:tcPr>
            <w:tcW w:w="111" w:type="dxa"/>
            <w:tcBorders/>
            <w:shd w:fill="CCEEFF" w:val="clear"/>
            <w:vAlign w:val="bottom"/>
          </w:tcPr>
          <w:p>
            <w:pPr>
              <w:pStyle w:val="TableContents"/>
              <w:spacing w:before="0" w:after="0"/>
              <w:ind w:left="0" w:right="0" w:hanging="0"/>
              <w:rPr/>
            </w:pPr>
            <w:r>
              <w:rPr/>
              <w:t> </w:t>
            </w:r>
          </w:p>
        </w:tc>
        <w:tc>
          <w:tcPr>
            <w:tcW w:w="204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long-term liabilities</w:t>
            </w:r>
          </w:p>
        </w:tc>
        <w:tc>
          <w:tcPr>
            <w:tcW w:w="189" w:type="dxa"/>
            <w:tcBorders/>
            <w:shd w:fill="CCEEFF" w:val="clear"/>
            <w:vAlign w:val="bottom"/>
          </w:tcPr>
          <w:p>
            <w:pPr>
              <w:pStyle w:val="TableContents"/>
              <w:spacing w:before="0" w:after="0"/>
              <w:ind w:left="0" w:right="0" w:hanging="0"/>
              <w:rPr/>
            </w:pPr>
            <w:r>
              <w:rPr/>
              <w:t> </w:t>
            </w:r>
          </w:p>
        </w:tc>
        <w:tc>
          <w:tcPr>
            <w:tcW w:w="99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(98</w:t>
            </w:r>
          </w:p>
        </w:tc>
        <w:tc>
          <w:tcPr>
            <w:tcW w:w="52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98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Foreign exchange derivatives</w:t>
            </w:r>
          </w:p>
        </w:tc>
        <w:tc>
          <w:tcPr>
            <w:tcW w:w="189" w:type="dxa"/>
            <w:tcBorders/>
            <w:shd w:fill="auto" w:val="clear"/>
            <w:vAlign w:val="bottom"/>
          </w:tcPr>
          <w:p>
            <w:pPr>
              <w:pStyle w:val="TableContents"/>
              <w:spacing w:before="0" w:after="0"/>
              <w:ind w:left="0" w:right="0" w:hanging="0"/>
              <w:rPr/>
            </w:pPr>
            <w:r>
              <w:rPr/>
              <w:t> </w:t>
            </w:r>
          </w:p>
        </w:tc>
        <w:tc>
          <w:tcPr>
            <w:tcW w:w="188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current assets</w:t>
            </w:r>
          </w:p>
        </w:tc>
        <w:tc>
          <w:tcPr>
            <w:tcW w:w="189" w:type="dxa"/>
            <w:tcBorders/>
            <w:shd w:fill="auto" w:val="clear"/>
            <w:vAlign w:val="bottom"/>
          </w:tcPr>
          <w:p>
            <w:pPr>
              <w:pStyle w:val="TableContents"/>
              <w:spacing w:before="0" w:after="0"/>
              <w:ind w:left="0" w:right="0" w:hanging="0"/>
              <w:rPr/>
            </w:pPr>
            <w:r>
              <w:rPr/>
              <w:t> </w:t>
            </w:r>
          </w:p>
        </w:tc>
        <w:tc>
          <w:tcPr>
            <w:tcW w:w="99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111" w:type="dxa"/>
            <w:tcBorders>
              <w:right w:val="double" w:sz="6" w:space="0" w:color="000000"/>
            </w:tcBorders>
            <w:shd w:fill="auto" w:val="clear"/>
            <w:tcMar>
              <w:right w:w="28" w:type="dxa"/>
            </w:tcMar>
            <w:vAlign w:val="bottom"/>
          </w:tcPr>
          <w:p>
            <w:pPr>
              <w:pStyle w:val="TableContents"/>
              <w:spacing w:before="0" w:after="0"/>
              <w:ind w:left="0" w:right="0" w:hanging="0"/>
              <w:rPr/>
            </w:pPr>
            <w:r>
              <w:rPr/>
              <w:t> </w:t>
            </w:r>
          </w:p>
        </w:tc>
        <w:tc>
          <w:tcPr>
            <w:tcW w:w="111" w:type="dxa"/>
            <w:tcBorders/>
            <w:shd w:fill="auto" w:val="clear"/>
            <w:vAlign w:val="bottom"/>
          </w:tcPr>
          <w:p>
            <w:pPr>
              <w:pStyle w:val="TableContents"/>
              <w:spacing w:before="0" w:after="0"/>
              <w:ind w:left="0" w:right="0" w:hanging="0"/>
              <w:rPr/>
            </w:pPr>
            <w:r>
              <w:rPr/>
              <w:t> </w:t>
            </w:r>
          </w:p>
        </w:tc>
        <w:tc>
          <w:tcPr>
            <w:tcW w:w="2041" w:type="dxa"/>
            <w:tcBorders/>
            <w:shd w:fill="auto" w:val="clear"/>
            <w:vAlign w:val="bottom"/>
          </w:tcPr>
          <w:p>
            <w:pPr>
              <w:pStyle w:val="TableContents"/>
              <w:spacing w:before="0" w:after="0"/>
              <w:ind w:left="0" w:right="0" w:hanging="0"/>
              <w:rPr/>
            </w:pPr>
            <w:r>
              <w:rPr/>
              <w:t> </w:t>
            </w:r>
          </w:p>
        </w:tc>
        <w:tc>
          <w:tcPr>
            <w:tcW w:w="189" w:type="dxa"/>
            <w:tcBorders/>
            <w:shd w:fill="auto" w:val="clear"/>
            <w:vAlign w:val="bottom"/>
          </w:tcPr>
          <w:p>
            <w:pPr>
              <w:pStyle w:val="TableContents"/>
              <w:spacing w:before="0" w:after="0"/>
              <w:ind w:left="0" w:right="0" w:hanging="0"/>
              <w:rPr/>
            </w:pPr>
            <w:r>
              <w:rPr/>
              <w:t> </w:t>
            </w:r>
          </w:p>
        </w:tc>
        <w:tc>
          <w:tcPr>
            <w:tcW w:w="994" w:type="dxa"/>
            <w:gridSpan w:val="2"/>
            <w:tcBorders/>
            <w:shd w:fill="auto" w:val="clear"/>
            <w:vAlign w:val="bottom"/>
          </w:tcPr>
          <w:p>
            <w:pPr>
              <w:pStyle w:val="TableContents"/>
              <w:spacing w:before="0" w:after="0"/>
              <w:ind w:left="0" w:right="0" w:hanging="0"/>
              <w:jc w:val="right"/>
              <w:rPr/>
            </w:pPr>
            <w:r>
              <w:rPr/>
              <w:t> </w:t>
            </w:r>
          </w:p>
        </w:tc>
        <w:tc>
          <w:tcPr>
            <w:tcW w:w="520" w:type="dxa"/>
            <w:tcBorders/>
            <w:shd w:fill="auto" w:val="clear"/>
            <w:vAlign w:val="bottom"/>
          </w:tcPr>
          <w:p>
            <w:pPr>
              <w:pStyle w:val="TableContents"/>
              <w:spacing w:before="0" w:after="0"/>
              <w:ind w:left="0" w:right="0" w:hanging="0"/>
              <w:rPr/>
            </w:pPr>
            <w:r>
              <w:rPr/>
              <w:t> </w:t>
            </w:r>
          </w:p>
        </w:tc>
      </w:tr>
      <w:tr>
        <w:trPr/>
        <w:tc>
          <w:tcPr>
            <w:tcW w:w="2980" w:type="dxa"/>
            <w:tcBorders/>
            <w:shd w:fill="CCEEFF" w:val="clear"/>
            <w:vAlign w:val="bottom"/>
          </w:tcPr>
          <w:p>
            <w:pPr>
              <w:pStyle w:val="TableContents"/>
              <w:spacing w:before="0" w:after="0"/>
              <w:ind w:left="0" w:right="0" w:hanging="0"/>
              <w:rPr/>
            </w:pPr>
            <w:r>
              <w:rPr/>
              <w:t> </w:t>
            </w:r>
          </w:p>
        </w:tc>
        <w:tc>
          <w:tcPr>
            <w:tcW w:w="189" w:type="dxa"/>
            <w:tcBorders/>
            <w:shd w:fill="CCEEFF" w:val="clear"/>
            <w:vAlign w:val="bottom"/>
          </w:tcPr>
          <w:p>
            <w:pPr>
              <w:pStyle w:val="TableContents"/>
              <w:spacing w:before="0" w:after="0"/>
              <w:ind w:left="0" w:right="0" w:hanging="0"/>
              <w:rPr/>
            </w:pPr>
            <w:r>
              <w:rPr/>
              <w:t> </w:t>
            </w:r>
          </w:p>
        </w:tc>
        <w:tc>
          <w:tcPr>
            <w:tcW w:w="188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long-term assets</w:t>
            </w:r>
          </w:p>
        </w:tc>
        <w:tc>
          <w:tcPr>
            <w:tcW w:w="189" w:type="dxa"/>
            <w:tcBorders/>
            <w:shd w:fill="CCEEFF" w:val="clear"/>
            <w:vAlign w:val="bottom"/>
          </w:tcPr>
          <w:p>
            <w:pPr>
              <w:pStyle w:val="TableContents"/>
              <w:spacing w:before="0" w:after="0"/>
              <w:ind w:left="0" w:right="0" w:hanging="0"/>
              <w:rPr/>
            </w:pPr>
            <w:r>
              <w:rPr/>
              <w:t> </w:t>
            </w:r>
          </w:p>
        </w:tc>
        <w:tc>
          <w:tcPr>
            <w:tcW w:w="99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11" w:type="dxa"/>
            <w:tcBorders>
              <w:right w:val="double" w:sz="6" w:space="0" w:color="000000"/>
            </w:tcBorders>
            <w:shd w:fill="CCEEFF" w:val="clear"/>
            <w:tcMar>
              <w:right w:w="28" w:type="dxa"/>
            </w:tcMar>
            <w:vAlign w:val="bottom"/>
          </w:tcPr>
          <w:p>
            <w:pPr>
              <w:pStyle w:val="TableContents"/>
              <w:spacing w:before="0" w:after="0"/>
              <w:ind w:left="0" w:right="0" w:hanging="0"/>
              <w:rPr/>
            </w:pPr>
            <w:r>
              <w:rPr/>
              <w:t> </w:t>
            </w:r>
          </w:p>
        </w:tc>
        <w:tc>
          <w:tcPr>
            <w:tcW w:w="111" w:type="dxa"/>
            <w:tcBorders/>
            <w:shd w:fill="CCEEFF" w:val="clear"/>
            <w:vAlign w:val="bottom"/>
          </w:tcPr>
          <w:p>
            <w:pPr>
              <w:pStyle w:val="TableContents"/>
              <w:spacing w:before="0" w:after="0"/>
              <w:ind w:left="0" w:right="0" w:hanging="0"/>
              <w:rPr/>
            </w:pPr>
            <w:r>
              <w:rPr/>
              <w:t> </w:t>
            </w:r>
          </w:p>
        </w:tc>
        <w:tc>
          <w:tcPr>
            <w:tcW w:w="2041" w:type="dxa"/>
            <w:tcBorders/>
            <w:shd w:fill="CCEEFF" w:val="clear"/>
            <w:vAlign w:val="bottom"/>
          </w:tcPr>
          <w:p>
            <w:pPr>
              <w:pStyle w:val="TableContents"/>
              <w:spacing w:before="0" w:after="0"/>
              <w:ind w:left="0" w:right="0" w:hanging="0"/>
              <w:rPr/>
            </w:pPr>
            <w:r>
              <w:rPr/>
              <w:t> </w:t>
            </w:r>
          </w:p>
        </w:tc>
        <w:tc>
          <w:tcPr>
            <w:tcW w:w="189" w:type="dxa"/>
            <w:tcBorders/>
            <w:shd w:fill="CCEEFF" w:val="clear"/>
            <w:vAlign w:val="bottom"/>
          </w:tcPr>
          <w:p>
            <w:pPr>
              <w:pStyle w:val="TableContents"/>
              <w:spacing w:before="0" w:after="0"/>
              <w:ind w:left="0" w:right="0" w:hanging="0"/>
              <w:rPr/>
            </w:pPr>
            <w:r>
              <w:rPr/>
              <w:t> </w:t>
            </w:r>
          </w:p>
        </w:tc>
        <w:tc>
          <w:tcPr>
            <w:tcW w:w="99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pPr>
            <w:r>
              <w:rPr/>
              <w:t> </w:t>
            </w:r>
          </w:p>
        </w:tc>
        <w:tc>
          <w:tcPr>
            <w:tcW w:w="520" w:type="dxa"/>
            <w:tcBorders/>
            <w:shd w:fill="CCEEFF" w:val="clear"/>
            <w:vAlign w:val="bottom"/>
          </w:tcPr>
          <w:p>
            <w:pPr>
              <w:pStyle w:val="TableContents"/>
              <w:spacing w:before="0" w:after="0"/>
              <w:ind w:left="0" w:right="0" w:hanging="0"/>
              <w:rPr/>
            </w:pPr>
            <w:r>
              <w:rPr/>
              <w:t> </w:t>
            </w:r>
          </w:p>
        </w:tc>
      </w:tr>
      <w:tr>
        <w:trPr/>
        <w:tc>
          <w:tcPr>
            <w:tcW w:w="298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 derivatives designated as hedging instruments</w:t>
            </w:r>
          </w:p>
        </w:tc>
        <w:tc>
          <w:tcPr>
            <w:tcW w:w="189" w:type="dxa"/>
            <w:tcBorders/>
            <w:shd w:fill="auto" w:val="clear"/>
            <w:vAlign w:val="bottom"/>
          </w:tcPr>
          <w:p>
            <w:pPr>
              <w:pStyle w:val="TableContents"/>
              <w:spacing w:before="0" w:after="0"/>
              <w:ind w:left="0" w:right="0" w:hanging="0"/>
              <w:rPr/>
            </w:pPr>
            <w:r>
              <w:rPr/>
              <w:t> </w:t>
            </w:r>
          </w:p>
        </w:tc>
        <w:tc>
          <w:tcPr>
            <w:tcW w:w="1885" w:type="dxa"/>
            <w:tcBorders/>
            <w:shd w:fill="auto" w:val="clear"/>
            <w:vAlign w:val="bottom"/>
          </w:tcPr>
          <w:p>
            <w:pPr>
              <w:pStyle w:val="TableContents"/>
              <w:spacing w:before="0" w:after="0"/>
              <w:ind w:left="0" w:right="0" w:hanging="0"/>
              <w:rPr/>
            </w:pPr>
            <w:r>
              <w:rPr/>
              <w:t> </w:t>
            </w:r>
          </w:p>
        </w:tc>
        <w:tc>
          <w:tcPr>
            <w:tcW w:w="189" w:type="dxa"/>
            <w:tcBorders/>
            <w:shd w:fill="auto" w:val="clear"/>
            <w:vAlign w:val="bottom"/>
          </w:tcPr>
          <w:p>
            <w:pPr>
              <w:pStyle w:val="TableContents"/>
              <w:spacing w:before="0" w:after="0"/>
              <w:ind w:left="0" w:right="0" w:hanging="0"/>
              <w:rPr/>
            </w:pPr>
            <w:r>
              <w:rPr/>
              <w:t> </w:t>
            </w:r>
          </w:p>
        </w:tc>
        <w:tc>
          <w:tcPr>
            <w:tcW w:w="18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16"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133</w:t>
            </w:r>
          </w:p>
        </w:tc>
        <w:tc>
          <w:tcPr>
            <w:tcW w:w="111" w:type="dxa"/>
            <w:tcBorders>
              <w:right w:val="double" w:sz="6" w:space="0" w:color="000000"/>
            </w:tcBorders>
            <w:shd w:fill="auto" w:val="clear"/>
            <w:tcMar>
              <w:right w:w="28" w:type="dxa"/>
            </w:tcMar>
            <w:vAlign w:val="bottom"/>
          </w:tcPr>
          <w:p>
            <w:pPr>
              <w:pStyle w:val="TableContents"/>
              <w:spacing w:before="0" w:after="0"/>
              <w:ind w:left="0" w:right="0" w:hanging="0"/>
              <w:rPr/>
            </w:pPr>
            <w:r>
              <w:rPr/>
              <w:t> </w:t>
            </w:r>
          </w:p>
        </w:tc>
        <w:tc>
          <w:tcPr>
            <w:tcW w:w="111" w:type="dxa"/>
            <w:tcBorders/>
            <w:shd w:fill="auto" w:val="clear"/>
            <w:vAlign w:val="bottom"/>
          </w:tcPr>
          <w:p>
            <w:pPr>
              <w:pStyle w:val="TableContents"/>
              <w:spacing w:before="0" w:after="0"/>
              <w:ind w:left="0" w:right="0" w:hanging="0"/>
              <w:rPr/>
            </w:pPr>
            <w:r>
              <w:rPr/>
              <w:t> </w:t>
            </w:r>
          </w:p>
        </w:tc>
        <w:tc>
          <w:tcPr>
            <w:tcW w:w="2041" w:type="dxa"/>
            <w:tcBorders/>
            <w:shd w:fill="auto" w:val="clear"/>
            <w:vAlign w:val="bottom"/>
          </w:tcPr>
          <w:p>
            <w:pPr>
              <w:pStyle w:val="TableContents"/>
              <w:spacing w:before="0" w:after="0"/>
              <w:ind w:left="0" w:right="0" w:hanging="0"/>
              <w:rPr/>
            </w:pPr>
            <w:r>
              <w:rPr/>
              <w:t> </w:t>
            </w:r>
          </w:p>
        </w:tc>
        <w:tc>
          <w:tcPr>
            <w:tcW w:w="189" w:type="dxa"/>
            <w:tcBorders/>
            <w:shd w:fill="auto" w:val="clear"/>
            <w:vAlign w:val="bottom"/>
          </w:tcPr>
          <w:p>
            <w:pPr>
              <w:pStyle w:val="TableContents"/>
              <w:spacing w:before="0" w:after="0"/>
              <w:ind w:left="0" w:right="0" w:hanging="0"/>
              <w:rPr/>
            </w:pPr>
            <w:r>
              <w:rPr/>
              <w:t> </w:t>
            </w:r>
          </w:p>
        </w:tc>
        <w:tc>
          <w:tcPr>
            <w:tcW w:w="166"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28"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(264</w:t>
            </w:r>
          </w:p>
        </w:tc>
        <w:tc>
          <w:tcPr>
            <w:tcW w:w="52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980" w:type="dxa"/>
            <w:tcBorders/>
            <w:shd w:fill="CCEEFF" w:val="clear"/>
            <w:vAlign w:val="bottom"/>
          </w:tcPr>
          <w:p>
            <w:pPr>
              <w:pStyle w:val="TableContents"/>
              <w:spacing w:before="0" w:after="0"/>
              <w:ind w:left="0" w:right="0" w:hanging="0"/>
              <w:rPr/>
            </w:pPr>
            <w:r>
              <w:rPr/>
              <w:t> </w:t>
            </w:r>
          </w:p>
        </w:tc>
        <w:tc>
          <w:tcPr>
            <w:tcW w:w="189" w:type="dxa"/>
            <w:tcBorders/>
            <w:shd w:fill="CCEEFF" w:val="clear"/>
            <w:vAlign w:val="bottom"/>
          </w:tcPr>
          <w:p>
            <w:pPr>
              <w:pStyle w:val="TableContents"/>
              <w:spacing w:before="0" w:after="0"/>
              <w:ind w:left="0" w:right="0" w:hanging="0"/>
              <w:rPr/>
            </w:pPr>
            <w:r>
              <w:rPr/>
              <w:t> </w:t>
            </w:r>
          </w:p>
        </w:tc>
        <w:tc>
          <w:tcPr>
            <w:tcW w:w="1885" w:type="dxa"/>
            <w:tcBorders/>
            <w:shd w:fill="CCEEFF" w:val="clear"/>
            <w:vAlign w:val="bottom"/>
          </w:tcPr>
          <w:p>
            <w:pPr>
              <w:pStyle w:val="TableContents"/>
              <w:spacing w:before="0" w:after="0"/>
              <w:ind w:left="0" w:right="0" w:hanging="0"/>
              <w:rPr/>
            </w:pPr>
            <w:r>
              <w:rPr/>
              <w:t> </w:t>
            </w:r>
          </w:p>
        </w:tc>
        <w:tc>
          <w:tcPr>
            <w:tcW w:w="189" w:type="dxa"/>
            <w:tcBorders/>
            <w:shd w:fill="CCEEFF" w:val="clear"/>
            <w:vAlign w:val="bottom"/>
          </w:tcPr>
          <w:p>
            <w:pPr>
              <w:pStyle w:val="TableContents"/>
              <w:spacing w:before="0" w:after="0"/>
              <w:ind w:left="0" w:right="0" w:hanging="0"/>
              <w:rPr/>
            </w:pPr>
            <w:r>
              <w:rPr/>
              <w:t> </w:t>
            </w:r>
          </w:p>
        </w:tc>
        <w:tc>
          <w:tcPr>
            <w:tcW w:w="996" w:type="dxa"/>
            <w:gridSpan w:val="2"/>
            <w:tcBorders/>
            <w:shd w:fill="CCEEFF" w:val="clear"/>
            <w:vAlign w:val="bottom"/>
          </w:tcPr>
          <w:p>
            <w:pPr>
              <w:pStyle w:val="TableContents"/>
              <w:spacing w:before="0" w:after="0"/>
              <w:ind w:left="0" w:right="0" w:hanging="0"/>
              <w:jc w:val="right"/>
              <w:rPr/>
            </w:pPr>
            <w:r>
              <w:rPr/>
              <w:t> </w:t>
            </w:r>
          </w:p>
        </w:tc>
        <w:tc>
          <w:tcPr>
            <w:tcW w:w="111" w:type="dxa"/>
            <w:tcBorders>
              <w:right w:val="double" w:sz="6" w:space="0" w:color="000000"/>
            </w:tcBorders>
            <w:shd w:fill="CCEEFF" w:val="clear"/>
            <w:tcMar>
              <w:right w:w="28" w:type="dxa"/>
            </w:tcMar>
            <w:vAlign w:val="bottom"/>
          </w:tcPr>
          <w:p>
            <w:pPr>
              <w:pStyle w:val="TableContents"/>
              <w:spacing w:before="0" w:after="0"/>
              <w:ind w:left="0" w:right="0" w:hanging="0"/>
              <w:rPr/>
            </w:pPr>
            <w:r>
              <w:rPr/>
              <w:t> </w:t>
            </w:r>
          </w:p>
        </w:tc>
        <w:tc>
          <w:tcPr>
            <w:tcW w:w="111" w:type="dxa"/>
            <w:tcBorders/>
            <w:shd w:fill="CCEEFF" w:val="clear"/>
            <w:vAlign w:val="bottom"/>
          </w:tcPr>
          <w:p>
            <w:pPr>
              <w:pStyle w:val="TableContents"/>
              <w:spacing w:before="0" w:after="0"/>
              <w:ind w:left="0" w:right="0" w:hanging="0"/>
              <w:rPr/>
            </w:pPr>
            <w:r>
              <w:rPr/>
              <w:t> </w:t>
            </w:r>
          </w:p>
        </w:tc>
        <w:tc>
          <w:tcPr>
            <w:tcW w:w="2041" w:type="dxa"/>
            <w:tcBorders/>
            <w:shd w:fill="CCEEFF" w:val="clear"/>
            <w:vAlign w:val="bottom"/>
          </w:tcPr>
          <w:p>
            <w:pPr>
              <w:pStyle w:val="TableContents"/>
              <w:spacing w:before="0" w:after="0"/>
              <w:ind w:left="0" w:right="0" w:hanging="0"/>
              <w:rPr/>
            </w:pPr>
            <w:r>
              <w:rPr/>
              <w:t> </w:t>
            </w:r>
          </w:p>
        </w:tc>
        <w:tc>
          <w:tcPr>
            <w:tcW w:w="189" w:type="dxa"/>
            <w:tcBorders/>
            <w:shd w:fill="CCEEFF" w:val="clear"/>
            <w:vAlign w:val="bottom"/>
          </w:tcPr>
          <w:p>
            <w:pPr>
              <w:pStyle w:val="TableContents"/>
              <w:spacing w:before="0" w:after="0"/>
              <w:ind w:left="0" w:right="0" w:hanging="0"/>
              <w:rPr/>
            </w:pPr>
            <w:r>
              <w:rPr/>
              <w:t> </w:t>
            </w:r>
          </w:p>
        </w:tc>
        <w:tc>
          <w:tcPr>
            <w:tcW w:w="994" w:type="dxa"/>
            <w:gridSpan w:val="2"/>
            <w:tcBorders/>
            <w:shd w:fill="CCEEFF" w:val="clear"/>
            <w:vAlign w:val="bottom"/>
          </w:tcPr>
          <w:p>
            <w:pPr>
              <w:pStyle w:val="TableContents"/>
              <w:spacing w:before="0" w:after="0"/>
              <w:ind w:left="0" w:right="0" w:hanging="0"/>
              <w:jc w:val="right"/>
              <w:rPr/>
            </w:pPr>
            <w:r>
              <w:rPr/>
              <w:t> </w:t>
            </w:r>
          </w:p>
        </w:tc>
        <w:tc>
          <w:tcPr>
            <w:tcW w:w="520" w:type="dxa"/>
            <w:tcBorders/>
            <w:shd w:fill="CCEEFF" w:val="clear"/>
            <w:vAlign w:val="bottom"/>
          </w:tcPr>
          <w:p>
            <w:pPr>
              <w:pStyle w:val="TableContents"/>
              <w:spacing w:before="0" w:after="0"/>
              <w:ind w:left="0" w:right="0" w:hanging="0"/>
              <w:rPr/>
            </w:pPr>
            <w:r>
              <w:rPr/>
              <w:t> </w:t>
            </w:r>
          </w:p>
        </w:tc>
      </w:tr>
      <w:tr>
        <w:trPr/>
        <w:tc>
          <w:tcPr>
            <w:tcW w:w="2980" w:type="dxa"/>
            <w:tcBorders/>
            <w:shd w:fill="auto"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Derivatives not designated as hedging instruments:</w:t>
            </w:r>
          </w:p>
        </w:tc>
        <w:tc>
          <w:tcPr>
            <w:tcW w:w="189" w:type="dxa"/>
            <w:tcBorders/>
            <w:shd w:fill="auto" w:val="clear"/>
            <w:vAlign w:val="bottom"/>
          </w:tcPr>
          <w:p>
            <w:pPr>
              <w:pStyle w:val="TableContents"/>
              <w:spacing w:before="0" w:after="0"/>
              <w:ind w:left="0" w:right="0" w:hanging="0"/>
              <w:rPr/>
            </w:pPr>
            <w:r>
              <w:rPr/>
              <w:t> </w:t>
            </w:r>
          </w:p>
        </w:tc>
        <w:tc>
          <w:tcPr>
            <w:tcW w:w="1885" w:type="dxa"/>
            <w:tcBorders/>
            <w:shd w:fill="auto" w:val="clear"/>
            <w:vAlign w:val="bottom"/>
          </w:tcPr>
          <w:p>
            <w:pPr>
              <w:pStyle w:val="TableContents"/>
              <w:spacing w:before="0" w:after="0"/>
              <w:ind w:left="0" w:right="0" w:hanging="0"/>
              <w:rPr/>
            </w:pPr>
            <w:r>
              <w:rPr/>
              <w:t> </w:t>
            </w:r>
          </w:p>
        </w:tc>
        <w:tc>
          <w:tcPr>
            <w:tcW w:w="189" w:type="dxa"/>
            <w:tcBorders/>
            <w:shd w:fill="auto" w:val="clear"/>
            <w:vAlign w:val="bottom"/>
          </w:tcPr>
          <w:p>
            <w:pPr>
              <w:pStyle w:val="TableContents"/>
              <w:spacing w:before="0" w:after="0"/>
              <w:ind w:left="0" w:right="0" w:hanging="0"/>
              <w:rPr/>
            </w:pPr>
            <w:r>
              <w:rPr/>
              <w:t> </w:t>
            </w:r>
          </w:p>
        </w:tc>
        <w:tc>
          <w:tcPr>
            <w:tcW w:w="996" w:type="dxa"/>
            <w:gridSpan w:val="2"/>
            <w:tcBorders/>
            <w:shd w:fill="auto" w:val="clear"/>
            <w:vAlign w:val="bottom"/>
          </w:tcPr>
          <w:p>
            <w:pPr>
              <w:pStyle w:val="TableContents"/>
              <w:spacing w:before="0" w:after="0"/>
              <w:ind w:left="0" w:right="0" w:hanging="0"/>
              <w:jc w:val="right"/>
              <w:rPr/>
            </w:pPr>
            <w:r>
              <w:rPr/>
              <w:t> </w:t>
            </w:r>
          </w:p>
        </w:tc>
        <w:tc>
          <w:tcPr>
            <w:tcW w:w="111" w:type="dxa"/>
            <w:tcBorders>
              <w:right w:val="double" w:sz="6" w:space="0" w:color="000000"/>
            </w:tcBorders>
            <w:shd w:fill="auto" w:val="clear"/>
            <w:tcMar>
              <w:right w:w="28" w:type="dxa"/>
            </w:tcMar>
            <w:vAlign w:val="bottom"/>
          </w:tcPr>
          <w:p>
            <w:pPr>
              <w:pStyle w:val="TableContents"/>
              <w:spacing w:before="0" w:after="0"/>
              <w:ind w:left="0" w:right="0" w:hanging="0"/>
              <w:rPr/>
            </w:pPr>
            <w:r>
              <w:rPr/>
              <w:t> </w:t>
            </w:r>
          </w:p>
        </w:tc>
        <w:tc>
          <w:tcPr>
            <w:tcW w:w="111" w:type="dxa"/>
            <w:tcBorders/>
            <w:shd w:fill="auto" w:val="clear"/>
            <w:vAlign w:val="bottom"/>
          </w:tcPr>
          <w:p>
            <w:pPr>
              <w:pStyle w:val="TableContents"/>
              <w:spacing w:before="0" w:after="0"/>
              <w:ind w:left="0" w:right="0" w:hanging="0"/>
              <w:rPr/>
            </w:pPr>
            <w:r>
              <w:rPr/>
              <w:t> </w:t>
            </w:r>
          </w:p>
        </w:tc>
        <w:tc>
          <w:tcPr>
            <w:tcW w:w="2041" w:type="dxa"/>
            <w:tcBorders/>
            <w:shd w:fill="auto" w:val="clear"/>
            <w:vAlign w:val="bottom"/>
          </w:tcPr>
          <w:p>
            <w:pPr>
              <w:pStyle w:val="TableContents"/>
              <w:spacing w:before="0" w:after="0"/>
              <w:ind w:left="0" w:right="0" w:hanging="0"/>
              <w:rPr/>
            </w:pPr>
            <w:r>
              <w:rPr/>
              <w:t> </w:t>
            </w:r>
          </w:p>
        </w:tc>
        <w:tc>
          <w:tcPr>
            <w:tcW w:w="189" w:type="dxa"/>
            <w:tcBorders/>
            <w:shd w:fill="auto" w:val="clear"/>
            <w:vAlign w:val="bottom"/>
          </w:tcPr>
          <w:p>
            <w:pPr>
              <w:pStyle w:val="TableContents"/>
              <w:spacing w:before="0" w:after="0"/>
              <w:ind w:left="0" w:right="0" w:hanging="0"/>
              <w:rPr/>
            </w:pPr>
            <w:r>
              <w:rPr/>
              <w:t> </w:t>
            </w:r>
          </w:p>
        </w:tc>
        <w:tc>
          <w:tcPr>
            <w:tcW w:w="994" w:type="dxa"/>
            <w:gridSpan w:val="2"/>
            <w:tcBorders/>
            <w:shd w:fill="auto" w:val="clear"/>
            <w:vAlign w:val="bottom"/>
          </w:tcPr>
          <w:p>
            <w:pPr>
              <w:pStyle w:val="TableContents"/>
              <w:spacing w:before="0" w:after="0"/>
              <w:ind w:left="0" w:right="0" w:hanging="0"/>
              <w:jc w:val="right"/>
              <w:rPr/>
            </w:pPr>
            <w:r>
              <w:rPr/>
              <w:t> </w:t>
            </w:r>
          </w:p>
        </w:tc>
        <w:tc>
          <w:tcPr>
            <w:tcW w:w="520" w:type="dxa"/>
            <w:tcBorders/>
            <w:shd w:fill="auto" w:val="clear"/>
            <w:vAlign w:val="bottom"/>
          </w:tcPr>
          <w:p>
            <w:pPr>
              <w:pStyle w:val="TableContents"/>
              <w:spacing w:before="0" w:after="0"/>
              <w:ind w:left="0" w:right="0" w:hanging="0"/>
              <w:rPr/>
            </w:pPr>
            <w:r>
              <w:rPr/>
              <w:t> </w:t>
            </w:r>
          </w:p>
        </w:tc>
      </w:tr>
      <w:tr>
        <w:trPr/>
        <w:tc>
          <w:tcPr>
            <w:tcW w:w="298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Commodity derivatives</w:t>
            </w:r>
          </w:p>
        </w:tc>
        <w:tc>
          <w:tcPr>
            <w:tcW w:w="189" w:type="dxa"/>
            <w:tcBorders/>
            <w:shd w:fill="CCEEFF" w:val="clear"/>
            <w:vAlign w:val="bottom"/>
          </w:tcPr>
          <w:p>
            <w:pPr>
              <w:pStyle w:val="TableContents"/>
              <w:spacing w:before="0" w:after="0"/>
              <w:ind w:left="0" w:right="0" w:hanging="0"/>
              <w:rPr/>
            </w:pPr>
            <w:r>
              <w:rPr/>
              <w:t> </w:t>
            </w:r>
          </w:p>
        </w:tc>
        <w:tc>
          <w:tcPr>
            <w:tcW w:w="188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current assets</w:t>
            </w:r>
          </w:p>
        </w:tc>
        <w:tc>
          <w:tcPr>
            <w:tcW w:w="189" w:type="dxa"/>
            <w:tcBorders/>
            <w:shd w:fill="CCEEFF" w:val="clear"/>
            <w:vAlign w:val="bottom"/>
          </w:tcPr>
          <w:p>
            <w:pPr>
              <w:pStyle w:val="TableContents"/>
              <w:spacing w:before="0" w:after="0"/>
              <w:ind w:left="0" w:right="0" w:hanging="0"/>
              <w:rPr/>
            </w:pPr>
            <w:r>
              <w:rPr/>
              <w:t> </w:t>
            </w:r>
          </w:p>
        </w:tc>
        <w:tc>
          <w:tcPr>
            <w:tcW w:w="18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1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53</w:t>
            </w:r>
          </w:p>
        </w:tc>
        <w:tc>
          <w:tcPr>
            <w:tcW w:w="111" w:type="dxa"/>
            <w:tcBorders>
              <w:right w:val="double" w:sz="6" w:space="0" w:color="000000"/>
            </w:tcBorders>
            <w:shd w:fill="CCEEFF" w:val="clear"/>
            <w:tcMar>
              <w:right w:w="28" w:type="dxa"/>
            </w:tcMar>
            <w:vAlign w:val="bottom"/>
          </w:tcPr>
          <w:p>
            <w:pPr>
              <w:pStyle w:val="TableContents"/>
              <w:spacing w:before="0" w:after="0"/>
              <w:ind w:left="0" w:right="0" w:hanging="0"/>
              <w:rPr/>
            </w:pPr>
            <w:r>
              <w:rPr/>
              <w:t> </w:t>
            </w:r>
          </w:p>
        </w:tc>
        <w:tc>
          <w:tcPr>
            <w:tcW w:w="111" w:type="dxa"/>
            <w:tcBorders/>
            <w:shd w:fill="CCEEFF" w:val="clear"/>
            <w:vAlign w:val="bottom"/>
          </w:tcPr>
          <w:p>
            <w:pPr>
              <w:pStyle w:val="TableContents"/>
              <w:spacing w:before="0" w:after="0"/>
              <w:ind w:left="0" w:right="0" w:hanging="0"/>
              <w:rPr/>
            </w:pPr>
            <w:r>
              <w:rPr/>
              <w:t> </w:t>
            </w:r>
          </w:p>
        </w:tc>
        <w:tc>
          <w:tcPr>
            <w:tcW w:w="204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current assets</w:t>
            </w:r>
          </w:p>
        </w:tc>
        <w:tc>
          <w:tcPr>
            <w:tcW w:w="189" w:type="dxa"/>
            <w:tcBorders/>
            <w:shd w:fill="CCEEFF" w:val="clear"/>
            <w:vAlign w:val="bottom"/>
          </w:tcPr>
          <w:p>
            <w:pPr>
              <w:pStyle w:val="TableContents"/>
              <w:spacing w:before="0" w:after="0"/>
              <w:ind w:left="0" w:right="0" w:hanging="0"/>
              <w:rPr/>
            </w:pPr>
            <w:r>
              <w:rPr/>
              <w:t> </w:t>
            </w:r>
          </w:p>
        </w:tc>
        <w:tc>
          <w:tcPr>
            <w:tcW w:w="16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2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w:t>
            </w:r>
          </w:p>
        </w:tc>
        <w:tc>
          <w:tcPr>
            <w:tcW w:w="52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980" w:type="dxa"/>
            <w:tcBorders/>
            <w:shd w:fill="auto" w:val="clear"/>
            <w:vAlign w:val="bottom"/>
          </w:tcPr>
          <w:p>
            <w:pPr>
              <w:pStyle w:val="TableContents"/>
              <w:spacing w:before="0" w:after="0"/>
              <w:ind w:left="0" w:right="0" w:hanging="0"/>
              <w:rPr/>
            </w:pPr>
            <w:r>
              <w:rPr/>
              <w:t> </w:t>
            </w:r>
          </w:p>
        </w:tc>
        <w:tc>
          <w:tcPr>
            <w:tcW w:w="189" w:type="dxa"/>
            <w:tcBorders/>
            <w:shd w:fill="auto" w:val="clear"/>
            <w:vAlign w:val="bottom"/>
          </w:tcPr>
          <w:p>
            <w:pPr>
              <w:pStyle w:val="TableContents"/>
              <w:spacing w:before="0" w:after="0"/>
              <w:ind w:left="0" w:right="0" w:hanging="0"/>
              <w:rPr/>
            </w:pPr>
            <w:r>
              <w:rPr/>
              <w:t> </w:t>
            </w:r>
          </w:p>
        </w:tc>
        <w:tc>
          <w:tcPr>
            <w:tcW w:w="188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long-term assets</w:t>
            </w:r>
          </w:p>
        </w:tc>
        <w:tc>
          <w:tcPr>
            <w:tcW w:w="189" w:type="dxa"/>
            <w:tcBorders/>
            <w:shd w:fill="auto" w:val="clear"/>
            <w:vAlign w:val="bottom"/>
          </w:tcPr>
          <w:p>
            <w:pPr>
              <w:pStyle w:val="TableContents"/>
              <w:spacing w:before="0" w:after="0"/>
              <w:ind w:left="0" w:right="0" w:hanging="0"/>
              <w:rPr/>
            </w:pPr>
            <w:r>
              <w:rPr/>
              <w:t> </w:t>
            </w:r>
          </w:p>
        </w:tc>
        <w:tc>
          <w:tcPr>
            <w:tcW w:w="99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111" w:type="dxa"/>
            <w:tcBorders>
              <w:right w:val="double" w:sz="6" w:space="0" w:color="000000"/>
            </w:tcBorders>
            <w:shd w:fill="auto" w:val="clear"/>
            <w:tcMar>
              <w:right w:w="28" w:type="dxa"/>
            </w:tcMar>
            <w:vAlign w:val="bottom"/>
          </w:tcPr>
          <w:p>
            <w:pPr>
              <w:pStyle w:val="TableContents"/>
              <w:spacing w:before="0" w:after="0"/>
              <w:ind w:left="0" w:right="0" w:hanging="0"/>
              <w:rPr/>
            </w:pPr>
            <w:r>
              <w:rPr/>
              <w:t> </w:t>
            </w:r>
          </w:p>
        </w:tc>
        <w:tc>
          <w:tcPr>
            <w:tcW w:w="111" w:type="dxa"/>
            <w:tcBorders/>
            <w:shd w:fill="auto" w:val="clear"/>
            <w:vAlign w:val="bottom"/>
          </w:tcPr>
          <w:p>
            <w:pPr>
              <w:pStyle w:val="TableContents"/>
              <w:spacing w:before="0" w:after="0"/>
              <w:ind w:left="0" w:right="0" w:hanging="0"/>
              <w:rPr/>
            </w:pPr>
            <w:r>
              <w:rPr/>
              <w:t> </w:t>
            </w:r>
          </w:p>
        </w:tc>
        <w:tc>
          <w:tcPr>
            <w:tcW w:w="204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long-term assets</w:t>
            </w:r>
          </w:p>
        </w:tc>
        <w:tc>
          <w:tcPr>
            <w:tcW w:w="189" w:type="dxa"/>
            <w:tcBorders/>
            <w:shd w:fill="auto" w:val="clear"/>
            <w:vAlign w:val="bottom"/>
          </w:tcPr>
          <w:p>
            <w:pPr>
              <w:pStyle w:val="TableContents"/>
              <w:spacing w:before="0" w:after="0"/>
              <w:ind w:left="0" w:right="0" w:hanging="0"/>
              <w:rPr/>
            </w:pPr>
            <w:r>
              <w:rPr/>
              <w:t> </w:t>
            </w:r>
          </w:p>
        </w:tc>
        <w:tc>
          <w:tcPr>
            <w:tcW w:w="99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52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980" w:type="dxa"/>
            <w:tcBorders/>
            <w:shd w:fill="CCEEFF" w:val="clear"/>
            <w:vAlign w:val="bottom"/>
          </w:tcPr>
          <w:p>
            <w:pPr>
              <w:pStyle w:val="TableContents"/>
              <w:spacing w:before="0" w:after="0"/>
              <w:ind w:left="0" w:right="0" w:hanging="0"/>
              <w:rPr/>
            </w:pPr>
            <w:r>
              <w:rPr/>
              <w:t> </w:t>
            </w:r>
          </w:p>
        </w:tc>
        <w:tc>
          <w:tcPr>
            <w:tcW w:w="189" w:type="dxa"/>
            <w:tcBorders/>
            <w:shd w:fill="CCEEFF" w:val="clear"/>
            <w:vAlign w:val="bottom"/>
          </w:tcPr>
          <w:p>
            <w:pPr>
              <w:pStyle w:val="TableContents"/>
              <w:spacing w:before="0" w:after="0"/>
              <w:ind w:left="0" w:right="0" w:hanging="0"/>
              <w:rPr/>
            </w:pPr>
            <w:r>
              <w:rPr/>
              <w:t> </w:t>
            </w:r>
          </w:p>
        </w:tc>
        <w:tc>
          <w:tcPr>
            <w:tcW w:w="188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current liabilities</w:t>
            </w:r>
          </w:p>
        </w:tc>
        <w:tc>
          <w:tcPr>
            <w:tcW w:w="189" w:type="dxa"/>
            <w:tcBorders/>
            <w:shd w:fill="CCEEFF" w:val="clear"/>
            <w:vAlign w:val="bottom"/>
          </w:tcPr>
          <w:p>
            <w:pPr>
              <w:pStyle w:val="TableContents"/>
              <w:spacing w:before="0" w:after="0"/>
              <w:ind w:left="0" w:right="0" w:hanging="0"/>
              <w:rPr/>
            </w:pPr>
            <w:r>
              <w:rPr/>
              <w:t> </w:t>
            </w:r>
          </w:p>
        </w:tc>
        <w:tc>
          <w:tcPr>
            <w:tcW w:w="99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41</w:t>
            </w:r>
          </w:p>
        </w:tc>
        <w:tc>
          <w:tcPr>
            <w:tcW w:w="111" w:type="dxa"/>
            <w:tcBorders>
              <w:right w:val="double" w:sz="6" w:space="0" w:color="000000"/>
            </w:tcBorders>
            <w:shd w:fill="CCEEFF" w:val="clear"/>
            <w:tcMar>
              <w:right w:w="28" w:type="dxa"/>
            </w:tcMar>
            <w:vAlign w:val="bottom"/>
          </w:tcPr>
          <w:p>
            <w:pPr>
              <w:pStyle w:val="TableContents"/>
              <w:spacing w:before="0" w:after="0"/>
              <w:ind w:left="0" w:right="0" w:hanging="0"/>
              <w:rPr/>
            </w:pPr>
            <w:r>
              <w:rPr/>
              <w:t> </w:t>
            </w:r>
          </w:p>
        </w:tc>
        <w:tc>
          <w:tcPr>
            <w:tcW w:w="111" w:type="dxa"/>
            <w:tcBorders/>
            <w:shd w:fill="CCEEFF" w:val="clear"/>
            <w:vAlign w:val="bottom"/>
          </w:tcPr>
          <w:p>
            <w:pPr>
              <w:pStyle w:val="TableContents"/>
              <w:spacing w:before="0" w:after="0"/>
              <w:ind w:left="0" w:right="0" w:hanging="0"/>
              <w:rPr/>
            </w:pPr>
            <w:r>
              <w:rPr/>
              <w:t> </w:t>
            </w:r>
          </w:p>
        </w:tc>
        <w:tc>
          <w:tcPr>
            <w:tcW w:w="204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current liabilities</w:t>
            </w:r>
          </w:p>
        </w:tc>
        <w:tc>
          <w:tcPr>
            <w:tcW w:w="189" w:type="dxa"/>
            <w:tcBorders/>
            <w:shd w:fill="CCEEFF" w:val="clear"/>
            <w:vAlign w:val="bottom"/>
          </w:tcPr>
          <w:p>
            <w:pPr>
              <w:pStyle w:val="TableContents"/>
              <w:spacing w:before="0" w:after="0"/>
              <w:ind w:left="0" w:right="0" w:hanging="0"/>
              <w:rPr/>
            </w:pPr>
            <w:r>
              <w:rPr/>
              <w:t> </w:t>
            </w:r>
          </w:p>
        </w:tc>
        <w:tc>
          <w:tcPr>
            <w:tcW w:w="99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(38</w:t>
            </w:r>
          </w:p>
        </w:tc>
        <w:tc>
          <w:tcPr>
            <w:tcW w:w="52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98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Foreign exchange derivatives</w:t>
            </w:r>
          </w:p>
        </w:tc>
        <w:tc>
          <w:tcPr>
            <w:tcW w:w="189" w:type="dxa"/>
            <w:tcBorders/>
            <w:shd w:fill="auto" w:val="clear"/>
            <w:vAlign w:val="bottom"/>
          </w:tcPr>
          <w:p>
            <w:pPr>
              <w:pStyle w:val="TableContents"/>
              <w:spacing w:before="0" w:after="0"/>
              <w:ind w:left="0" w:right="0" w:hanging="0"/>
              <w:rPr/>
            </w:pPr>
            <w:r>
              <w:rPr/>
              <w:t> </w:t>
            </w:r>
          </w:p>
        </w:tc>
        <w:tc>
          <w:tcPr>
            <w:tcW w:w="188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current assets</w:t>
            </w:r>
          </w:p>
        </w:tc>
        <w:tc>
          <w:tcPr>
            <w:tcW w:w="189" w:type="dxa"/>
            <w:tcBorders/>
            <w:shd w:fill="auto" w:val="clear"/>
            <w:vAlign w:val="bottom"/>
          </w:tcPr>
          <w:p>
            <w:pPr>
              <w:pStyle w:val="TableContents"/>
              <w:spacing w:before="0" w:after="0"/>
              <w:ind w:left="0" w:right="0" w:hanging="0"/>
              <w:rPr/>
            </w:pPr>
            <w:r>
              <w:rPr/>
              <w:t> </w:t>
            </w:r>
          </w:p>
        </w:tc>
        <w:tc>
          <w:tcPr>
            <w:tcW w:w="99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11" w:type="dxa"/>
            <w:tcBorders>
              <w:right w:val="double" w:sz="6" w:space="0" w:color="000000"/>
            </w:tcBorders>
            <w:shd w:fill="auto" w:val="clear"/>
            <w:tcMar>
              <w:right w:w="28" w:type="dxa"/>
            </w:tcMar>
            <w:vAlign w:val="bottom"/>
          </w:tcPr>
          <w:p>
            <w:pPr>
              <w:pStyle w:val="TableContents"/>
              <w:spacing w:before="0" w:after="0"/>
              <w:ind w:left="0" w:right="0" w:hanging="0"/>
              <w:rPr/>
            </w:pPr>
            <w:r>
              <w:rPr/>
              <w:t> </w:t>
            </w:r>
          </w:p>
        </w:tc>
        <w:tc>
          <w:tcPr>
            <w:tcW w:w="111" w:type="dxa"/>
            <w:tcBorders/>
            <w:shd w:fill="auto" w:val="clear"/>
            <w:vAlign w:val="bottom"/>
          </w:tcPr>
          <w:p>
            <w:pPr>
              <w:pStyle w:val="TableContents"/>
              <w:spacing w:before="0" w:after="0"/>
              <w:ind w:left="0" w:right="0" w:hanging="0"/>
              <w:rPr/>
            </w:pPr>
            <w:r>
              <w:rPr/>
              <w:t> </w:t>
            </w:r>
          </w:p>
        </w:tc>
        <w:tc>
          <w:tcPr>
            <w:tcW w:w="204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current liabilities</w:t>
            </w:r>
          </w:p>
        </w:tc>
        <w:tc>
          <w:tcPr>
            <w:tcW w:w="189" w:type="dxa"/>
            <w:tcBorders/>
            <w:shd w:fill="auto" w:val="clear"/>
            <w:vAlign w:val="bottom"/>
          </w:tcPr>
          <w:p>
            <w:pPr>
              <w:pStyle w:val="TableContents"/>
              <w:spacing w:before="0" w:after="0"/>
              <w:ind w:left="0" w:right="0" w:hanging="0"/>
              <w:rPr/>
            </w:pPr>
            <w:r>
              <w:rPr/>
              <w:t> </w:t>
            </w:r>
          </w:p>
        </w:tc>
        <w:tc>
          <w:tcPr>
            <w:tcW w:w="994"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52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98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 derivatives not designated as hedging instruments</w:t>
            </w:r>
          </w:p>
        </w:tc>
        <w:tc>
          <w:tcPr>
            <w:tcW w:w="189" w:type="dxa"/>
            <w:tcBorders/>
            <w:shd w:fill="CCEEFF" w:val="clear"/>
            <w:vAlign w:val="bottom"/>
          </w:tcPr>
          <w:p>
            <w:pPr>
              <w:pStyle w:val="TableContents"/>
              <w:spacing w:before="0" w:after="0"/>
              <w:ind w:left="0" w:right="0" w:hanging="0"/>
              <w:rPr/>
            </w:pPr>
            <w:r>
              <w:rPr/>
              <w:t> </w:t>
            </w:r>
          </w:p>
        </w:tc>
        <w:tc>
          <w:tcPr>
            <w:tcW w:w="1885" w:type="dxa"/>
            <w:tcBorders/>
            <w:shd w:fill="CCEEFF" w:val="clear"/>
            <w:vAlign w:val="bottom"/>
          </w:tcPr>
          <w:p>
            <w:pPr>
              <w:pStyle w:val="TableContents"/>
              <w:spacing w:before="0" w:after="0"/>
              <w:ind w:left="0" w:right="0" w:hanging="0"/>
              <w:jc w:val="right"/>
              <w:rPr/>
            </w:pPr>
            <w:r>
              <w:rPr/>
              <w:t> </w:t>
            </w:r>
          </w:p>
        </w:tc>
        <w:tc>
          <w:tcPr>
            <w:tcW w:w="189" w:type="dxa"/>
            <w:tcBorders/>
            <w:shd w:fill="CCEEFF" w:val="clear"/>
            <w:vAlign w:val="bottom"/>
          </w:tcPr>
          <w:p>
            <w:pPr>
              <w:pStyle w:val="TableContents"/>
              <w:spacing w:before="0" w:after="0"/>
              <w:ind w:left="0" w:right="0" w:hanging="0"/>
              <w:rPr/>
            </w:pPr>
            <w:r>
              <w:rPr/>
              <w:t> </w:t>
            </w:r>
          </w:p>
        </w:tc>
        <w:tc>
          <w:tcPr>
            <w:tcW w:w="18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16"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103</w:t>
            </w:r>
          </w:p>
        </w:tc>
        <w:tc>
          <w:tcPr>
            <w:tcW w:w="111" w:type="dxa"/>
            <w:tcBorders>
              <w:right w:val="double" w:sz="6" w:space="0" w:color="000000"/>
            </w:tcBorders>
            <w:shd w:fill="CCEEFF" w:val="clear"/>
            <w:tcMar>
              <w:right w:w="28" w:type="dxa"/>
            </w:tcMar>
            <w:vAlign w:val="bottom"/>
          </w:tcPr>
          <w:p>
            <w:pPr>
              <w:pStyle w:val="TableContents"/>
              <w:spacing w:before="0" w:after="0"/>
              <w:ind w:left="0" w:right="0" w:hanging="0"/>
              <w:rPr/>
            </w:pPr>
            <w:r>
              <w:rPr/>
              <w:t> </w:t>
            </w:r>
          </w:p>
        </w:tc>
        <w:tc>
          <w:tcPr>
            <w:tcW w:w="111" w:type="dxa"/>
            <w:tcBorders/>
            <w:shd w:fill="CCEEFF" w:val="clear"/>
            <w:vAlign w:val="bottom"/>
          </w:tcPr>
          <w:p>
            <w:pPr>
              <w:pStyle w:val="TableContents"/>
              <w:spacing w:before="0" w:after="0"/>
              <w:ind w:left="0" w:right="0" w:hanging="0"/>
              <w:rPr/>
            </w:pPr>
            <w:r>
              <w:rPr/>
              <w:t> </w:t>
            </w:r>
          </w:p>
        </w:tc>
        <w:tc>
          <w:tcPr>
            <w:tcW w:w="2041" w:type="dxa"/>
            <w:tcBorders/>
            <w:shd w:fill="CCEEFF" w:val="clear"/>
            <w:vAlign w:val="bottom"/>
          </w:tcPr>
          <w:p>
            <w:pPr>
              <w:pStyle w:val="TableContents"/>
              <w:spacing w:before="0" w:after="0"/>
              <w:ind w:left="0" w:right="0" w:hanging="0"/>
              <w:jc w:val="right"/>
              <w:rPr/>
            </w:pPr>
            <w:r>
              <w:rPr/>
              <w:t> </w:t>
            </w:r>
          </w:p>
        </w:tc>
        <w:tc>
          <w:tcPr>
            <w:tcW w:w="189" w:type="dxa"/>
            <w:tcBorders/>
            <w:shd w:fill="CCEEFF" w:val="clear"/>
            <w:vAlign w:val="bottom"/>
          </w:tcPr>
          <w:p>
            <w:pPr>
              <w:pStyle w:val="TableContents"/>
              <w:spacing w:before="0" w:after="0"/>
              <w:ind w:left="0" w:right="0" w:hanging="0"/>
              <w:rPr/>
            </w:pPr>
            <w:r>
              <w:rPr/>
              <w:t> </w:t>
            </w:r>
          </w:p>
        </w:tc>
        <w:tc>
          <w:tcPr>
            <w:tcW w:w="166"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28"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(61</w:t>
            </w:r>
          </w:p>
        </w:tc>
        <w:tc>
          <w:tcPr>
            <w:tcW w:w="52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980" w:type="dxa"/>
            <w:tcBorders/>
            <w:shd w:fill="auto" w:val="clear"/>
            <w:vAlign w:val="bottom"/>
          </w:tcPr>
          <w:p>
            <w:pPr>
              <w:pStyle w:val="TableContents"/>
              <w:spacing w:before="0" w:after="0"/>
              <w:ind w:left="0" w:right="0" w:hanging="0"/>
              <w:rPr/>
            </w:pPr>
            <w:r>
              <w:rPr/>
              <w:t> </w:t>
            </w:r>
          </w:p>
        </w:tc>
        <w:tc>
          <w:tcPr>
            <w:tcW w:w="189" w:type="dxa"/>
            <w:tcBorders/>
            <w:shd w:fill="auto" w:val="clear"/>
            <w:vAlign w:val="bottom"/>
          </w:tcPr>
          <w:p>
            <w:pPr>
              <w:pStyle w:val="TableContents"/>
              <w:spacing w:before="0" w:after="0"/>
              <w:ind w:left="0" w:right="0" w:hanging="0"/>
              <w:rPr/>
            </w:pPr>
            <w:r>
              <w:rPr/>
              <w:t> </w:t>
            </w:r>
          </w:p>
        </w:tc>
        <w:tc>
          <w:tcPr>
            <w:tcW w:w="1885" w:type="dxa"/>
            <w:tcBorders/>
            <w:shd w:fill="auto" w:val="clear"/>
            <w:vAlign w:val="bottom"/>
          </w:tcPr>
          <w:p>
            <w:pPr>
              <w:pStyle w:val="TableContents"/>
              <w:spacing w:before="0" w:after="0"/>
              <w:ind w:left="0" w:right="0" w:hanging="0"/>
              <w:jc w:val="right"/>
              <w:rPr/>
            </w:pPr>
            <w:r>
              <w:rPr/>
              <w:t> </w:t>
            </w:r>
          </w:p>
        </w:tc>
        <w:tc>
          <w:tcPr>
            <w:tcW w:w="189" w:type="dxa"/>
            <w:tcBorders/>
            <w:shd w:fill="auto" w:val="clear"/>
            <w:vAlign w:val="bottom"/>
          </w:tcPr>
          <w:p>
            <w:pPr>
              <w:pStyle w:val="TableContents"/>
              <w:spacing w:before="0" w:after="0"/>
              <w:ind w:left="0" w:right="0" w:hanging="0"/>
              <w:rPr/>
            </w:pPr>
            <w:r>
              <w:rPr/>
              <w:t> </w:t>
            </w:r>
          </w:p>
        </w:tc>
        <w:tc>
          <w:tcPr>
            <w:tcW w:w="996" w:type="dxa"/>
            <w:gridSpan w:val="2"/>
            <w:tcBorders/>
            <w:shd w:fill="auto" w:val="clear"/>
            <w:vAlign w:val="bottom"/>
          </w:tcPr>
          <w:p>
            <w:pPr>
              <w:pStyle w:val="TableContents"/>
              <w:spacing w:before="0" w:after="0"/>
              <w:ind w:left="0" w:right="0" w:hanging="0"/>
              <w:jc w:val="right"/>
              <w:rPr/>
            </w:pPr>
            <w:r>
              <w:rPr/>
              <w:t> </w:t>
            </w:r>
          </w:p>
        </w:tc>
        <w:tc>
          <w:tcPr>
            <w:tcW w:w="111" w:type="dxa"/>
            <w:tcBorders>
              <w:right w:val="double" w:sz="6" w:space="0" w:color="000000"/>
            </w:tcBorders>
            <w:shd w:fill="auto" w:val="clear"/>
            <w:tcMar>
              <w:right w:w="28" w:type="dxa"/>
            </w:tcMar>
            <w:vAlign w:val="bottom"/>
          </w:tcPr>
          <w:p>
            <w:pPr>
              <w:pStyle w:val="TableContents"/>
              <w:spacing w:before="0" w:after="0"/>
              <w:ind w:left="0" w:right="0" w:hanging="0"/>
              <w:rPr/>
            </w:pPr>
            <w:r>
              <w:rPr/>
              <w:t> </w:t>
            </w:r>
          </w:p>
        </w:tc>
        <w:tc>
          <w:tcPr>
            <w:tcW w:w="111" w:type="dxa"/>
            <w:tcBorders/>
            <w:shd w:fill="auto" w:val="clear"/>
            <w:vAlign w:val="bottom"/>
          </w:tcPr>
          <w:p>
            <w:pPr>
              <w:pStyle w:val="TableContents"/>
              <w:spacing w:before="0" w:after="0"/>
              <w:ind w:left="0" w:right="0" w:hanging="0"/>
              <w:rPr/>
            </w:pPr>
            <w:r>
              <w:rPr/>
              <w:t> </w:t>
            </w:r>
          </w:p>
        </w:tc>
        <w:tc>
          <w:tcPr>
            <w:tcW w:w="2041" w:type="dxa"/>
            <w:tcBorders/>
            <w:shd w:fill="auto" w:val="clear"/>
            <w:vAlign w:val="bottom"/>
          </w:tcPr>
          <w:p>
            <w:pPr>
              <w:pStyle w:val="TableContents"/>
              <w:spacing w:before="0" w:after="0"/>
              <w:ind w:left="0" w:right="0" w:hanging="0"/>
              <w:jc w:val="right"/>
              <w:rPr/>
            </w:pPr>
            <w:r>
              <w:rPr/>
              <w:t> </w:t>
            </w:r>
          </w:p>
        </w:tc>
        <w:tc>
          <w:tcPr>
            <w:tcW w:w="189" w:type="dxa"/>
            <w:tcBorders/>
            <w:shd w:fill="auto" w:val="clear"/>
            <w:vAlign w:val="bottom"/>
          </w:tcPr>
          <w:p>
            <w:pPr>
              <w:pStyle w:val="TableContents"/>
              <w:spacing w:before="0" w:after="0"/>
              <w:ind w:left="0" w:right="0" w:hanging="0"/>
              <w:rPr/>
            </w:pPr>
            <w:r>
              <w:rPr/>
              <w:t> </w:t>
            </w:r>
          </w:p>
        </w:tc>
        <w:tc>
          <w:tcPr>
            <w:tcW w:w="994" w:type="dxa"/>
            <w:gridSpan w:val="2"/>
            <w:tcBorders/>
            <w:shd w:fill="auto" w:val="clear"/>
            <w:vAlign w:val="bottom"/>
          </w:tcPr>
          <w:p>
            <w:pPr>
              <w:pStyle w:val="TableContents"/>
              <w:spacing w:before="0" w:after="0"/>
              <w:ind w:left="0" w:right="0" w:hanging="0"/>
              <w:jc w:val="right"/>
              <w:rPr/>
            </w:pPr>
            <w:r>
              <w:rPr/>
              <w:t> </w:t>
            </w:r>
          </w:p>
        </w:tc>
        <w:tc>
          <w:tcPr>
            <w:tcW w:w="520" w:type="dxa"/>
            <w:tcBorders/>
            <w:shd w:fill="auto" w:val="clear"/>
            <w:vAlign w:val="bottom"/>
          </w:tcPr>
          <w:p>
            <w:pPr>
              <w:pStyle w:val="TableContents"/>
              <w:spacing w:before="0" w:after="0"/>
              <w:ind w:left="0" w:right="0" w:hanging="0"/>
              <w:rPr/>
            </w:pPr>
            <w:r>
              <w:rPr/>
              <w:t> </w:t>
            </w:r>
          </w:p>
        </w:tc>
      </w:tr>
      <w:tr>
        <w:trPr/>
        <w:tc>
          <w:tcPr>
            <w:tcW w:w="298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 derivatives</w:t>
            </w:r>
          </w:p>
        </w:tc>
        <w:tc>
          <w:tcPr>
            <w:tcW w:w="189" w:type="dxa"/>
            <w:tcBorders/>
            <w:shd w:fill="CCEEFF" w:val="clear"/>
            <w:vAlign w:val="bottom"/>
          </w:tcPr>
          <w:p>
            <w:pPr>
              <w:pStyle w:val="TableContents"/>
              <w:spacing w:before="0" w:after="0"/>
              <w:ind w:left="0" w:right="0" w:hanging="0"/>
              <w:rPr/>
            </w:pPr>
            <w:r>
              <w:rPr/>
              <w:t> </w:t>
            </w:r>
          </w:p>
        </w:tc>
        <w:tc>
          <w:tcPr>
            <w:tcW w:w="1885" w:type="dxa"/>
            <w:tcBorders/>
            <w:shd w:fill="CCEEFF" w:val="clear"/>
            <w:vAlign w:val="bottom"/>
          </w:tcPr>
          <w:p>
            <w:pPr>
              <w:pStyle w:val="TableContents"/>
              <w:spacing w:before="0" w:after="0"/>
              <w:ind w:left="0" w:right="0" w:hanging="0"/>
              <w:jc w:val="right"/>
              <w:rPr/>
            </w:pPr>
            <w:r>
              <w:rPr/>
              <w:t> </w:t>
            </w:r>
          </w:p>
        </w:tc>
        <w:tc>
          <w:tcPr>
            <w:tcW w:w="189" w:type="dxa"/>
            <w:tcBorders/>
            <w:shd w:fill="CCEEFF" w:val="clear"/>
            <w:vAlign w:val="bottom"/>
          </w:tcPr>
          <w:p>
            <w:pPr>
              <w:pStyle w:val="TableContents"/>
              <w:spacing w:before="0" w:after="0"/>
              <w:ind w:left="0" w:right="0" w:hanging="0"/>
              <w:rPr/>
            </w:pPr>
            <w:r>
              <w:rPr/>
              <w:t> </w:t>
            </w:r>
          </w:p>
        </w:tc>
        <w:tc>
          <w:tcPr>
            <w:tcW w:w="18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16"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236</w:t>
            </w:r>
          </w:p>
        </w:tc>
        <w:tc>
          <w:tcPr>
            <w:tcW w:w="111" w:type="dxa"/>
            <w:tcBorders>
              <w:right w:val="double" w:sz="6" w:space="0" w:color="000000"/>
            </w:tcBorders>
            <w:shd w:fill="CCEEFF" w:val="clear"/>
            <w:tcMar>
              <w:right w:w="28" w:type="dxa"/>
            </w:tcMar>
            <w:vAlign w:val="bottom"/>
          </w:tcPr>
          <w:p>
            <w:pPr>
              <w:pStyle w:val="TableContents"/>
              <w:spacing w:before="0" w:after="0"/>
              <w:ind w:left="0" w:right="0" w:hanging="0"/>
              <w:rPr/>
            </w:pPr>
            <w:r>
              <w:rPr/>
              <w:t> </w:t>
            </w:r>
          </w:p>
        </w:tc>
        <w:tc>
          <w:tcPr>
            <w:tcW w:w="111" w:type="dxa"/>
            <w:tcBorders/>
            <w:shd w:fill="CCEEFF" w:val="clear"/>
            <w:vAlign w:val="bottom"/>
          </w:tcPr>
          <w:p>
            <w:pPr>
              <w:pStyle w:val="TableContents"/>
              <w:spacing w:before="0" w:after="0"/>
              <w:ind w:left="0" w:right="0" w:hanging="0"/>
              <w:rPr/>
            </w:pPr>
            <w:r>
              <w:rPr/>
              <w:t> </w:t>
            </w:r>
          </w:p>
        </w:tc>
        <w:tc>
          <w:tcPr>
            <w:tcW w:w="2041" w:type="dxa"/>
            <w:tcBorders/>
            <w:shd w:fill="CCEEFF" w:val="clear"/>
            <w:vAlign w:val="bottom"/>
          </w:tcPr>
          <w:p>
            <w:pPr>
              <w:pStyle w:val="TableContents"/>
              <w:spacing w:before="0" w:after="0"/>
              <w:ind w:left="0" w:right="0" w:hanging="0"/>
              <w:jc w:val="right"/>
              <w:rPr/>
            </w:pPr>
            <w:r>
              <w:rPr/>
              <w:t> </w:t>
            </w:r>
          </w:p>
        </w:tc>
        <w:tc>
          <w:tcPr>
            <w:tcW w:w="189" w:type="dxa"/>
            <w:tcBorders/>
            <w:shd w:fill="CCEEFF" w:val="clear"/>
            <w:vAlign w:val="bottom"/>
          </w:tcPr>
          <w:p>
            <w:pPr>
              <w:pStyle w:val="TableContents"/>
              <w:spacing w:before="0" w:after="0"/>
              <w:ind w:left="0" w:right="0" w:hanging="0"/>
              <w:rPr/>
            </w:pPr>
            <w:r>
              <w:rPr/>
              <w:t> </w:t>
            </w:r>
          </w:p>
        </w:tc>
        <w:tc>
          <w:tcPr>
            <w:tcW w:w="166"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28"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(325</w:t>
            </w:r>
          </w:p>
        </w:tc>
        <w:tc>
          <w:tcPr>
            <w:tcW w:w="52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bl>
    <w:p>
      <w:pPr>
        <w:pStyle w:val="TextBody"/>
        <w:spacing w:before="0" w:after="0"/>
        <w:ind w:left="0" w:right="0" w:hanging="0"/>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24</w:t>
      </w:r>
      <w:bookmarkStart w:id="46" w:name="PB_24_130856_141"/>
      <w:bookmarkEnd w:id="46"/>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following table summarizes the derivative assets and liabilities on our consolidated balance sheet on a gross basis as of December 31, 2010 (in millions):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2804"/>
        <w:gridCol w:w="200"/>
        <w:gridCol w:w="1845"/>
        <w:gridCol w:w="200"/>
        <w:gridCol w:w="111"/>
        <w:gridCol w:w="1055"/>
        <w:gridCol w:w="104"/>
        <w:gridCol w:w="104"/>
        <w:gridCol w:w="1845"/>
        <w:gridCol w:w="200"/>
        <w:gridCol w:w="111"/>
        <w:gridCol w:w="1035"/>
        <w:gridCol w:w="591"/>
      </w:tblGrid>
      <w:tr>
        <w:trPr/>
        <w:tc>
          <w:tcPr>
            <w:tcW w:w="2804" w:type="dxa"/>
            <w:tcBorders/>
            <w:shd w:fill="auto" w:val="clear"/>
            <w:vAlign w:val="bottom"/>
          </w:tcPr>
          <w:p>
            <w:pPr>
              <w:pStyle w:val="TableContents"/>
              <w:spacing w:before="0" w:after="0"/>
              <w:ind w:left="0" w:right="0" w:hanging="0"/>
              <w:rPr/>
            </w:pPr>
            <w:r>
              <w:rPr/>
              <w:t> </w:t>
            </w:r>
          </w:p>
        </w:tc>
        <w:tc>
          <w:tcPr>
            <w:tcW w:w="200" w:type="dxa"/>
            <w:tcBorders/>
            <w:shd w:fill="auto" w:val="clear"/>
            <w:vAlign w:val="bottom"/>
          </w:tcPr>
          <w:p>
            <w:pPr>
              <w:pStyle w:val="TableContents"/>
              <w:spacing w:before="0" w:after="0"/>
              <w:ind w:left="0" w:right="0" w:hanging="0"/>
              <w:jc w:val="center"/>
              <w:rPr/>
            </w:pPr>
            <w:r>
              <w:rPr/>
              <w:t> </w:t>
            </w:r>
          </w:p>
        </w:tc>
        <w:tc>
          <w:tcPr>
            <w:tcW w:w="3211" w:type="dxa"/>
            <w:gridSpan w:val="4"/>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Asset Derivatives</w:t>
            </w:r>
          </w:p>
        </w:tc>
        <w:tc>
          <w:tcPr>
            <w:tcW w:w="104" w:type="dxa"/>
            <w:tcBorders/>
            <w:shd w:fill="auto" w:val="clear"/>
            <w:vAlign w:val="bottom"/>
          </w:tcPr>
          <w:p>
            <w:pPr>
              <w:pStyle w:val="TableContents"/>
              <w:spacing w:before="0" w:after="0"/>
              <w:ind w:left="0" w:right="0" w:hanging="0"/>
              <w:jc w:val="center"/>
              <w:rPr/>
            </w:pPr>
            <w:r>
              <w:rPr/>
              <w:t> </w:t>
            </w:r>
          </w:p>
        </w:tc>
        <w:tc>
          <w:tcPr>
            <w:tcW w:w="104" w:type="dxa"/>
            <w:tcBorders/>
            <w:shd w:fill="auto" w:val="clear"/>
            <w:vAlign w:val="bottom"/>
          </w:tcPr>
          <w:p>
            <w:pPr>
              <w:pStyle w:val="TableContents"/>
              <w:spacing w:before="0" w:after="0"/>
              <w:ind w:left="0" w:right="0" w:hanging="0"/>
              <w:jc w:val="center"/>
              <w:rPr/>
            </w:pPr>
            <w:r>
              <w:rPr/>
              <w:t> </w:t>
            </w:r>
          </w:p>
        </w:tc>
        <w:tc>
          <w:tcPr>
            <w:tcW w:w="3191" w:type="dxa"/>
            <w:gridSpan w:val="4"/>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Liability Derivatives</w:t>
            </w:r>
          </w:p>
        </w:tc>
        <w:tc>
          <w:tcPr>
            <w:tcW w:w="591" w:type="dxa"/>
            <w:tcBorders/>
            <w:shd w:fill="auto" w:val="clear"/>
            <w:vAlign w:val="bottom"/>
          </w:tcPr>
          <w:p>
            <w:pPr>
              <w:pStyle w:val="TableContents"/>
              <w:spacing w:before="0" w:after="0"/>
              <w:ind w:left="0" w:right="0" w:hanging="0"/>
              <w:jc w:val="center"/>
              <w:rPr/>
            </w:pPr>
            <w:r>
              <w:rPr/>
              <w:t> </w:t>
            </w:r>
          </w:p>
        </w:tc>
      </w:tr>
      <w:tr>
        <w:trPr/>
        <w:tc>
          <w:tcPr>
            <w:tcW w:w="2804" w:type="dxa"/>
            <w:tcBorders/>
            <w:shd w:fill="auto" w:val="clear"/>
            <w:vAlign w:val="bottom"/>
          </w:tcPr>
          <w:p>
            <w:pPr>
              <w:pStyle w:val="TableContents"/>
              <w:spacing w:before="0" w:after="0"/>
              <w:ind w:left="0" w:right="0" w:hanging="0"/>
              <w:rPr/>
            </w:pPr>
            <w:r>
              <w:rPr/>
              <w:t> </w:t>
            </w:r>
          </w:p>
        </w:tc>
        <w:tc>
          <w:tcPr>
            <w:tcW w:w="200" w:type="dxa"/>
            <w:tcBorders/>
            <w:shd w:fill="auto" w:val="clear"/>
            <w:vAlign w:val="bottom"/>
          </w:tcPr>
          <w:p>
            <w:pPr>
              <w:pStyle w:val="TableContents"/>
              <w:spacing w:before="0" w:after="0"/>
              <w:ind w:left="0" w:right="0" w:hanging="0"/>
              <w:jc w:val="center"/>
              <w:rPr/>
            </w:pPr>
            <w:r>
              <w:rPr/>
              <w:t> </w:t>
            </w:r>
          </w:p>
        </w:tc>
        <w:tc>
          <w:tcPr>
            <w:tcW w:w="1845" w:type="dxa"/>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Balance Sheet</w:t>
            </w:r>
          </w:p>
        </w:tc>
        <w:tc>
          <w:tcPr>
            <w:tcW w:w="200"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166" w:type="dxa"/>
            <w:gridSpan w:val="2"/>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04" w:type="dxa"/>
            <w:tcBorders/>
            <w:shd w:fill="auto" w:val="clear"/>
            <w:vAlign w:val="bottom"/>
          </w:tcPr>
          <w:p>
            <w:pPr>
              <w:pStyle w:val="TableContents"/>
              <w:spacing w:before="0" w:after="0"/>
              <w:ind w:left="0" w:right="0" w:hanging="0"/>
              <w:jc w:val="center"/>
              <w:rPr/>
            </w:pPr>
            <w:r>
              <w:rPr/>
              <w:t> </w:t>
            </w:r>
          </w:p>
        </w:tc>
        <w:tc>
          <w:tcPr>
            <w:tcW w:w="104" w:type="dxa"/>
            <w:tcBorders/>
            <w:shd w:fill="auto" w:val="clear"/>
            <w:vAlign w:val="bottom"/>
          </w:tcPr>
          <w:p>
            <w:pPr>
              <w:pStyle w:val="TableContents"/>
              <w:spacing w:before="0" w:after="0"/>
              <w:ind w:left="0" w:right="0" w:hanging="0"/>
              <w:jc w:val="center"/>
              <w:rPr/>
            </w:pPr>
            <w:r>
              <w:rPr/>
              <w:t> </w:t>
            </w:r>
          </w:p>
        </w:tc>
        <w:tc>
          <w:tcPr>
            <w:tcW w:w="1845" w:type="dxa"/>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Balance Sheet</w:t>
            </w:r>
          </w:p>
        </w:tc>
        <w:tc>
          <w:tcPr>
            <w:tcW w:w="200"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146" w:type="dxa"/>
            <w:gridSpan w:val="2"/>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591" w:type="dxa"/>
            <w:tcBorders/>
            <w:shd w:fill="auto" w:val="clear"/>
            <w:vAlign w:val="bottom"/>
          </w:tcPr>
          <w:p>
            <w:pPr>
              <w:pStyle w:val="TableContents"/>
              <w:spacing w:before="0" w:after="0"/>
              <w:ind w:left="0" w:right="0" w:hanging="0"/>
              <w:jc w:val="center"/>
              <w:rPr/>
            </w:pPr>
            <w:r>
              <w:rPr/>
              <w:t> </w:t>
            </w:r>
          </w:p>
        </w:tc>
      </w:tr>
      <w:tr>
        <w:trPr/>
        <w:tc>
          <w:tcPr>
            <w:tcW w:w="2804" w:type="dxa"/>
            <w:tcBorders/>
            <w:shd w:fill="auto" w:val="clear"/>
            <w:vAlign w:val="bottom"/>
          </w:tcPr>
          <w:p>
            <w:pPr>
              <w:pStyle w:val="TableContents"/>
              <w:spacing w:before="0" w:after="0"/>
              <w:ind w:left="0" w:right="0" w:hanging="0"/>
              <w:rPr/>
            </w:pPr>
            <w:r>
              <w:rPr/>
              <w:t> </w:t>
            </w:r>
          </w:p>
        </w:tc>
        <w:tc>
          <w:tcPr>
            <w:tcW w:w="200" w:type="dxa"/>
            <w:tcBorders/>
            <w:shd w:fill="auto" w:val="clear"/>
            <w:vAlign w:val="bottom"/>
          </w:tcPr>
          <w:p>
            <w:pPr>
              <w:pStyle w:val="TableContents"/>
              <w:spacing w:before="0" w:after="0"/>
              <w:ind w:left="0" w:right="0" w:hanging="0"/>
              <w:jc w:val="center"/>
              <w:rPr/>
            </w:pPr>
            <w:r>
              <w:rPr/>
              <w:t> </w:t>
            </w:r>
          </w:p>
        </w:tc>
        <w:tc>
          <w:tcPr>
            <w:tcW w:w="1845"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Location</w:t>
            </w:r>
          </w:p>
        </w:tc>
        <w:tc>
          <w:tcPr>
            <w:tcW w:w="200" w:type="dxa"/>
            <w:tcBorders/>
            <w:shd w:fill="auto" w:val="clear"/>
            <w:vAlign w:val="bottom"/>
          </w:tcPr>
          <w:p>
            <w:pPr>
              <w:pStyle w:val="TableContents"/>
              <w:spacing w:before="0" w:after="0"/>
              <w:ind w:left="0" w:right="0" w:hanging="0"/>
              <w:jc w:val="center"/>
              <w:rPr/>
            </w:pPr>
            <w:r>
              <w:rPr/>
              <w:t> </w:t>
            </w:r>
          </w:p>
        </w:tc>
        <w:tc>
          <w:tcPr>
            <w:tcW w:w="1166"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Fair Value</w:t>
            </w:r>
          </w:p>
        </w:tc>
        <w:tc>
          <w:tcPr>
            <w:tcW w:w="104" w:type="dxa"/>
            <w:tcBorders/>
            <w:shd w:fill="auto" w:val="clear"/>
            <w:vAlign w:val="bottom"/>
          </w:tcPr>
          <w:p>
            <w:pPr>
              <w:pStyle w:val="TableContents"/>
              <w:spacing w:before="0" w:after="0"/>
              <w:ind w:left="0" w:right="0" w:hanging="0"/>
              <w:jc w:val="center"/>
              <w:rPr/>
            </w:pPr>
            <w:r>
              <w:rPr/>
              <w:t> </w:t>
            </w:r>
          </w:p>
        </w:tc>
        <w:tc>
          <w:tcPr>
            <w:tcW w:w="104" w:type="dxa"/>
            <w:tcBorders/>
            <w:shd w:fill="auto" w:val="clear"/>
            <w:vAlign w:val="bottom"/>
          </w:tcPr>
          <w:p>
            <w:pPr>
              <w:pStyle w:val="TableContents"/>
              <w:spacing w:before="0" w:after="0"/>
              <w:ind w:left="0" w:right="0" w:hanging="0"/>
              <w:jc w:val="center"/>
              <w:rPr/>
            </w:pPr>
            <w:r>
              <w:rPr/>
              <w:t> </w:t>
            </w:r>
          </w:p>
        </w:tc>
        <w:tc>
          <w:tcPr>
            <w:tcW w:w="1845"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Location</w:t>
            </w:r>
          </w:p>
        </w:tc>
        <w:tc>
          <w:tcPr>
            <w:tcW w:w="200" w:type="dxa"/>
            <w:tcBorders/>
            <w:shd w:fill="auto" w:val="clear"/>
            <w:vAlign w:val="bottom"/>
          </w:tcPr>
          <w:p>
            <w:pPr>
              <w:pStyle w:val="TableContents"/>
              <w:spacing w:before="0" w:after="0"/>
              <w:ind w:left="0" w:right="0" w:hanging="0"/>
              <w:jc w:val="center"/>
              <w:rPr/>
            </w:pPr>
            <w:r>
              <w:rPr/>
              <w:t> </w:t>
            </w:r>
          </w:p>
        </w:tc>
        <w:tc>
          <w:tcPr>
            <w:tcW w:w="1146"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Fair Value</w:t>
            </w:r>
          </w:p>
        </w:tc>
        <w:tc>
          <w:tcPr>
            <w:tcW w:w="591" w:type="dxa"/>
            <w:tcBorders/>
            <w:shd w:fill="auto" w:val="clear"/>
            <w:vAlign w:val="bottom"/>
          </w:tcPr>
          <w:p>
            <w:pPr>
              <w:pStyle w:val="TableContents"/>
              <w:spacing w:before="0" w:after="0"/>
              <w:ind w:left="0" w:right="0" w:hanging="0"/>
              <w:jc w:val="center"/>
              <w:rPr/>
            </w:pPr>
            <w:r>
              <w:rPr/>
              <w:t> </w:t>
            </w:r>
          </w:p>
        </w:tc>
      </w:tr>
      <w:tr>
        <w:trPr/>
        <w:tc>
          <w:tcPr>
            <w:tcW w:w="2804"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Derivatives designated as hedging instruments:</w:t>
            </w:r>
          </w:p>
        </w:tc>
        <w:tc>
          <w:tcPr>
            <w:tcW w:w="200" w:type="dxa"/>
            <w:tcBorders/>
            <w:shd w:fill="CCEEFF" w:val="clear"/>
            <w:vAlign w:val="bottom"/>
          </w:tcPr>
          <w:p>
            <w:pPr>
              <w:pStyle w:val="TableContents"/>
              <w:spacing w:before="0" w:after="0"/>
              <w:ind w:left="0" w:right="0" w:hanging="0"/>
              <w:rPr/>
            </w:pPr>
            <w:r>
              <w:rPr/>
              <w:t> </w:t>
            </w:r>
          </w:p>
        </w:tc>
        <w:tc>
          <w:tcPr>
            <w:tcW w:w="1845" w:type="dxa"/>
            <w:tcBorders/>
            <w:shd w:fill="CCEEFF" w:val="clear"/>
            <w:vAlign w:val="bottom"/>
          </w:tcPr>
          <w:p>
            <w:pPr>
              <w:pStyle w:val="TableContents"/>
              <w:spacing w:before="0" w:after="0"/>
              <w:ind w:left="0" w:right="0" w:hanging="0"/>
              <w:jc w:val="right"/>
              <w:rPr/>
            </w:pPr>
            <w:r>
              <w:rPr/>
              <w:t> </w:t>
            </w:r>
          </w:p>
        </w:tc>
        <w:tc>
          <w:tcPr>
            <w:tcW w:w="200" w:type="dxa"/>
            <w:tcBorders/>
            <w:shd w:fill="CCEEFF" w:val="clear"/>
            <w:vAlign w:val="bottom"/>
          </w:tcPr>
          <w:p>
            <w:pPr>
              <w:pStyle w:val="TableContents"/>
              <w:spacing w:before="0" w:after="0"/>
              <w:ind w:left="0" w:right="0" w:hanging="0"/>
              <w:rPr/>
            </w:pPr>
            <w:r>
              <w:rPr/>
              <w:t> </w:t>
            </w:r>
          </w:p>
        </w:tc>
        <w:tc>
          <w:tcPr>
            <w:tcW w:w="1166" w:type="dxa"/>
            <w:gridSpan w:val="2"/>
            <w:tcBorders/>
            <w:shd w:fill="CCEEFF" w:val="clear"/>
            <w:vAlign w:val="bottom"/>
          </w:tcPr>
          <w:p>
            <w:pPr>
              <w:pStyle w:val="TableContents"/>
              <w:spacing w:before="0" w:after="0"/>
              <w:ind w:left="0" w:right="0" w:hanging="0"/>
              <w:jc w:val="right"/>
              <w:rPr/>
            </w:pPr>
            <w:r>
              <w:rPr/>
              <w:t> </w:t>
            </w:r>
          </w:p>
        </w:tc>
        <w:tc>
          <w:tcPr>
            <w:tcW w:w="104" w:type="dxa"/>
            <w:tcBorders>
              <w:right w:val="double" w:sz="6" w:space="0" w:color="000000"/>
            </w:tcBorders>
            <w:shd w:fill="CCEEFF" w:val="clear"/>
            <w:tcMar>
              <w:right w:w="28" w:type="dxa"/>
            </w:tcMar>
            <w:vAlign w:val="bottom"/>
          </w:tcPr>
          <w:p>
            <w:pPr>
              <w:pStyle w:val="TableContents"/>
              <w:spacing w:before="0" w:after="0"/>
              <w:ind w:left="0" w:right="0" w:hanging="0"/>
              <w:rPr/>
            </w:pPr>
            <w:r>
              <w:rPr/>
              <w:t> </w:t>
            </w:r>
          </w:p>
        </w:tc>
        <w:tc>
          <w:tcPr>
            <w:tcW w:w="104" w:type="dxa"/>
            <w:tcBorders/>
            <w:shd w:fill="CCEEFF" w:val="clear"/>
            <w:vAlign w:val="bottom"/>
          </w:tcPr>
          <w:p>
            <w:pPr>
              <w:pStyle w:val="TableContents"/>
              <w:spacing w:before="0" w:after="0"/>
              <w:ind w:left="0" w:right="0" w:hanging="0"/>
              <w:rPr/>
            </w:pPr>
            <w:r>
              <w:rPr/>
              <w:t> </w:t>
            </w:r>
          </w:p>
        </w:tc>
        <w:tc>
          <w:tcPr>
            <w:tcW w:w="1845" w:type="dxa"/>
            <w:tcBorders/>
            <w:shd w:fill="CCEEFF" w:val="clear"/>
            <w:vAlign w:val="bottom"/>
          </w:tcPr>
          <w:p>
            <w:pPr>
              <w:pStyle w:val="TableContents"/>
              <w:spacing w:before="0" w:after="0"/>
              <w:ind w:left="0" w:right="0" w:hanging="0"/>
              <w:jc w:val="right"/>
              <w:rPr/>
            </w:pPr>
            <w:r>
              <w:rPr/>
              <w:t> </w:t>
            </w:r>
          </w:p>
        </w:tc>
        <w:tc>
          <w:tcPr>
            <w:tcW w:w="200" w:type="dxa"/>
            <w:tcBorders/>
            <w:shd w:fill="CCEEFF" w:val="clear"/>
            <w:vAlign w:val="bottom"/>
          </w:tcPr>
          <w:p>
            <w:pPr>
              <w:pStyle w:val="TableContents"/>
              <w:spacing w:before="0" w:after="0"/>
              <w:ind w:left="0" w:right="0" w:hanging="0"/>
              <w:rPr/>
            </w:pPr>
            <w:r>
              <w:rPr/>
              <w:t> </w:t>
            </w:r>
          </w:p>
        </w:tc>
        <w:tc>
          <w:tcPr>
            <w:tcW w:w="1146" w:type="dxa"/>
            <w:gridSpan w:val="2"/>
            <w:tcBorders/>
            <w:shd w:fill="CCEEFF" w:val="clear"/>
            <w:vAlign w:val="bottom"/>
          </w:tcPr>
          <w:p>
            <w:pPr>
              <w:pStyle w:val="TableContents"/>
              <w:spacing w:before="0" w:after="0"/>
              <w:ind w:left="0" w:right="0" w:hanging="0"/>
              <w:jc w:val="right"/>
              <w:rPr/>
            </w:pPr>
            <w:r>
              <w:rPr/>
              <w:t> </w:t>
            </w:r>
          </w:p>
        </w:tc>
        <w:tc>
          <w:tcPr>
            <w:tcW w:w="591" w:type="dxa"/>
            <w:tcBorders/>
            <w:shd w:fill="CCEEFF" w:val="clear"/>
            <w:vAlign w:val="bottom"/>
          </w:tcPr>
          <w:p>
            <w:pPr>
              <w:pStyle w:val="TableContents"/>
              <w:spacing w:before="0" w:after="0"/>
              <w:ind w:left="0" w:right="0" w:hanging="0"/>
              <w:rPr/>
            </w:pPr>
            <w:r>
              <w:rPr/>
              <w:t> </w:t>
            </w:r>
          </w:p>
        </w:tc>
      </w:tr>
      <w:tr>
        <w:trPr/>
        <w:tc>
          <w:tcPr>
            <w:tcW w:w="280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Commodity derivatives</w:t>
            </w:r>
          </w:p>
        </w:tc>
        <w:tc>
          <w:tcPr>
            <w:tcW w:w="200" w:type="dxa"/>
            <w:tcBorders/>
            <w:shd w:fill="auto" w:val="clear"/>
            <w:vAlign w:val="bottom"/>
          </w:tcPr>
          <w:p>
            <w:pPr>
              <w:pStyle w:val="TableContents"/>
              <w:spacing w:before="0" w:after="0"/>
              <w:ind w:left="0" w:right="0" w:hanging="0"/>
              <w:rPr/>
            </w:pPr>
            <w:r>
              <w:rPr/>
              <w:t> </w:t>
            </w:r>
          </w:p>
        </w:tc>
        <w:tc>
          <w:tcPr>
            <w:tcW w:w="184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current assets</w:t>
            </w:r>
          </w:p>
        </w:tc>
        <w:tc>
          <w:tcPr>
            <w:tcW w:w="200" w:type="dxa"/>
            <w:tcBorders/>
            <w:shd w:fill="auto" w:val="clear"/>
            <w:vAlign w:val="bottom"/>
          </w:tcPr>
          <w:p>
            <w:pPr>
              <w:pStyle w:val="TableContents"/>
              <w:spacing w:before="0" w:after="0"/>
              <w:ind w:left="0" w:right="0" w:hanging="0"/>
              <w:rPr/>
            </w:pPr>
            <w:r>
              <w:rPr/>
              <w:t> </w:t>
            </w:r>
          </w:p>
        </w:tc>
        <w:tc>
          <w:tcPr>
            <w:tcW w:w="11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5" w:type="dxa"/>
            <w:tcBorders/>
            <w:shd w:fill="auto" w:val="clear"/>
            <w:vAlign w:val="bottom"/>
          </w:tcPr>
          <w:p>
            <w:pPr>
              <w:pStyle w:val="TableContents"/>
              <w:spacing w:before="0" w:after="0"/>
              <w:ind w:left="0" w:right="0" w:hanging="0"/>
              <w:jc w:val="right"/>
              <w:rPr/>
            </w:pPr>
            <w:r>
              <w:rPr/>
              <w:t xml:space="preserve">          </w:t>
            </w:r>
            <w:r>
              <w:rPr>
                <w:rFonts w:ascii="Times New Roman" w:hAnsi="Times New Roman"/>
                <w:sz w:val="17"/>
              </w:rPr>
              <w:t>71</w:t>
            </w:r>
          </w:p>
        </w:tc>
        <w:tc>
          <w:tcPr>
            <w:tcW w:w="104" w:type="dxa"/>
            <w:tcBorders>
              <w:right w:val="double" w:sz="6" w:space="0" w:color="000000"/>
            </w:tcBorders>
            <w:shd w:fill="auto" w:val="clear"/>
            <w:tcMar>
              <w:right w:w="28" w:type="dxa"/>
            </w:tcMar>
            <w:vAlign w:val="bottom"/>
          </w:tcPr>
          <w:p>
            <w:pPr>
              <w:pStyle w:val="TableContents"/>
              <w:spacing w:before="0" w:after="0"/>
              <w:ind w:left="0" w:right="0" w:hanging="0"/>
              <w:rPr/>
            </w:pPr>
            <w:r>
              <w:rPr/>
              <w:t> </w:t>
            </w:r>
          </w:p>
        </w:tc>
        <w:tc>
          <w:tcPr>
            <w:tcW w:w="104" w:type="dxa"/>
            <w:tcBorders/>
            <w:shd w:fill="auto" w:val="clear"/>
            <w:vAlign w:val="bottom"/>
          </w:tcPr>
          <w:p>
            <w:pPr>
              <w:pStyle w:val="TableContents"/>
              <w:spacing w:before="0" w:after="0"/>
              <w:ind w:left="0" w:right="0" w:hanging="0"/>
              <w:rPr/>
            </w:pPr>
            <w:r>
              <w:rPr/>
              <w:t> </w:t>
            </w:r>
          </w:p>
        </w:tc>
        <w:tc>
          <w:tcPr>
            <w:tcW w:w="184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current assets</w:t>
            </w:r>
          </w:p>
        </w:tc>
        <w:tc>
          <w:tcPr>
            <w:tcW w:w="200" w:type="dxa"/>
            <w:tcBorders/>
            <w:shd w:fill="auto" w:val="clear"/>
            <w:vAlign w:val="bottom"/>
          </w:tcPr>
          <w:p>
            <w:pPr>
              <w:pStyle w:val="TableContents"/>
              <w:spacing w:before="0" w:after="0"/>
              <w:ind w:left="0" w:right="0" w:hanging="0"/>
              <w:rPr/>
            </w:pPr>
            <w:r>
              <w:rPr/>
              <w:t> </w:t>
            </w:r>
          </w:p>
        </w:tc>
        <w:tc>
          <w:tcPr>
            <w:tcW w:w="11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35" w:type="dxa"/>
            <w:tcBorders/>
            <w:shd w:fill="auto" w:val="clear"/>
            <w:vAlign w:val="bottom"/>
          </w:tcPr>
          <w:p>
            <w:pPr>
              <w:pStyle w:val="TableContents"/>
              <w:spacing w:before="0" w:after="0"/>
              <w:ind w:left="0" w:right="0" w:hanging="0"/>
              <w:jc w:val="right"/>
              <w:rPr/>
            </w:pPr>
            <w:r>
              <w:rPr/>
              <w:t xml:space="preserve">        </w:t>
            </w:r>
            <w:r>
              <w:rPr>
                <w:rFonts w:ascii="Times New Roman" w:hAnsi="Times New Roman"/>
                <w:sz w:val="17"/>
              </w:rPr>
              <w:t>(70</w:t>
            </w:r>
          </w:p>
        </w:tc>
        <w:tc>
          <w:tcPr>
            <w:tcW w:w="59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804" w:type="dxa"/>
            <w:tcBorders/>
            <w:shd w:fill="CCEEFF" w:val="clear"/>
            <w:vAlign w:val="bottom"/>
          </w:tcPr>
          <w:p>
            <w:pPr>
              <w:pStyle w:val="TableContents"/>
              <w:spacing w:before="0" w:after="0"/>
              <w:ind w:left="0" w:right="0" w:hanging="0"/>
              <w:rPr/>
            </w:pPr>
            <w:r>
              <w:rPr/>
              <w:t> </w:t>
            </w:r>
          </w:p>
        </w:tc>
        <w:tc>
          <w:tcPr>
            <w:tcW w:w="200" w:type="dxa"/>
            <w:tcBorders/>
            <w:shd w:fill="CCEEFF" w:val="clear"/>
            <w:vAlign w:val="bottom"/>
          </w:tcPr>
          <w:p>
            <w:pPr>
              <w:pStyle w:val="TableContents"/>
              <w:spacing w:before="0" w:after="0"/>
              <w:ind w:left="0" w:right="0" w:hanging="0"/>
              <w:rPr/>
            </w:pPr>
            <w:r>
              <w:rPr/>
              <w:t> </w:t>
            </w:r>
          </w:p>
        </w:tc>
        <w:tc>
          <w:tcPr>
            <w:tcW w:w="1845" w:type="dxa"/>
            <w:tcBorders/>
            <w:shd w:fill="CCEEFF" w:val="clear"/>
            <w:vAlign w:val="bottom"/>
          </w:tcPr>
          <w:p>
            <w:pPr>
              <w:pStyle w:val="TableContents"/>
              <w:spacing w:before="0" w:after="0"/>
              <w:ind w:left="0" w:right="0" w:hanging="0"/>
              <w:rPr/>
            </w:pPr>
            <w:r>
              <w:rPr/>
              <w:t> </w:t>
            </w:r>
          </w:p>
        </w:tc>
        <w:tc>
          <w:tcPr>
            <w:tcW w:w="200" w:type="dxa"/>
            <w:tcBorders/>
            <w:shd w:fill="CCEEFF" w:val="clear"/>
            <w:vAlign w:val="bottom"/>
          </w:tcPr>
          <w:p>
            <w:pPr>
              <w:pStyle w:val="TableContents"/>
              <w:spacing w:before="0" w:after="0"/>
              <w:ind w:left="0" w:right="0" w:hanging="0"/>
              <w:rPr/>
            </w:pPr>
            <w:r>
              <w:rPr/>
              <w:t> </w:t>
            </w:r>
          </w:p>
        </w:tc>
        <w:tc>
          <w:tcPr>
            <w:tcW w:w="1166" w:type="dxa"/>
            <w:gridSpan w:val="2"/>
            <w:tcBorders/>
            <w:shd w:fill="CCEEFF" w:val="clear"/>
            <w:vAlign w:val="bottom"/>
          </w:tcPr>
          <w:p>
            <w:pPr>
              <w:pStyle w:val="TableContents"/>
              <w:spacing w:before="0" w:after="0"/>
              <w:ind w:left="0" w:right="0" w:hanging="0"/>
              <w:jc w:val="right"/>
              <w:rPr/>
            </w:pPr>
            <w:r>
              <w:rPr/>
              <w:t> </w:t>
            </w:r>
          </w:p>
        </w:tc>
        <w:tc>
          <w:tcPr>
            <w:tcW w:w="104" w:type="dxa"/>
            <w:tcBorders>
              <w:right w:val="double" w:sz="6" w:space="0" w:color="000000"/>
            </w:tcBorders>
            <w:shd w:fill="CCEEFF" w:val="clear"/>
            <w:tcMar>
              <w:right w:w="28" w:type="dxa"/>
            </w:tcMar>
            <w:vAlign w:val="bottom"/>
          </w:tcPr>
          <w:p>
            <w:pPr>
              <w:pStyle w:val="TableContents"/>
              <w:spacing w:before="0" w:after="0"/>
              <w:ind w:left="0" w:right="0" w:hanging="0"/>
              <w:rPr/>
            </w:pPr>
            <w:r>
              <w:rPr/>
              <w:t> </w:t>
            </w:r>
          </w:p>
        </w:tc>
        <w:tc>
          <w:tcPr>
            <w:tcW w:w="104" w:type="dxa"/>
            <w:tcBorders/>
            <w:shd w:fill="CCEEFF" w:val="clear"/>
            <w:vAlign w:val="bottom"/>
          </w:tcPr>
          <w:p>
            <w:pPr>
              <w:pStyle w:val="TableContents"/>
              <w:spacing w:before="0" w:after="0"/>
              <w:ind w:left="0" w:right="0" w:hanging="0"/>
              <w:rPr/>
            </w:pPr>
            <w:r>
              <w:rPr/>
              <w:t> </w:t>
            </w:r>
          </w:p>
        </w:tc>
        <w:tc>
          <w:tcPr>
            <w:tcW w:w="184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long-term assets</w:t>
            </w:r>
          </w:p>
        </w:tc>
        <w:tc>
          <w:tcPr>
            <w:tcW w:w="200" w:type="dxa"/>
            <w:tcBorders/>
            <w:shd w:fill="CCEEFF" w:val="clear"/>
            <w:vAlign w:val="bottom"/>
          </w:tcPr>
          <w:p>
            <w:pPr>
              <w:pStyle w:val="TableContents"/>
              <w:spacing w:before="0" w:after="0"/>
              <w:ind w:left="0" w:right="0" w:hanging="0"/>
              <w:rPr/>
            </w:pPr>
            <w:r>
              <w:rPr/>
              <w:t> </w:t>
            </w:r>
          </w:p>
        </w:tc>
        <w:tc>
          <w:tcPr>
            <w:tcW w:w="114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59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804" w:type="dxa"/>
            <w:tcBorders/>
            <w:shd w:fill="auto" w:val="clear"/>
            <w:vAlign w:val="bottom"/>
          </w:tcPr>
          <w:p>
            <w:pPr>
              <w:pStyle w:val="TableContents"/>
              <w:spacing w:before="0" w:after="0"/>
              <w:ind w:left="0" w:right="0" w:hanging="0"/>
              <w:rPr/>
            </w:pPr>
            <w:r>
              <w:rPr/>
              <w:t> </w:t>
            </w:r>
          </w:p>
        </w:tc>
        <w:tc>
          <w:tcPr>
            <w:tcW w:w="200" w:type="dxa"/>
            <w:tcBorders/>
            <w:shd w:fill="auto" w:val="clear"/>
            <w:vAlign w:val="bottom"/>
          </w:tcPr>
          <w:p>
            <w:pPr>
              <w:pStyle w:val="TableContents"/>
              <w:spacing w:before="0" w:after="0"/>
              <w:ind w:left="0" w:right="0" w:hanging="0"/>
              <w:rPr/>
            </w:pPr>
            <w:r>
              <w:rPr/>
              <w:t> </w:t>
            </w:r>
          </w:p>
        </w:tc>
        <w:tc>
          <w:tcPr>
            <w:tcW w:w="1845" w:type="dxa"/>
            <w:tcBorders/>
            <w:shd w:fill="auto" w:val="clear"/>
            <w:vAlign w:val="bottom"/>
          </w:tcPr>
          <w:p>
            <w:pPr>
              <w:pStyle w:val="TableContents"/>
              <w:spacing w:before="0" w:after="0"/>
              <w:ind w:left="0" w:right="0" w:hanging="0"/>
              <w:rPr/>
            </w:pPr>
            <w:r>
              <w:rPr/>
              <w:t> </w:t>
            </w:r>
          </w:p>
        </w:tc>
        <w:tc>
          <w:tcPr>
            <w:tcW w:w="200" w:type="dxa"/>
            <w:tcBorders/>
            <w:shd w:fill="auto" w:val="clear"/>
            <w:vAlign w:val="bottom"/>
          </w:tcPr>
          <w:p>
            <w:pPr>
              <w:pStyle w:val="TableContents"/>
              <w:spacing w:before="0" w:after="0"/>
              <w:ind w:left="0" w:right="0" w:hanging="0"/>
              <w:rPr/>
            </w:pPr>
            <w:r>
              <w:rPr/>
              <w:t> </w:t>
            </w:r>
          </w:p>
        </w:tc>
        <w:tc>
          <w:tcPr>
            <w:tcW w:w="1166" w:type="dxa"/>
            <w:gridSpan w:val="2"/>
            <w:tcBorders/>
            <w:shd w:fill="auto" w:val="clear"/>
            <w:vAlign w:val="bottom"/>
          </w:tcPr>
          <w:p>
            <w:pPr>
              <w:pStyle w:val="TableContents"/>
              <w:spacing w:before="0" w:after="0"/>
              <w:ind w:left="0" w:right="0" w:hanging="0"/>
              <w:jc w:val="right"/>
              <w:rPr/>
            </w:pPr>
            <w:r>
              <w:rPr/>
              <w:t> </w:t>
            </w:r>
          </w:p>
        </w:tc>
        <w:tc>
          <w:tcPr>
            <w:tcW w:w="104" w:type="dxa"/>
            <w:tcBorders>
              <w:right w:val="double" w:sz="6" w:space="0" w:color="000000"/>
            </w:tcBorders>
            <w:shd w:fill="auto" w:val="clear"/>
            <w:tcMar>
              <w:right w:w="28" w:type="dxa"/>
            </w:tcMar>
            <w:vAlign w:val="bottom"/>
          </w:tcPr>
          <w:p>
            <w:pPr>
              <w:pStyle w:val="TableContents"/>
              <w:spacing w:before="0" w:after="0"/>
              <w:ind w:left="0" w:right="0" w:hanging="0"/>
              <w:rPr/>
            </w:pPr>
            <w:r>
              <w:rPr/>
              <w:t> </w:t>
            </w:r>
          </w:p>
        </w:tc>
        <w:tc>
          <w:tcPr>
            <w:tcW w:w="104" w:type="dxa"/>
            <w:tcBorders/>
            <w:shd w:fill="auto" w:val="clear"/>
            <w:vAlign w:val="bottom"/>
          </w:tcPr>
          <w:p>
            <w:pPr>
              <w:pStyle w:val="TableContents"/>
              <w:spacing w:before="0" w:after="0"/>
              <w:ind w:left="0" w:right="0" w:hanging="0"/>
              <w:rPr/>
            </w:pPr>
            <w:r>
              <w:rPr/>
              <w:t> </w:t>
            </w:r>
          </w:p>
        </w:tc>
        <w:tc>
          <w:tcPr>
            <w:tcW w:w="184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current liabilities</w:t>
            </w:r>
          </w:p>
        </w:tc>
        <w:tc>
          <w:tcPr>
            <w:tcW w:w="200" w:type="dxa"/>
            <w:tcBorders/>
            <w:shd w:fill="auto" w:val="clear"/>
            <w:vAlign w:val="bottom"/>
          </w:tcPr>
          <w:p>
            <w:pPr>
              <w:pStyle w:val="TableContents"/>
              <w:spacing w:before="0" w:after="0"/>
              <w:ind w:left="0" w:right="0" w:hanging="0"/>
              <w:rPr/>
            </w:pPr>
            <w:r>
              <w:rPr/>
              <w:t> </w:t>
            </w:r>
          </w:p>
        </w:tc>
        <w:tc>
          <w:tcPr>
            <w:tcW w:w="114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59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80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Interest rate derivatives</w:t>
            </w:r>
          </w:p>
        </w:tc>
        <w:tc>
          <w:tcPr>
            <w:tcW w:w="200" w:type="dxa"/>
            <w:tcBorders/>
            <w:shd w:fill="CCEEFF" w:val="clear"/>
            <w:vAlign w:val="bottom"/>
          </w:tcPr>
          <w:p>
            <w:pPr>
              <w:pStyle w:val="TableContents"/>
              <w:spacing w:before="0" w:after="0"/>
              <w:ind w:left="0" w:right="0" w:hanging="0"/>
              <w:rPr/>
            </w:pPr>
            <w:r>
              <w:rPr/>
              <w:t> </w:t>
            </w:r>
          </w:p>
        </w:tc>
        <w:tc>
          <w:tcPr>
            <w:tcW w:w="184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current assets</w:t>
            </w:r>
          </w:p>
        </w:tc>
        <w:tc>
          <w:tcPr>
            <w:tcW w:w="200" w:type="dxa"/>
            <w:tcBorders/>
            <w:shd w:fill="CCEEFF" w:val="clear"/>
            <w:vAlign w:val="bottom"/>
          </w:tcPr>
          <w:p>
            <w:pPr>
              <w:pStyle w:val="TableContents"/>
              <w:spacing w:before="0" w:after="0"/>
              <w:ind w:left="0" w:right="0" w:hanging="0"/>
              <w:rPr/>
            </w:pPr>
            <w:r>
              <w:rPr/>
              <w:t> </w:t>
            </w:r>
          </w:p>
        </w:tc>
        <w:tc>
          <w:tcPr>
            <w:tcW w:w="116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104" w:type="dxa"/>
            <w:tcBorders>
              <w:right w:val="double" w:sz="6" w:space="0" w:color="000000"/>
            </w:tcBorders>
            <w:shd w:fill="CCEEFF" w:val="clear"/>
            <w:tcMar>
              <w:right w:w="28" w:type="dxa"/>
            </w:tcMar>
            <w:vAlign w:val="bottom"/>
          </w:tcPr>
          <w:p>
            <w:pPr>
              <w:pStyle w:val="TableContents"/>
              <w:spacing w:before="0" w:after="0"/>
              <w:ind w:left="0" w:right="0" w:hanging="0"/>
              <w:rPr/>
            </w:pPr>
            <w:r>
              <w:rPr/>
              <w:t> </w:t>
            </w:r>
          </w:p>
        </w:tc>
        <w:tc>
          <w:tcPr>
            <w:tcW w:w="104" w:type="dxa"/>
            <w:tcBorders/>
            <w:shd w:fill="CCEEFF" w:val="clear"/>
            <w:vAlign w:val="bottom"/>
          </w:tcPr>
          <w:p>
            <w:pPr>
              <w:pStyle w:val="TableContents"/>
              <w:spacing w:before="0" w:after="0"/>
              <w:ind w:left="0" w:right="0" w:hanging="0"/>
              <w:rPr/>
            </w:pPr>
            <w:r>
              <w:rPr/>
              <w:t> </w:t>
            </w:r>
          </w:p>
        </w:tc>
        <w:tc>
          <w:tcPr>
            <w:tcW w:w="1845" w:type="dxa"/>
            <w:tcBorders/>
            <w:shd w:fill="CCEEFF" w:val="clear"/>
            <w:vAlign w:val="bottom"/>
          </w:tcPr>
          <w:p>
            <w:pPr>
              <w:pStyle w:val="TableContents"/>
              <w:spacing w:before="0" w:after="0"/>
              <w:ind w:left="0" w:right="0" w:hanging="0"/>
              <w:rPr/>
            </w:pPr>
            <w:r>
              <w:rPr/>
              <w:t> </w:t>
            </w:r>
          </w:p>
        </w:tc>
        <w:tc>
          <w:tcPr>
            <w:tcW w:w="200" w:type="dxa"/>
            <w:tcBorders/>
            <w:shd w:fill="CCEEFF" w:val="clear"/>
            <w:vAlign w:val="bottom"/>
          </w:tcPr>
          <w:p>
            <w:pPr>
              <w:pStyle w:val="TableContents"/>
              <w:spacing w:before="0" w:after="0"/>
              <w:ind w:left="0" w:right="0" w:hanging="0"/>
              <w:rPr/>
            </w:pPr>
            <w:r>
              <w:rPr/>
              <w:t> </w:t>
            </w:r>
          </w:p>
        </w:tc>
        <w:tc>
          <w:tcPr>
            <w:tcW w:w="114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pPr>
            <w:r>
              <w:rPr/>
              <w:t> </w:t>
            </w:r>
          </w:p>
        </w:tc>
        <w:tc>
          <w:tcPr>
            <w:tcW w:w="591" w:type="dxa"/>
            <w:tcBorders/>
            <w:shd w:fill="CCEEFF" w:val="clear"/>
            <w:vAlign w:val="bottom"/>
          </w:tcPr>
          <w:p>
            <w:pPr>
              <w:pStyle w:val="TableContents"/>
              <w:spacing w:before="0" w:after="0"/>
              <w:ind w:left="0" w:right="0" w:hanging="0"/>
              <w:rPr/>
            </w:pPr>
            <w:r>
              <w:rPr/>
              <w:t> </w:t>
            </w:r>
          </w:p>
        </w:tc>
      </w:tr>
      <w:tr>
        <w:trPr/>
        <w:tc>
          <w:tcPr>
            <w:tcW w:w="280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 derivatives designated as hedging instruments</w:t>
            </w:r>
          </w:p>
        </w:tc>
        <w:tc>
          <w:tcPr>
            <w:tcW w:w="200" w:type="dxa"/>
            <w:tcBorders/>
            <w:shd w:fill="auto" w:val="clear"/>
            <w:vAlign w:val="bottom"/>
          </w:tcPr>
          <w:p>
            <w:pPr>
              <w:pStyle w:val="TableContents"/>
              <w:spacing w:before="0" w:after="0"/>
              <w:ind w:left="0" w:right="0" w:hanging="0"/>
              <w:rPr/>
            </w:pPr>
            <w:r>
              <w:rPr/>
              <w:t> </w:t>
            </w:r>
          </w:p>
        </w:tc>
        <w:tc>
          <w:tcPr>
            <w:tcW w:w="1845" w:type="dxa"/>
            <w:tcBorders/>
            <w:shd w:fill="auto" w:val="clear"/>
            <w:vAlign w:val="bottom"/>
          </w:tcPr>
          <w:p>
            <w:pPr>
              <w:pStyle w:val="TableContents"/>
              <w:spacing w:before="0" w:after="0"/>
              <w:ind w:left="0" w:right="0" w:hanging="0"/>
              <w:rPr/>
            </w:pPr>
            <w:r>
              <w:rPr/>
              <w:t> </w:t>
            </w:r>
          </w:p>
        </w:tc>
        <w:tc>
          <w:tcPr>
            <w:tcW w:w="200" w:type="dxa"/>
            <w:tcBorders/>
            <w:shd w:fill="auto" w:val="clear"/>
            <w:vAlign w:val="bottom"/>
          </w:tcPr>
          <w:p>
            <w:pPr>
              <w:pStyle w:val="TableContents"/>
              <w:spacing w:before="0" w:after="0"/>
              <w:ind w:left="0" w:right="0" w:hanging="0"/>
              <w:rPr/>
            </w:pPr>
            <w:r>
              <w:rPr/>
              <w:t> </w:t>
            </w:r>
          </w:p>
        </w:tc>
        <w:tc>
          <w:tcPr>
            <w:tcW w:w="11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5"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pPr>
            <w:r>
              <w:rPr/>
              <w:t xml:space="preserve">          </w:t>
            </w:r>
            <w:r>
              <w:rPr>
                <w:rFonts w:ascii="Times New Roman" w:hAnsi="Times New Roman"/>
                <w:sz w:val="17"/>
              </w:rPr>
              <w:t>81</w:t>
            </w:r>
          </w:p>
        </w:tc>
        <w:tc>
          <w:tcPr>
            <w:tcW w:w="104" w:type="dxa"/>
            <w:tcBorders>
              <w:right w:val="double" w:sz="6" w:space="0" w:color="000000"/>
            </w:tcBorders>
            <w:shd w:fill="auto" w:val="clear"/>
            <w:tcMar>
              <w:right w:w="28" w:type="dxa"/>
            </w:tcMar>
            <w:vAlign w:val="bottom"/>
          </w:tcPr>
          <w:p>
            <w:pPr>
              <w:pStyle w:val="TableContents"/>
              <w:spacing w:before="0" w:after="0"/>
              <w:ind w:left="0" w:right="0" w:hanging="0"/>
              <w:rPr/>
            </w:pPr>
            <w:r>
              <w:rPr/>
              <w:t> </w:t>
            </w:r>
          </w:p>
        </w:tc>
        <w:tc>
          <w:tcPr>
            <w:tcW w:w="104" w:type="dxa"/>
            <w:tcBorders/>
            <w:shd w:fill="auto" w:val="clear"/>
            <w:vAlign w:val="bottom"/>
          </w:tcPr>
          <w:p>
            <w:pPr>
              <w:pStyle w:val="TableContents"/>
              <w:spacing w:before="0" w:after="0"/>
              <w:ind w:left="0" w:right="0" w:hanging="0"/>
              <w:rPr/>
            </w:pPr>
            <w:r>
              <w:rPr/>
              <w:t> </w:t>
            </w:r>
          </w:p>
        </w:tc>
        <w:tc>
          <w:tcPr>
            <w:tcW w:w="1845" w:type="dxa"/>
            <w:tcBorders/>
            <w:shd w:fill="auto" w:val="clear"/>
            <w:vAlign w:val="bottom"/>
          </w:tcPr>
          <w:p>
            <w:pPr>
              <w:pStyle w:val="TableContents"/>
              <w:spacing w:before="0" w:after="0"/>
              <w:ind w:left="0" w:right="0" w:hanging="0"/>
              <w:rPr/>
            </w:pPr>
            <w:r>
              <w:rPr/>
              <w:t> </w:t>
            </w:r>
          </w:p>
        </w:tc>
        <w:tc>
          <w:tcPr>
            <w:tcW w:w="200" w:type="dxa"/>
            <w:tcBorders/>
            <w:shd w:fill="auto" w:val="clear"/>
            <w:vAlign w:val="bottom"/>
          </w:tcPr>
          <w:p>
            <w:pPr>
              <w:pStyle w:val="TableContents"/>
              <w:spacing w:before="0" w:after="0"/>
              <w:ind w:left="0" w:right="0" w:hanging="0"/>
              <w:rPr/>
            </w:pPr>
            <w:r>
              <w:rPr/>
              <w:t> </w:t>
            </w:r>
          </w:p>
        </w:tc>
        <w:tc>
          <w:tcPr>
            <w:tcW w:w="11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35"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pPr>
            <w:r>
              <w:rPr/>
              <w:t xml:space="preserve">        </w:t>
            </w:r>
            <w:r>
              <w:rPr>
                <w:rFonts w:ascii="Times New Roman" w:hAnsi="Times New Roman"/>
                <w:sz w:val="17"/>
              </w:rPr>
              <w:t>(72</w:t>
            </w:r>
          </w:p>
        </w:tc>
        <w:tc>
          <w:tcPr>
            <w:tcW w:w="59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804" w:type="dxa"/>
            <w:tcBorders/>
            <w:shd w:fill="CCEEFF" w:val="clear"/>
            <w:vAlign w:val="bottom"/>
          </w:tcPr>
          <w:p>
            <w:pPr>
              <w:pStyle w:val="TableContents"/>
              <w:spacing w:before="0" w:after="0"/>
              <w:ind w:left="0" w:right="0" w:hanging="0"/>
              <w:rPr/>
            </w:pPr>
            <w:r>
              <w:rPr/>
              <w:t> </w:t>
            </w:r>
          </w:p>
        </w:tc>
        <w:tc>
          <w:tcPr>
            <w:tcW w:w="200" w:type="dxa"/>
            <w:tcBorders/>
            <w:shd w:fill="CCEEFF" w:val="clear"/>
            <w:vAlign w:val="bottom"/>
          </w:tcPr>
          <w:p>
            <w:pPr>
              <w:pStyle w:val="TableContents"/>
              <w:spacing w:before="0" w:after="0"/>
              <w:ind w:left="0" w:right="0" w:hanging="0"/>
              <w:rPr/>
            </w:pPr>
            <w:r>
              <w:rPr/>
              <w:t> </w:t>
            </w:r>
          </w:p>
        </w:tc>
        <w:tc>
          <w:tcPr>
            <w:tcW w:w="1845" w:type="dxa"/>
            <w:tcBorders/>
            <w:shd w:fill="CCEEFF" w:val="clear"/>
            <w:vAlign w:val="bottom"/>
          </w:tcPr>
          <w:p>
            <w:pPr>
              <w:pStyle w:val="TableContents"/>
              <w:spacing w:before="0" w:after="0"/>
              <w:ind w:left="0" w:right="0" w:hanging="0"/>
              <w:rPr/>
            </w:pPr>
            <w:r>
              <w:rPr/>
              <w:t> </w:t>
            </w:r>
          </w:p>
        </w:tc>
        <w:tc>
          <w:tcPr>
            <w:tcW w:w="200" w:type="dxa"/>
            <w:tcBorders/>
            <w:shd w:fill="CCEEFF" w:val="clear"/>
            <w:vAlign w:val="bottom"/>
          </w:tcPr>
          <w:p>
            <w:pPr>
              <w:pStyle w:val="TableContents"/>
              <w:spacing w:before="0" w:after="0"/>
              <w:ind w:left="0" w:right="0" w:hanging="0"/>
              <w:rPr/>
            </w:pPr>
            <w:r>
              <w:rPr/>
              <w:t> </w:t>
            </w:r>
          </w:p>
        </w:tc>
        <w:tc>
          <w:tcPr>
            <w:tcW w:w="1166" w:type="dxa"/>
            <w:gridSpan w:val="2"/>
            <w:tcBorders/>
            <w:shd w:fill="CCEEFF" w:val="clear"/>
            <w:vAlign w:val="bottom"/>
          </w:tcPr>
          <w:p>
            <w:pPr>
              <w:pStyle w:val="TableContents"/>
              <w:spacing w:before="0" w:after="0"/>
              <w:ind w:left="0" w:right="0" w:hanging="0"/>
              <w:jc w:val="right"/>
              <w:rPr/>
            </w:pPr>
            <w:r>
              <w:rPr/>
              <w:t> </w:t>
            </w:r>
          </w:p>
        </w:tc>
        <w:tc>
          <w:tcPr>
            <w:tcW w:w="104" w:type="dxa"/>
            <w:tcBorders>
              <w:right w:val="double" w:sz="6" w:space="0" w:color="000000"/>
            </w:tcBorders>
            <w:shd w:fill="CCEEFF" w:val="clear"/>
            <w:tcMar>
              <w:right w:w="28" w:type="dxa"/>
            </w:tcMar>
            <w:vAlign w:val="bottom"/>
          </w:tcPr>
          <w:p>
            <w:pPr>
              <w:pStyle w:val="TableContents"/>
              <w:spacing w:before="0" w:after="0"/>
              <w:ind w:left="0" w:right="0" w:hanging="0"/>
              <w:rPr/>
            </w:pPr>
            <w:r>
              <w:rPr/>
              <w:t> </w:t>
            </w:r>
          </w:p>
        </w:tc>
        <w:tc>
          <w:tcPr>
            <w:tcW w:w="104" w:type="dxa"/>
            <w:tcBorders/>
            <w:shd w:fill="CCEEFF" w:val="clear"/>
            <w:vAlign w:val="bottom"/>
          </w:tcPr>
          <w:p>
            <w:pPr>
              <w:pStyle w:val="TableContents"/>
              <w:spacing w:before="0" w:after="0"/>
              <w:ind w:left="0" w:right="0" w:hanging="0"/>
              <w:rPr/>
            </w:pPr>
            <w:r>
              <w:rPr/>
              <w:t> </w:t>
            </w:r>
          </w:p>
        </w:tc>
        <w:tc>
          <w:tcPr>
            <w:tcW w:w="1845" w:type="dxa"/>
            <w:tcBorders/>
            <w:shd w:fill="CCEEFF" w:val="clear"/>
            <w:vAlign w:val="bottom"/>
          </w:tcPr>
          <w:p>
            <w:pPr>
              <w:pStyle w:val="TableContents"/>
              <w:spacing w:before="0" w:after="0"/>
              <w:ind w:left="0" w:right="0" w:hanging="0"/>
              <w:rPr/>
            </w:pPr>
            <w:r>
              <w:rPr/>
              <w:t> </w:t>
            </w:r>
          </w:p>
        </w:tc>
        <w:tc>
          <w:tcPr>
            <w:tcW w:w="200" w:type="dxa"/>
            <w:tcBorders/>
            <w:shd w:fill="CCEEFF" w:val="clear"/>
            <w:vAlign w:val="bottom"/>
          </w:tcPr>
          <w:p>
            <w:pPr>
              <w:pStyle w:val="TableContents"/>
              <w:spacing w:before="0" w:after="0"/>
              <w:ind w:left="0" w:right="0" w:hanging="0"/>
              <w:rPr/>
            </w:pPr>
            <w:r>
              <w:rPr/>
              <w:t> </w:t>
            </w:r>
          </w:p>
        </w:tc>
        <w:tc>
          <w:tcPr>
            <w:tcW w:w="1146" w:type="dxa"/>
            <w:gridSpan w:val="2"/>
            <w:tcBorders/>
            <w:shd w:fill="CCEEFF" w:val="clear"/>
            <w:vAlign w:val="bottom"/>
          </w:tcPr>
          <w:p>
            <w:pPr>
              <w:pStyle w:val="TableContents"/>
              <w:spacing w:before="0" w:after="0"/>
              <w:ind w:left="0" w:right="0" w:hanging="0"/>
              <w:jc w:val="right"/>
              <w:rPr/>
            </w:pPr>
            <w:r>
              <w:rPr/>
              <w:t> </w:t>
            </w:r>
          </w:p>
        </w:tc>
        <w:tc>
          <w:tcPr>
            <w:tcW w:w="591" w:type="dxa"/>
            <w:tcBorders/>
            <w:shd w:fill="CCEEFF" w:val="clear"/>
            <w:vAlign w:val="bottom"/>
          </w:tcPr>
          <w:p>
            <w:pPr>
              <w:pStyle w:val="TableContents"/>
              <w:spacing w:before="0" w:after="0"/>
              <w:ind w:left="0" w:right="0" w:hanging="0"/>
              <w:rPr/>
            </w:pPr>
            <w:r>
              <w:rPr/>
              <w:t> </w:t>
            </w:r>
          </w:p>
        </w:tc>
      </w:tr>
      <w:tr>
        <w:trPr/>
        <w:tc>
          <w:tcPr>
            <w:tcW w:w="2804" w:type="dxa"/>
            <w:tcBorders/>
            <w:shd w:fill="auto"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Derivatives not designated as hedging instruments:</w:t>
            </w:r>
          </w:p>
        </w:tc>
        <w:tc>
          <w:tcPr>
            <w:tcW w:w="200" w:type="dxa"/>
            <w:tcBorders/>
            <w:shd w:fill="auto" w:val="clear"/>
            <w:vAlign w:val="bottom"/>
          </w:tcPr>
          <w:p>
            <w:pPr>
              <w:pStyle w:val="TableContents"/>
              <w:spacing w:before="0" w:after="0"/>
              <w:ind w:left="0" w:right="0" w:hanging="0"/>
              <w:rPr/>
            </w:pPr>
            <w:r>
              <w:rPr/>
              <w:t> </w:t>
            </w:r>
          </w:p>
        </w:tc>
        <w:tc>
          <w:tcPr>
            <w:tcW w:w="1845" w:type="dxa"/>
            <w:tcBorders/>
            <w:shd w:fill="auto" w:val="clear"/>
            <w:vAlign w:val="bottom"/>
          </w:tcPr>
          <w:p>
            <w:pPr>
              <w:pStyle w:val="TableContents"/>
              <w:spacing w:before="0" w:after="0"/>
              <w:ind w:left="0" w:right="0" w:hanging="0"/>
              <w:rPr/>
            </w:pPr>
            <w:r>
              <w:rPr/>
              <w:t> </w:t>
            </w:r>
          </w:p>
        </w:tc>
        <w:tc>
          <w:tcPr>
            <w:tcW w:w="200" w:type="dxa"/>
            <w:tcBorders/>
            <w:shd w:fill="auto" w:val="clear"/>
            <w:vAlign w:val="bottom"/>
          </w:tcPr>
          <w:p>
            <w:pPr>
              <w:pStyle w:val="TableContents"/>
              <w:spacing w:before="0" w:after="0"/>
              <w:ind w:left="0" w:right="0" w:hanging="0"/>
              <w:rPr/>
            </w:pPr>
            <w:r>
              <w:rPr/>
              <w:t> </w:t>
            </w:r>
          </w:p>
        </w:tc>
        <w:tc>
          <w:tcPr>
            <w:tcW w:w="1166" w:type="dxa"/>
            <w:gridSpan w:val="2"/>
            <w:tcBorders/>
            <w:shd w:fill="auto" w:val="clear"/>
            <w:vAlign w:val="bottom"/>
          </w:tcPr>
          <w:p>
            <w:pPr>
              <w:pStyle w:val="TableContents"/>
              <w:spacing w:before="0" w:after="0"/>
              <w:ind w:left="0" w:right="0" w:hanging="0"/>
              <w:jc w:val="right"/>
              <w:rPr/>
            </w:pPr>
            <w:r>
              <w:rPr/>
              <w:t> </w:t>
            </w:r>
          </w:p>
        </w:tc>
        <w:tc>
          <w:tcPr>
            <w:tcW w:w="104" w:type="dxa"/>
            <w:tcBorders>
              <w:right w:val="double" w:sz="6" w:space="0" w:color="000000"/>
            </w:tcBorders>
            <w:shd w:fill="auto" w:val="clear"/>
            <w:tcMar>
              <w:right w:w="28" w:type="dxa"/>
            </w:tcMar>
            <w:vAlign w:val="bottom"/>
          </w:tcPr>
          <w:p>
            <w:pPr>
              <w:pStyle w:val="TableContents"/>
              <w:spacing w:before="0" w:after="0"/>
              <w:ind w:left="0" w:right="0" w:hanging="0"/>
              <w:rPr/>
            </w:pPr>
            <w:r>
              <w:rPr/>
              <w:t> </w:t>
            </w:r>
          </w:p>
        </w:tc>
        <w:tc>
          <w:tcPr>
            <w:tcW w:w="104" w:type="dxa"/>
            <w:tcBorders/>
            <w:shd w:fill="auto" w:val="clear"/>
            <w:vAlign w:val="bottom"/>
          </w:tcPr>
          <w:p>
            <w:pPr>
              <w:pStyle w:val="TableContents"/>
              <w:spacing w:before="0" w:after="0"/>
              <w:ind w:left="0" w:right="0" w:hanging="0"/>
              <w:rPr/>
            </w:pPr>
            <w:r>
              <w:rPr/>
              <w:t> </w:t>
            </w:r>
          </w:p>
        </w:tc>
        <w:tc>
          <w:tcPr>
            <w:tcW w:w="1845" w:type="dxa"/>
            <w:tcBorders/>
            <w:shd w:fill="auto" w:val="clear"/>
            <w:vAlign w:val="bottom"/>
          </w:tcPr>
          <w:p>
            <w:pPr>
              <w:pStyle w:val="TableContents"/>
              <w:spacing w:before="0" w:after="0"/>
              <w:ind w:left="0" w:right="0" w:hanging="0"/>
              <w:rPr/>
            </w:pPr>
            <w:r>
              <w:rPr/>
              <w:t> </w:t>
            </w:r>
          </w:p>
        </w:tc>
        <w:tc>
          <w:tcPr>
            <w:tcW w:w="200" w:type="dxa"/>
            <w:tcBorders/>
            <w:shd w:fill="auto" w:val="clear"/>
            <w:vAlign w:val="bottom"/>
          </w:tcPr>
          <w:p>
            <w:pPr>
              <w:pStyle w:val="TableContents"/>
              <w:spacing w:before="0" w:after="0"/>
              <w:ind w:left="0" w:right="0" w:hanging="0"/>
              <w:rPr/>
            </w:pPr>
            <w:r>
              <w:rPr/>
              <w:t> </w:t>
            </w:r>
          </w:p>
        </w:tc>
        <w:tc>
          <w:tcPr>
            <w:tcW w:w="1146" w:type="dxa"/>
            <w:gridSpan w:val="2"/>
            <w:tcBorders/>
            <w:shd w:fill="auto" w:val="clear"/>
            <w:vAlign w:val="bottom"/>
          </w:tcPr>
          <w:p>
            <w:pPr>
              <w:pStyle w:val="TableContents"/>
              <w:spacing w:before="0" w:after="0"/>
              <w:ind w:left="0" w:right="0" w:hanging="0"/>
              <w:jc w:val="right"/>
              <w:rPr/>
            </w:pPr>
            <w:r>
              <w:rPr/>
              <w:t> </w:t>
            </w:r>
          </w:p>
        </w:tc>
        <w:tc>
          <w:tcPr>
            <w:tcW w:w="591" w:type="dxa"/>
            <w:tcBorders/>
            <w:shd w:fill="auto" w:val="clear"/>
            <w:vAlign w:val="bottom"/>
          </w:tcPr>
          <w:p>
            <w:pPr>
              <w:pStyle w:val="TableContents"/>
              <w:spacing w:before="0" w:after="0"/>
              <w:ind w:left="0" w:right="0" w:hanging="0"/>
              <w:rPr/>
            </w:pPr>
            <w:r>
              <w:rPr/>
              <w:t> </w:t>
            </w:r>
          </w:p>
        </w:tc>
      </w:tr>
      <w:tr>
        <w:trPr/>
        <w:tc>
          <w:tcPr>
            <w:tcW w:w="2804" w:type="dxa"/>
            <w:tcBorders/>
            <w:shd w:fill="CCEEFF" w:val="clear"/>
            <w:vAlign w:val="bottom"/>
          </w:tcPr>
          <w:p>
            <w:pPr>
              <w:pStyle w:val="TableContents"/>
              <w:spacing w:before="0" w:after="0"/>
              <w:ind w:left="0" w:right="0" w:hanging="0"/>
              <w:rPr/>
            </w:pPr>
            <w:r>
              <w:rPr/>
              <w:t> </w:t>
            </w:r>
          </w:p>
        </w:tc>
        <w:tc>
          <w:tcPr>
            <w:tcW w:w="200" w:type="dxa"/>
            <w:tcBorders/>
            <w:shd w:fill="CCEEFF" w:val="clear"/>
            <w:vAlign w:val="bottom"/>
          </w:tcPr>
          <w:p>
            <w:pPr>
              <w:pStyle w:val="TableContents"/>
              <w:spacing w:before="0" w:after="0"/>
              <w:ind w:left="0" w:right="0" w:hanging="0"/>
              <w:rPr/>
            </w:pPr>
            <w:r>
              <w:rPr/>
              <w:t> </w:t>
            </w:r>
          </w:p>
        </w:tc>
        <w:tc>
          <w:tcPr>
            <w:tcW w:w="1845" w:type="dxa"/>
            <w:tcBorders/>
            <w:shd w:fill="CCEEFF" w:val="clear"/>
            <w:vAlign w:val="bottom"/>
          </w:tcPr>
          <w:p>
            <w:pPr>
              <w:pStyle w:val="TableContents"/>
              <w:spacing w:before="0" w:after="0"/>
              <w:ind w:left="0" w:right="0" w:hanging="0"/>
              <w:rPr/>
            </w:pPr>
            <w:r>
              <w:rPr/>
              <w:t> </w:t>
            </w:r>
          </w:p>
        </w:tc>
        <w:tc>
          <w:tcPr>
            <w:tcW w:w="200" w:type="dxa"/>
            <w:tcBorders/>
            <w:shd w:fill="CCEEFF" w:val="clear"/>
            <w:vAlign w:val="bottom"/>
          </w:tcPr>
          <w:p>
            <w:pPr>
              <w:pStyle w:val="TableContents"/>
              <w:spacing w:before="0" w:after="0"/>
              <w:ind w:left="0" w:right="0" w:hanging="0"/>
              <w:rPr/>
            </w:pPr>
            <w:r>
              <w:rPr/>
              <w:t> </w:t>
            </w:r>
          </w:p>
        </w:tc>
        <w:tc>
          <w:tcPr>
            <w:tcW w:w="1166" w:type="dxa"/>
            <w:gridSpan w:val="2"/>
            <w:tcBorders/>
            <w:shd w:fill="CCEEFF" w:val="clear"/>
            <w:vAlign w:val="bottom"/>
          </w:tcPr>
          <w:p>
            <w:pPr>
              <w:pStyle w:val="TableContents"/>
              <w:spacing w:before="0" w:after="0"/>
              <w:ind w:left="0" w:right="0" w:hanging="0"/>
              <w:jc w:val="right"/>
              <w:rPr/>
            </w:pPr>
            <w:r>
              <w:rPr/>
              <w:t> </w:t>
            </w:r>
          </w:p>
        </w:tc>
        <w:tc>
          <w:tcPr>
            <w:tcW w:w="104" w:type="dxa"/>
            <w:tcBorders>
              <w:right w:val="double" w:sz="6" w:space="0" w:color="000000"/>
            </w:tcBorders>
            <w:shd w:fill="CCEEFF" w:val="clear"/>
            <w:tcMar>
              <w:right w:w="28" w:type="dxa"/>
            </w:tcMar>
            <w:vAlign w:val="bottom"/>
          </w:tcPr>
          <w:p>
            <w:pPr>
              <w:pStyle w:val="TableContents"/>
              <w:spacing w:before="0" w:after="0"/>
              <w:ind w:left="0" w:right="0" w:hanging="0"/>
              <w:rPr/>
            </w:pPr>
            <w:r>
              <w:rPr/>
              <w:t> </w:t>
            </w:r>
          </w:p>
        </w:tc>
        <w:tc>
          <w:tcPr>
            <w:tcW w:w="104" w:type="dxa"/>
            <w:tcBorders/>
            <w:shd w:fill="CCEEFF" w:val="clear"/>
            <w:vAlign w:val="bottom"/>
          </w:tcPr>
          <w:p>
            <w:pPr>
              <w:pStyle w:val="TableContents"/>
              <w:spacing w:before="0" w:after="0"/>
              <w:ind w:left="0" w:right="0" w:hanging="0"/>
              <w:rPr/>
            </w:pPr>
            <w:r>
              <w:rPr/>
              <w:t> </w:t>
            </w:r>
          </w:p>
        </w:tc>
        <w:tc>
          <w:tcPr>
            <w:tcW w:w="1845" w:type="dxa"/>
            <w:tcBorders/>
            <w:shd w:fill="CCEEFF" w:val="clear"/>
            <w:vAlign w:val="bottom"/>
          </w:tcPr>
          <w:p>
            <w:pPr>
              <w:pStyle w:val="TableContents"/>
              <w:spacing w:before="0" w:after="0"/>
              <w:ind w:left="0" w:right="0" w:hanging="0"/>
              <w:rPr/>
            </w:pPr>
            <w:r>
              <w:rPr/>
              <w:t> </w:t>
            </w:r>
          </w:p>
        </w:tc>
        <w:tc>
          <w:tcPr>
            <w:tcW w:w="200" w:type="dxa"/>
            <w:tcBorders/>
            <w:shd w:fill="CCEEFF" w:val="clear"/>
            <w:vAlign w:val="bottom"/>
          </w:tcPr>
          <w:p>
            <w:pPr>
              <w:pStyle w:val="TableContents"/>
              <w:spacing w:before="0" w:after="0"/>
              <w:ind w:left="0" w:right="0" w:hanging="0"/>
              <w:rPr/>
            </w:pPr>
            <w:r>
              <w:rPr/>
              <w:t> </w:t>
            </w:r>
          </w:p>
        </w:tc>
        <w:tc>
          <w:tcPr>
            <w:tcW w:w="1146" w:type="dxa"/>
            <w:gridSpan w:val="2"/>
            <w:tcBorders/>
            <w:shd w:fill="CCEEFF" w:val="clear"/>
            <w:vAlign w:val="bottom"/>
          </w:tcPr>
          <w:p>
            <w:pPr>
              <w:pStyle w:val="TableContents"/>
              <w:spacing w:before="0" w:after="0"/>
              <w:ind w:left="0" w:right="0" w:hanging="0"/>
              <w:jc w:val="right"/>
              <w:rPr/>
            </w:pPr>
            <w:r>
              <w:rPr/>
              <w:t> </w:t>
            </w:r>
          </w:p>
        </w:tc>
        <w:tc>
          <w:tcPr>
            <w:tcW w:w="591" w:type="dxa"/>
            <w:tcBorders/>
            <w:shd w:fill="CCEEFF" w:val="clear"/>
            <w:vAlign w:val="bottom"/>
          </w:tcPr>
          <w:p>
            <w:pPr>
              <w:pStyle w:val="TableContents"/>
              <w:spacing w:before="0" w:after="0"/>
              <w:ind w:left="0" w:right="0" w:hanging="0"/>
              <w:rPr/>
            </w:pPr>
            <w:r>
              <w:rPr/>
              <w:t> </w:t>
            </w:r>
          </w:p>
        </w:tc>
      </w:tr>
      <w:tr>
        <w:trPr/>
        <w:tc>
          <w:tcPr>
            <w:tcW w:w="280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Commodity derivatives</w:t>
            </w:r>
          </w:p>
        </w:tc>
        <w:tc>
          <w:tcPr>
            <w:tcW w:w="200" w:type="dxa"/>
            <w:tcBorders/>
            <w:shd w:fill="auto" w:val="clear"/>
            <w:vAlign w:val="bottom"/>
          </w:tcPr>
          <w:p>
            <w:pPr>
              <w:pStyle w:val="TableContents"/>
              <w:spacing w:before="0" w:after="0"/>
              <w:ind w:left="0" w:right="0" w:hanging="0"/>
              <w:rPr/>
            </w:pPr>
            <w:r>
              <w:rPr/>
              <w:t> </w:t>
            </w:r>
          </w:p>
        </w:tc>
        <w:tc>
          <w:tcPr>
            <w:tcW w:w="184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current assets</w:t>
            </w:r>
          </w:p>
        </w:tc>
        <w:tc>
          <w:tcPr>
            <w:tcW w:w="200" w:type="dxa"/>
            <w:tcBorders/>
            <w:shd w:fill="auto" w:val="clear"/>
            <w:vAlign w:val="bottom"/>
          </w:tcPr>
          <w:p>
            <w:pPr>
              <w:pStyle w:val="TableContents"/>
              <w:spacing w:before="0" w:after="0"/>
              <w:ind w:left="0" w:right="0" w:hanging="0"/>
              <w:rPr/>
            </w:pPr>
            <w:r>
              <w:rPr/>
              <w:t> </w:t>
            </w:r>
          </w:p>
        </w:tc>
        <w:tc>
          <w:tcPr>
            <w:tcW w:w="11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5" w:type="dxa"/>
            <w:tcBorders/>
            <w:shd w:fill="auto" w:val="clear"/>
            <w:vAlign w:val="bottom"/>
          </w:tcPr>
          <w:p>
            <w:pPr>
              <w:pStyle w:val="TableContents"/>
              <w:spacing w:before="0" w:after="0"/>
              <w:ind w:left="0" w:right="0" w:hanging="0"/>
              <w:jc w:val="right"/>
              <w:rPr/>
            </w:pPr>
            <w:r>
              <w:rPr/>
              <w:t xml:space="preserve">          </w:t>
            </w:r>
            <w:r>
              <w:rPr>
                <w:rFonts w:ascii="Times New Roman" w:hAnsi="Times New Roman"/>
                <w:sz w:val="17"/>
              </w:rPr>
              <w:t>11</w:t>
            </w:r>
          </w:p>
        </w:tc>
        <w:tc>
          <w:tcPr>
            <w:tcW w:w="104" w:type="dxa"/>
            <w:tcBorders>
              <w:right w:val="double" w:sz="6" w:space="0" w:color="000000"/>
            </w:tcBorders>
            <w:shd w:fill="auto" w:val="clear"/>
            <w:tcMar>
              <w:right w:w="28" w:type="dxa"/>
            </w:tcMar>
            <w:vAlign w:val="bottom"/>
          </w:tcPr>
          <w:p>
            <w:pPr>
              <w:pStyle w:val="TableContents"/>
              <w:spacing w:before="0" w:after="0"/>
              <w:ind w:left="0" w:right="0" w:hanging="0"/>
              <w:rPr/>
            </w:pPr>
            <w:r>
              <w:rPr/>
              <w:t> </w:t>
            </w:r>
          </w:p>
        </w:tc>
        <w:tc>
          <w:tcPr>
            <w:tcW w:w="104" w:type="dxa"/>
            <w:tcBorders/>
            <w:shd w:fill="auto" w:val="clear"/>
            <w:vAlign w:val="bottom"/>
          </w:tcPr>
          <w:p>
            <w:pPr>
              <w:pStyle w:val="TableContents"/>
              <w:spacing w:before="0" w:after="0"/>
              <w:ind w:left="0" w:right="0" w:hanging="0"/>
              <w:rPr/>
            </w:pPr>
            <w:r>
              <w:rPr/>
              <w:t> </w:t>
            </w:r>
          </w:p>
        </w:tc>
        <w:tc>
          <w:tcPr>
            <w:tcW w:w="184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current assets</w:t>
            </w:r>
          </w:p>
        </w:tc>
        <w:tc>
          <w:tcPr>
            <w:tcW w:w="200" w:type="dxa"/>
            <w:tcBorders/>
            <w:shd w:fill="auto" w:val="clear"/>
            <w:vAlign w:val="bottom"/>
          </w:tcPr>
          <w:p>
            <w:pPr>
              <w:pStyle w:val="TableContents"/>
              <w:spacing w:before="0" w:after="0"/>
              <w:ind w:left="0" w:right="0" w:hanging="0"/>
              <w:rPr/>
            </w:pPr>
            <w:r>
              <w:rPr/>
              <w:t> </w:t>
            </w:r>
          </w:p>
        </w:tc>
        <w:tc>
          <w:tcPr>
            <w:tcW w:w="11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35" w:type="dxa"/>
            <w:tcBorders/>
            <w:shd w:fill="auto" w:val="clear"/>
            <w:vAlign w:val="bottom"/>
          </w:tcPr>
          <w:p>
            <w:pPr>
              <w:pStyle w:val="TableContents"/>
              <w:spacing w:before="0" w:after="0"/>
              <w:ind w:left="0" w:right="0" w:hanging="0"/>
              <w:jc w:val="right"/>
              <w:rPr/>
            </w:pPr>
            <w:r>
              <w:rPr/>
              <w:t xml:space="preserve">        </w:t>
            </w:r>
            <w:r>
              <w:rPr>
                <w:rFonts w:ascii="Times New Roman" w:hAnsi="Times New Roman"/>
                <w:sz w:val="17"/>
              </w:rPr>
              <w:t>(68</w:t>
            </w:r>
          </w:p>
        </w:tc>
        <w:tc>
          <w:tcPr>
            <w:tcW w:w="59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804" w:type="dxa"/>
            <w:tcBorders/>
            <w:shd w:fill="CCEEFF" w:val="clear"/>
            <w:vAlign w:val="bottom"/>
          </w:tcPr>
          <w:p>
            <w:pPr>
              <w:pStyle w:val="TableContents"/>
              <w:spacing w:before="0" w:after="0"/>
              <w:ind w:left="0" w:right="0" w:hanging="0"/>
              <w:rPr/>
            </w:pPr>
            <w:r>
              <w:rPr/>
              <w:t> </w:t>
            </w:r>
          </w:p>
        </w:tc>
        <w:tc>
          <w:tcPr>
            <w:tcW w:w="200" w:type="dxa"/>
            <w:tcBorders/>
            <w:shd w:fill="CCEEFF" w:val="clear"/>
            <w:vAlign w:val="bottom"/>
          </w:tcPr>
          <w:p>
            <w:pPr>
              <w:pStyle w:val="TableContents"/>
              <w:spacing w:before="0" w:after="0"/>
              <w:ind w:left="0" w:right="0" w:hanging="0"/>
              <w:rPr/>
            </w:pPr>
            <w:r>
              <w:rPr/>
              <w:t> </w:t>
            </w:r>
          </w:p>
        </w:tc>
        <w:tc>
          <w:tcPr>
            <w:tcW w:w="184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long-term assets</w:t>
            </w:r>
          </w:p>
        </w:tc>
        <w:tc>
          <w:tcPr>
            <w:tcW w:w="200" w:type="dxa"/>
            <w:tcBorders/>
            <w:shd w:fill="CCEEFF" w:val="clear"/>
            <w:vAlign w:val="bottom"/>
          </w:tcPr>
          <w:p>
            <w:pPr>
              <w:pStyle w:val="TableContents"/>
              <w:spacing w:before="0" w:after="0"/>
              <w:ind w:left="0" w:right="0" w:hanging="0"/>
              <w:rPr/>
            </w:pPr>
            <w:r>
              <w:rPr/>
              <w:t> </w:t>
            </w:r>
          </w:p>
        </w:tc>
        <w:tc>
          <w:tcPr>
            <w:tcW w:w="116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w:t>
            </w:r>
          </w:p>
        </w:tc>
        <w:tc>
          <w:tcPr>
            <w:tcW w:w="104" w:type="dxa"/>
            <w:tcBorders>
              <w:right w:val="double" w:sz="6" w:space="0" w:color="000000"/>
            </w:tcBorders>
            <w:shd w:fill="CCEEFF" w:val="clear"/>
            <w:tcMar>
              <w:right w:w="28" w:type="dxa"/>
            </w:tcMar>
            <w:vAlign w:val="bottom"/>
          </w:tcPr>
          <w:p>
            <w:pPr>
              <w:pStyle w:val="TableContents"/>
              <w:spacing w:before="0" w:after="0"/>
              <w:ind w:left="0" w:right="0" w:hanging="0"/>
              <w:rPr/>
            </w:pPr>
            <w:r>
              <w:rPr/>
              <w:t> </w:t>
            </w:r>
          </w:p>
        </w:tc>
        <w:tc>
          <w:tcPr>
            <w:tcW w:w="104" w:type="dxa"/>
            <w:tcBorders/>
            <w:shd w:fill="CCEEFF" w:val="clear"/>
            <w:vAlign w:val="bottom"/>
          </w:tcPr>
          <w:p>
            <w:pPr>
              <w:pStyle w:val="TableContents"/>
              <w:spacing w:before="0" w:after="0"/>
              <w:ind w:left="0" w:right="0" w:hanging="0"/>
              <w:rPr/>
            </w:pPr>
            <w:r>
              <w:rPr/>
              <w:t> </w:t>
            </w:r>
          </w:p>
        </w:tc>
        <w:tc>
          <w:tcPr>
            <w:tcW w:w="1845" w:type="dxa"/>
            <w:tcBorders/>
            <w:shd w:fill="CCEEFF" w:val="clear"/>
            <w:vAlign w:val="bottom"/>
          </w:tcPr>
          <w:p>
            <w:pPr>
              <w:pStyle w:val="TableContents"/>
              <w:spacing w:before="0" w:after="0"/>
              <w:ind w:left="0" w:right="0" w:hanging="0"/>
              <w:rPr/>
            </w:pPr>
            <w:r>
              <w:rPr/>
              <w:t> </w:t>
            </w:r>
          </w:p>
        </w:tc>
        <w:tc>
          <w:tcPr>
            <w:tcW w:w="200" w:type="dxa"/>
            <w:tcBorders/>
            <w:shd w:fill="CCEEFF" w:val="clear"/>
            <w:vAlign w:val="bottom"/>
          </w:tcPr>
          <w:p>
            <w:pPr>
              <w:pStyle w:val="TableContents"/>
              <w:spacing w:before="0" w:after="0"/>
              <w:ind w:left="0" w:right="0" w:hanging="0"/>
              <w:rPr/>
            </w:pPr>
            <w:r>
              <w:rPr/>
              <w:t> </w:t>
            </w:r>
          </w:p>
        </w:tc>
        <w:tc>
          <w:tcPr>
            <w:tcW w:w="1146" w:type="dxa"/>
            <w:gridSpan w:val="2"/>
            <w:tcBorders/>
            <w:shd w:fill="CCEEFF" w:val="clear"/>
            <w:vAlign w:val="bottom"/>
          </w:tcPr>
          <w:p>
            <w:pPr>
              <w:pStyle w:val="TableContents"/>
              <w:spacing w:before="0" w:after="0"/>
              <w:ind w:left="0" w:right="0" w:hanging="0"/>
              <w:jc w:val="right"/>
              <w:rPr/>
            </w:pPr>
            <w:r>
              <w:rPr/>
              <w:t> </w:t>
            </w:r>
          </w:p>
        </w:tc>
        <w:tc>
          <w:tcPr>
            <w:tcW w:w="591" w:type="dxa"/>
            <w:tcBorders/>
            <w:shd w:fill="CCEEFF" w:val="clear"/>
            <w:vAlign w:val="bottom"/>
          </w:tcPr>
          <w:p>
            <w:pPr>
              <w:pStyle w:val="TableContents"/>
              <w:spacing w:before="0" w:after="0"/>
              <w:ind w:left="0" w:right="0" w:hanging="0"/>
              <w:rPr/>
            </w:pPr>
            <w:r>
              <w:rPr/>
              <w:t> </w:t>
            </w:r>
          </w:p>
        </w:tc>
      </w:tr>
      <w:tr>
        <w:trPr/>
        <w:tc>
          <w:tcPr>
            <w:tcW w:w="2804" w:type="dxa"/>
            <w:tcBorders/>
            <w:shd w:fill="auto" w:val="clear"/>
            <w:vAlign w:val="bottom"/>
          </w:tcPr>
          <w:p>
            <w:pPr>
              <w:pStyle w:val="TableContents"/>
              <w:spacing w:before="0" w:after="0"/>
              <w:ind w:left="0" w:right="0" w:hanging="0"/>
              <w:rPr/>
            </w:pPr>
            <w:r>
              <w:rPr/>
              <w:t> </w:t>
            </w:r>
          </w:p>
        </w:tc>
        <w:tc>
          <w:tcPr>
            <w:tcW w:w="200" w:type="dxa"/>
            <w:tcBorders/>
            <w:shd w:fill="auto" w:val="clear"/>
            <w:vAlign w:val="bottom"/>
          </w:tcPr>
          <w:p>
            <w:pPr>
              <w:pStyle w:val="TableContents"/>
              <w:spacing w:before="0" w:after="0"/>
              <w:ind w:left="0" w:right="0" w:hanging="0"/>
              <w:rPr/>
            </w:pPr>
            <w:r>
              <w:rPr/>
              <w:t> </w:t>
            </w:r>
          </w:p>
        </w:tc>
        <w:tc>
          <w:tcPr>
            <w:tcW w:w="184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current liabilities</w:t>
            </w:r>
          </w:p>
        </w:tc>
        <w:tc>
          <w:tcPr>
            <w:tcW w:w="200" w:type="dxa"/>
            <w:tcBorders/>
            <w:shd w:fill="auto" w:val="clear"/>
            <w:vAlign w:val="bottom"/>
          </w:tcPr>
          <w:p>
            <w:pPr>
              <w:pStyle w:val="TableContents"/>
              <w:spacing w:before="0" w:after="0"/>
              <w:ind w:left="0" w:right="0" w:hanging="0"/>
              <w:rPr/>
            </w:pPr>
            <w:r>
              <w:rPr/>
              <w:t> </w:t>
            </w:r>
          </w:p>
        </w:tc>
        <w:tc>
          <w:tcPr>
            <w:tcW w:w="116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04" w:type="dxa"/>
            <w:tcBorders>
              <w:right w:val="double" w:sz="6" w:space="0" w:color="000000"/>
            </w:tcBorders>
            <w:shd w:fill="auto" w:val="clear"/>
            <w:tcMar>
              <w:right w:w="28" w:type="dxa"/>
            </w:tcMar>
            <w:vAlign w:val="bottom"/>
          </w:tcPr>
          <w:p>
            <w:pPr>
              <w:pStyle w:val="TableContents"/>
              <w:spacing w:before="0" w:after="0"/>
              <w:ind w:left="0" w:right="0" w:hanging="0"/>
              <w:rPr/>
            </w:pPr>
            <w:r>
              <w:rPr/>
              <w:t> </w:t>
            </w:r>
          </w:p>
        </w:tc>
        <w:tc>
          <w:tcPr>
            <w:tcW w:w="104" w:type="dxa"/>
            <w:tcBorders/>
            <w:shd w:fill="auto" w:val="clear"/>
            <w:vAlign w:val="bottom"/>
          </w:tcPr>
          <w:p>
            <w:pPr>
              <w:pStyle w:val="TableContents"/>
              <w:spacing w:before="0" w:after="0"/>
              <w:ind w:left="0" w:right="0" w:hanging="0"/>
              <w:rPr/>
            </w:pPr>
            <w:r>
              <w:rPr/>
              <w:t> </w:t>
            </w:r>
          </w:p>
        </w:tc>
        <w:tc>
          <w:tcPr>
            <w:tcW w:w="184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current liabilities</w:t>
            </w:r>
          </w:p>
        </w:tc>
        <w:tc>
          <w:tcPr>
            <w:tcW w:w="200" w:type="dxa"/>
            <w:tcBorders/>
            <w:shd w:fill="auto" w:val="clear"/>
            <w:vAlign w:val="bottom"/>
          </w:tcPr>
          <w:p>
            <w:pPr>
              <w:pStyle w:val="TableContents"/>
              <w:spacing w:before="0" w:after="0"/>
              <w:ind w:left="0" w:right="0" w:hanging="0"/>
              <w:rPr/>
            </w:pPr>
            <w:r>
              <w:rPr/>
              <w:t> </w:t>
            </w:r>
          </w:p>
        </w:tc>
        <w:tc>
          <w:tcPr>
            <w:tcW w:w="114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59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80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Interest rate derivatives</w:t>
            </w:r>
          </w:p>
        </w:tc>
        <w:tc>
          <w:tcPr>
            <w:tcW w:w="200" w:type="dxa"/>
            <w:tcBorders/>
            <w:shd w:fill="CCEEFF" w:val="clear"/>
            <w:vAlign w:val="bottom"/>
          </w:tcPr>
          <w:p>
            <w:pPr>
              <w:pStyle w:val="TableContents"/>
              <w:spacing w:before="0" w:after="0"/>
              <w:ind w:left="0" w:right="0" w:hanging="0"/>
              <w:rPr/>
            </w:pPr>
            <w:r>
              <w:rPr/>
              <w:t> </w:t>
            </w:r>
          </w:p>
        </w:tc>
        <w:tc>
          <w:tcPr>
            <w:tcW w:w="184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current assets</w:t>
            </w:r>
          </w:p>
        </w:tc>
        <w:tc>
          <w:tcPr>
            <w:tcW w:w="200" w:type="dxa"/>
            <w:tcBorders/>
            <w:shd w:fill="CCEEFF" w:val="clear"/>
            <w:vAlign w:val="bottom"/>
          </w:tcPr>
          <w:p>
            <w:pPr>
              <w:pStyle w:val="TableContents"/>
              <w:spacing w:before="0" w:after="0"/>
              <w:ind w:left="0" w:right="0" w:hanging="0"/>
              <w:rPr/>
            </w:pPr>
            <w:r>
              <w:rPr/>
              <w:t> </w:t>
            </w:r>
          </w:p>
        </w:tc>
        <w:tc>
          <w:tcPr>
            <w:tcW w:w="116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104" w:type="dxa"/>
            <w:tcBorders>
              <w:right w:val="double" w:sz="6" w:space="0" w:color="000000"/>
            </w:tcBorders>
            <w:shd w:fill="CCEEFF" w:val="clear"/>
            <w:tcMar>
              <w:right w:w="28" w:type="dxa"/>
            </w:tcMar>
            <w:vAlign w:val="bottom"/>
          </w:tcPr>
          <w:p>
            <w:pPr>
              <w:pStyle w:val="TableContents"/>
              <w:spacing w:before="0" w:after="0"/>
              <w:ind w:left="0" w:right="0" w:hanging="0"/>
              <w:rPr/>
            </w:pPr>
            <w:r>
              <w:rPr/>
              <w:t> </w:t>
            </w:r>
          </w:p>
        </w:tc>
        <w:tc>
          <w:tcPr>
            <w:tcW w:w="104" w:type="dxa"/>
            <w:tcBorders/>
            <w:shd w:fill="CCEEFF" w:val="clear"/>
            <w:vAlign w:val="bottom"/>
          </w:tcPr>
          <w:p>
            <w:pPr>
              <w:pStyle w:val="TableContents"/>
              <w:spacing w:before="0" w:after="0"/>
              <w:ind w:left="0" w:right="0" w:hanging="0"/>
              <w:rPr/>
            </w:pPr>
            <w:r>
              <w:rPr/>
              <w:t> </w:t>
            </w:r>
          </w:p>
        </w:tc>
        <w:tc>
          <w:tcPr>
            <w:tcW w:w="1845" w:type="dxa"/>
            <w:tcBorders/>
            <w:shd w:fill="CCEEFF" w:val="clear"/>
            <w:vAlign w:val="bottom"/>
          </w:tcPr>
          <w:p>
            <w:pPr>
              <w:pStyle w:val="TableContents"/>
              <w:spacing w:before="0" w:after="0"/>
              <w:ind w:left="0" w:right="0" w:hanging="0"/>
              <w:rPr/>
            </w:pPr>
            <w:r>
              <w:rPr/>
              <w:t> </w:t>
            </w:r>
          </w:p>
        </w:tc>
        <w:tc>
          <w:tcPr>
            <w:tcW w:w="200" w:type="dxa"/>
            <w:tcBorders/>
            <w:shd w:fill="CCEEFF" w:val="clear"/>
            <w:vAlign w:val="bottom"/>
          </w:tcPr>
          <w:p>
            <w:pPr>
              <w:pStyle w:val="TableContents"/>
              <w:spacing w:before="0" w:after="0"/>
              <w:ind w:left="0" w:right="0" w:hanging="0"/>
              <w:rPr/>
            </w:pPr>
            <w:r>
              <w:rPr/>
              <w:t> </w:t>
            </w:r>
          </w:p>
        </w:tc>
        <w:tc>
          <w:tcPr>
            <w:tcW w:w="1146" w:type="dxa"/>
            <w:gridSpan w:val="2"/>
            <w:tcBorders/>
            <w:shd w:fill="CCEEFF" w:val="clear"/>
            <w:vAlign w:val="bottom"/>
          </w:tcPr>
          <w:p>
            <w:pPr>
              <w:pStyle w:val="TableContents"/>
              <w:spacing w:before="0" w:after="0"/>
              <w:ind w:left="0" w:right="0" w:hanging="0"/>
              <w:jc w:val="right"/>
              <w:rPr/>
            </w:pPr>
            <w:r>
              <w:rPr/>
              <w:t> </w:t>
            </w:r>
          </w:p>
        </w:tc>
        <w:tc>
          <w:tcPr>
            <w:tcW w:w="591" w:type="dxa"/>
            <w:tcBorders/>
            <w:shd w:fill="CCEEFF" w:val="clear"/>
            <w:vAlign w:val="bottom"/>
          </w:tcPr>
          <w:p>
            <w:pPr>
              <w:pStyle w:val="TableContents"/>
              <w:spacing w:before="0" w:after="0"/>
              <w:ind w:left="0" w:right="0" w:hanging="0"/>
              <w:rPr/>
            </w:pPr>
            <w:r>
              <w:rPr/>
              <w:t> </w:t>
            </w:r>
          </w:p>
        </w:tc>
      </w:tr>
      <w:tr>
        <w:trPr/>
        <w:tc>
          <w:tcPr>
            <w:tcW w:w="2804" w:type="dxa"/>
            <w:tcBorders/>
            <w:shd w:fill="auto" w:val="clear"/>
            <w:vAlign w:val="bottom"/>
          </w:tcPr>
          <w:p>
            <w:pPr>
              <w:pStyle w:val="TableContents"/>
              <w:spacing w:before="0" w:after="0"/>
              <w:ind w:left="0" w:right="0" w:hanging="0"/>
              <w:rPr/>
            </w:pPr>
            <w:r>
              <w:rPr/>
              <w:t> </w:t>
            </w:r>
          </w:p>
        </w:tc>
        <w:tc>
          <w:tcPr>
            <w:tcW w:w="200" w:type="dxa"/>
            <w:tcBorders/>
            <w:shd w:fill="auto" w:val="clear"/>
            <w:vAlign w:val="bottom"/>
          </w:tcPr>
          <w:p>
            <w:pPr>
              <w:pStyle w:val="TableContents"/>
              <w:spacing w:before="0" w:after="0"/>
              <w:ind w:left="0" w:right="0" w:hanging="0"/>
              <w:rPr/>
            </w:pPr>
            <w:r>
              <w:rPr/>
              <w:t> </w:t>
            </w:r>
          </w:p>
        </w:tc>
        <w:tc>
          <w:tcPr>
            <w:tcW w:w="184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long-term assets</w:t>
            </w:r>
          </w:p>
        </w:tc>
        <w:tc>
          <w:tcPr>
            <w:tcW w:w="200" w:type="dxa"/>
            <w:tcBorders/>
            <w:shd w:fill="auto" w:val="clear"/>
            <w:vAlign w:val="bottom"/>
          </w:tcPr>
          <w:p>
            <w:pPr>
              <w:pStyle w:val="TableContents"/>
              <w:spacing w:before="0" w:after="0"/>
              <w:ind w:left="0" w:right="0" w:hanging="0"/>
              <w:rPr/>
            </w:pPr>
            <w:r>
              <w:rPr/>
              <w:t> </w:t>
            </w:r>
          </w:p>
        </w:tc>
        <w:tc>
          <w:tcPr>
            <w:tcW w:w="116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04" w:type="dxa"/>
            <w:tcBorders>
              <w:right w:val="double" w:sz="6" w:space="0" w:color="000000"/>
            </w:tcBorders>
            <w:shd w:fill="auto" w:val="clear"/>
            <w:tcMar>
              <w:right w:w="28" w:type="dxa"/>
            </w:tcMar>
            <w:vAlign w:val="bottom"/>
          </w:tcPr>
          <w:p>
            <w:pPr>
              <w:pStyle w:val="TableContents"/>
              <w:spacing w:before="0" w:after="0"/>
              <w:ind w:left="0" w:right="0" w:hanging="0"/>
              <w:rPr/>
            </w:pPr>
            <w:r>
              <w:rPr/>
              <w:t> </w:t>
            </w:r>
          </w:p>
        </w:tc>
        <w:tc>
          <w:tcPr>
            <w:tcW w:w="104" w:type="dxa"/>
            <w:tcBorders/>
            <w:shd w:fill="auto" w:val="clear"/>
            <w:vAlign w:val="bottom"/>
          </w:tcPr>
          <w:p>
            <w:pPr>
              <w:pStyle w:val="TableContents"/>
              <w:spacing w:before="0" w:after="0"/>
              <w:ind w:left="0" w:right="0" w:hanging="0"/>
              <w:rPr/>
            </w:pPr>
            <w:r>
              <w:rPr/>
              <w:t> </w:t>
            </w:r>
          </w:p>
        </w:tc>
        <w:tc>
          <w:tcPr>
            <w:tcW w:w="1845" w:type="dxa"/>
            <w:tcBorders/>
            <w:shd w:fill="auto" w:val="clear"/>
            <w:vAlign w:val="bottom"/>
          </w:tcPr>
          <w:p>
            <w:pPr>
              <w:pStyle w:val="TableContents"/>
              <w:spacing w:before="0" w:after="0"/>
              <w:ind w:left="0" w:right="0" w:hanging="0"/>
              <w:rPr/>
            </w:pPr>
            <w:r>
              <w:rPr/>
              <w:t> </w:t>
            </w:r>
          </w:p>
        </w:tc>
        <w:tc>
          <w:tcPr>
            <w:tcW w:w="200" w:type="dxa"/>
            <w:tcBorders/>
            <w:shd w:fill="auto" w:val="clear"/>
            <w:vAlign w:val="bottom"/>
          </w:tcPr>
          <w:p>
            <w:pPr>
              <w:pStyle w:val="TableContents"/>
              <w:spacing w:before="0" w:after="0"/>
              <w:ind w:left="0" w:right="0" w:hanging="0"/>
              <w:rPr/>
            </w:pPr>
            <w:r>
              <w:rPr/>
              <w:t> </w:t>
            </w:r>
          </w:p>
        </w:tc>
        <w:tc>
          <w:tcPr>
            <w:tcW w:w="1146" w:type="dxa"/>
            <w:gridSpan w:val="2"/>
            <w:tcBorders/>
            <w:shd w:fill="auto" w:val="clear"/>
            <w:vAlign w:val="bottom"/>
          </w:tcPr>
          <w:p>
            <w:pPr>
              <w:pStyle w:val="TableContents"/>
              <w:spacing w:before="0" w:after="0"/>
              <w:ind w:left="0" w:right="0" w:hanging="0"/>
              <w:jc w:val="right"/>
              <w:rPr/>
            </w:pPr>
            <w:r>
              <w:rPr/>
              <w:t> </w:t>
            </w:r>
          </w:p>
        </w:tc>
        <w:tc>
          <w:tcPr>
            <w:tcW w:w="591" w:type="dxa"/>
            <w:tcBorders/>
            <w:shd w:fill="auto" w:val="clear"/>
            <w:vAlign w:val="bottom"/>
          </w:tcPr>
          <w:p>
            <w:pPr>
              <w:pStyle w:val="TableContents"/>
              <w:spacing w:before="0" w:after="0"/>
              <w:ind w:left="0" w:right="0" w:hanging="0"/>
              <w:rPr/>
            </w:pPr>
            <w:r>
              <w:rPr/>
              <w:t> </w:t>
            </w:r>
          </w:p>
        </w:tc>
      </w:tr>
      <w:tr>
        <w:trPr/>
        <w:tc>
          <w:tcPr>
            <w:tcW w:w="280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Foreign currency derivatives</w:t>
            </w:r>
          </w:p>
        </w:tc>
        <w:tc>
          <w:tcPr>
            <w:tcW w:w="200" w:type="dxa"/>
            <w:tcBorders/>
            <w:shd w:fill="CCEEFF" w:val="clear"/>
            <w:vAlign w:val="bottom"/>
          </w:tcPr>
          <w:p>
            <w:pPr>
              <w:pStyle w:val="TableContents"/>
              <w:spacing w:before="0" w:after="0"/>
              <w:ind w:left="0" w:right="0" w:hanging="0"/>
              <w:rPr/>
            </w:pPr>
            <w:r>
              <w:rPr/>
              <w:t> </w:t>
            </w:r>
          </w:p>
        </w:tc>
        <w:tc>
          <w:tcPr>
            <w:tcW w:w="184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current assets</w:t>
            </w:r>
          </w:p>
        </w:tc>
        <w:tc>
          <w:tcPr>
            <w:tcW w:w="200" w:type="dxa"/>
            <w:tcBorders/>
            <w:shd w:fill="CCEEFF" w:val="clear"/>
            <w:vAlign w:val="bottom"/>
          </w:tcPr>
          <w:p>
            <w:pPr>
              <w:pStyle w:val="TableContents"/>
              <w:spacing w:before="0" w:after="0"/>
              <w:ind w:left="0" w:right="0" w:hanging="0"/>
              <w:rPr/>
            </w:pPr>
            <w:r>
              <w:rPr/>
              <w:t> </w:t>
            </w:r>
          </w:p>
        </w:tc>
        <w:tc>
          <w:tcPr>
            <w:tcW w:w="116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04" w:type="dxa"/>
            <w:tcBorders>
              <w:right w:val="double" w:sz="6" w:space="0" w:color="000000"/>
            </w:tcBorders>
            <w:shd w:fill="CCEEFF" w:val="clear"/>
            <w:tcMar>
              <w:right w:w="28" w:type="dxa"/>
            </w:tcMar>
            <w:vAlign w:val="bottom"/>
          </w:tcPr>
          <w:p>
            <w:pPr>
              <w:pStyle w:val="TableContents"/>
              <w:spacing w:before="0" w:after="0"/>
              <w:ind w:left="0" w:right="0" w:hanging="0"/>
              <w:rPr/>
            </w:pPr>
            <w:r>
              <w:rPr/>
              <w:t> </w:t>
            </w:r>
          </w:p>
        </w:tc>
        <w:tc>
          <w:tcPr>
            <w:tcW w:w="104" w:type="dxa"/>
            <w:tcBorders/>
            <w:shd w:fill="CCEEFF" w:val="clear"/>
            <w:vAlign w:val="bottom"/>
          </w:tcPr>
          <w:p>
            <w:pPr>
              <w:pStyle w:val="TableContents"/>
              <w:spacing w:before="0" w:after="0"/>
              <w:ind w:left="0" w:right="0" w:hanging="0"/>
              <w:rPr/>
            </w:pPr>
            <w:r>
              <w:rPr/>
              <w:t> </w:t>
            </w:r>
          </w:p>
        </w:tc>
        <w:tc>
          <w:tcPr>
            <w:tcW w:w="1845" w:type="dxa"/>
            <w:tcBorders/>
            <w:shd w:fill="CCEEFF" w:val="clear"/>
            <w:vAlign w:val="bottom"/>
          </w:tcPr>
          <w:p>
            <w:pPr>
              <w:pStyle w:val="TableContents"/>
              <w:spacing w:before="0" w:after="0"/>
              <w:ind w:left="0" w:right="0" w:hanging="0"/>
              <w:rPr/>
            </w:pPr>
            <w:r>
              <w:rPr/>
              <w:t> </w:t>
            </w:r>
          </w:p>
        </w:tc>
        <w:tc>
          <w:tcPr>
            <w:tcW w:w="200" w:type="dxa"/>
            <w:tcBorders/>
            <w:shd w:fill="CCEEFF" w:val="clear"/>
            <w:vAlign w:val="bottom"/>
          </w:tcPr>
          <w:p>
            <w:pPr>
              <w:pStyle w:val="TableContents"/>
              <w:spacing w:before="0" w:after="0"/>
              <w:ind w:left="0" w:right="0" w:hanging="0"/>
              <w:rPr/>
            </w:pPr>
            <w:r>
              <w:rPr/>
              <w:t> </w:t>
            </w:r>
          </w:p>
        </w:tc>
        <w:tc>
          <w:tcPr>
            <w:tcW w:w="114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pPr>
            <w:r>
              <w:rPr/>
              <w:t> </w:t>
            </w:r>
          </w:p>
        </w:tc>
        <w:tc>
          <w:tcPr>
            <w:tcW w:w="591" w:type="dxa"/>
            <w:tcBorders/>
            <w:shd w:fill="CCEEFF" w:val="clear"/>
            <w:vAlign w:val="bottom"/>
          </w:tcPr>
          <w:p>
            <w:pPr>
              <w:pStyle w:val="TableContents"/>
              <w:spacing w:before="0" w:after="0"/>
              <w:ind w:left="0" w:right="0" w:hanging="0"/>
              <w:rPr/>
            </w:pPr>
            <w:r>
              <w:rPr/>
              <w:t> </w:t>
            </w:r>
          </w:p>
        </w:tc>
      </w:tr>
      <w:tr>
        <w:trPr/>
        <w:tc>
          <w:tcPr>
            <w:tcW w:w="280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 derivatives not designated as hedging instruments</w:t>
            </w:r>
          </w:p>
        </w:tc>
        <w:tc>
          <w:tcPr>
            <w:tcW w:w="200" w:type="dxa"/>
            <w:tcBorders/>
            <w:shd w:fill="auto" w:val="clear"/>
            <w:vAlign w:val="bottom"/>
          </w:tcPr>
          <w:p>
            <w:pPr>
              <w:pStyle w:val="TableContents"/>
              <w:spacing w:before="0" w:after="0"/>
              <w:ind w:left="0" w:right="0" w:hanging="0"/>
              <w:rPr/>
            </w:pPr>
            <w:r>
              <w:rPr/>
              <w:t> </w:t>
            </w:r>
          </w:p>
        </w:tc>
        <w:tc>
          <w:tcPr>
            <w:tcW w:w="1845" w:type="dxa"/>
            <w:tcBorders/>
            <w:shd w:fill="auto" w:val="clear"/>
            <w:vAlign w:val="bottom"/>
          </w:tcPr>
          <w:p>
            <w:pPr>
              <w:pStyle w:val="TableContents"/>
              <w:spacing w:before="0" w:after="0"/>
              <w:ind w:left="0" w:right="0" w:hanging="0"/>
              <w:rPr/>
            </w:pPr>
            <w:r>
              <w:rPr/>
              <w:t> </w:t>
            </w:r>
          </w:p>
        </w:tc>
        <w:tc>
          <w:tcPr>
            <w:tcW w:w="200" w:type="dxa"/>
            <w:tcBorders/>
            <w:shd w:fill="auto" w:val="clear"/>
            <w:vAlign w:val="bottom"/>
          </w:tcPr>
          <w:p>
            <w:pPr>
              <w:pStyle w:val="TableContents"/>
              <w:spacing w:before="0" w:after="0"/>
              <w:ind w:left="0" w:right="0" w:hanging="0"/>
              <w:rPr/>
            </w:pPr>
            <w:r>
              <w:rPr/>
              <w:t> </w:t>
            </w:r>
          </w:p>
        </w:tc>
        <w:tc>
          <w:tcPr>
            <w:tcW w:w="11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5"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pPr>
            <w:r>
              <w:rPr/>
              <w:t>          </w:t>
            </w:r>
            <w:r>
              <w:rPr>
                <w:rFonts w:ascii="Times New Roman" w:hAnsi="Times New Roman"/>
                <w:sz w:val="17"/>
              </w:rPr>
              <w:t>39</w:t>
            </w:r>
          </w:p>
        </w:tc>
        <w:tc>
          <w:tcPr>
            <w:tcW w:w="104" w:type="dxa"/>
            <w:tcBorders>
              <w:right w:val="double" w:sz="6" w:space="0" w:color="000000"/>
            </w:tcBorders>
            <w:shd w:fill="auto" w:val="clear"/>
            <w:tcMar>
              <w:right w:w="28" w:type="dxa"/>
            </w:tcMar>
            <w:vAlign w:val="bottom"/>
          </w:tcPr>
          <w:p>
            <w:pPr>
              <w:pStyle w:val="TableContents"/>
              <w:spacing w:before="0" w:after="0"/>
              <w:ind w:left="0" w:right="0" w:hanging="0"/>
              <w:rPr/>
            </w:pPr>
            <w:r>
              <w:rPr/>
              <w:t> </w:t>
            </w:r>
          </w:p>
        </w:tc>
        <w:tc>
          <w:tcPr>
            <w:tcW w:w="104" w:type="dxa"/>
            <w:tcBorders/>
            <w:shd w:fill="auto" w:val="clear"/>
            <w:vAlign w:val="bottom"/>
          </w:tcPr>
          <w:p>
            <w:pPr>
              <w:pStyle w:val="TableContents"/>
              <w:spacing w:before="0" w:after="0"/>
              <w:ind w:left="0" w:right="0" w:hanging="0"/>
              <w:rPr/>
            </w:pPr>
            <w:r>
              <w:rPr/>
              <w:t> </w:t>
            </w:r>
          </w:p>
        </w:tc>
        <w:tc>
          <w:tcPr>
            <w:tcW w:w="1845" w:type="dxa"/>
            <w:tcBorders/>
            <w:shd w:fill="auto" w:val="clear"/>
            <w:vAlign w:val="bottom"/>
          </w:tcPr>
          <w:p>
            <w:pPr>
              <w:pStyle w:val="TableContents"/>
              <w:spacing w:before="0" w:after="0"/>
              <w:ind w:left="0" w:right="0" w:hanging="0"/>
              <w:rPr/>
            </w:pPr>
            <w:r>
              <w:rPr/>
              <w:t> </w:t>
            </w:r>
          </w:p>
        </w:tc>
        <w:tc>
          <w:tcPr>
            <w:tcW w:w="200" w:type="dxa"/>
            <w:tcBorders/>
            <w:shd w:fill="auto" w:val="clear"/>
            <w:vAlign w:val="bottom"/>
          </w:tcPr>
          <w:p>
            <w:pPr>
              <w:pStyle w:val="TableContents"/>
              <w:spacing w:before="0" w:after="0"/>
              <w:ind w:left="0" w:right="0" w:hanging="0"/>
              <w:rPr/>
            </w:pPr>
            <w:r>
              <w:rPr/>
              <w:t> </w:t>
            </w:r>
          </w:p>
        </w:tc>
        <w:tc>
          <w:tcPr>
            <w:tcW w:w="11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35"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pPr>
            <w:r>
              <w:rPr/>
              <w:t xml:space="preserve">        </w:t>
            </w:r>
            <w:r>
              <w:rPr>
                <w:rFonts w:ascii="Times New Roman" w:hAnsi="Times New Roman"/>
                <w:sz w:val="17"/>
              </w:rPr>
              <w:t>(78</w:t>
            </w:r>
          </w:p>
        </w:tc>
        <w:tc>
          <w:tcPr>
            <w:tcW w:w="59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804" w:type="dxa"/>
            <w:tcBorders/>
            <w:shd w:fill="CCEEFF" w:val="clear"/>
            <w:vAlign w:val="bottom"/>
          </w:tcPr>
          <w:p>
            <w:pPr>
              <w:pStyle w:val="TableContents"/>
              <w:spacing w:before="0" w:after="0"/>
              <w:ind w:left="0" w:right="0" w:hanging="0"/>
              <w:rPr/>
            </w:pPr>
            <w:r>
              <w:rPr/>
              <w:t> </w:t>
            </w:r>
          </w:p>
        </w:tc>
        <w:tc>
          <w:tcPr>
            <w:tcW w:w="200" w:type="dxa"/>
            <w:tcBorders/>
            <w:shd w:fill="CCEEFF" w:val="clear"/>
            <w:vAlign w:val="bottom"/>
          </w:tcPr>
          <w:p>
            <w:pPr>
              <w:pStyle w:val="TableContents"/>
              <w:spacing w:before="0" w:after="0"/>
              <w:ind w:left="0" w:right="0" w:hanging="0"/>
              <w:rPr/>
            </w:pPr>
            <w:r>
              <w:rPr/>
              <w:t> </w:t>
            </w:r>
          </w:p>
        </w:tc>
        <w:tc>
          <w:tcPr>
            <w:tcW w:w="1845" w:type="dxa"/>
            <w:tcBorders/>
            <w:shd w:fill="CCEEFF" w:val="clear"/>
            <w:vAlign w:val="bottom"/>
          </w:tcPr>
          <w:p>
            <w:pPr>
              <w:pStyle w:val="TableContents"/>
              <w:spacing w:before="0" w:after="0"/>
              <w:ind w:left="0" w:right="0" w:hanging="0"/>
              <w:rPr/>
            </w:pPr>
            <w:r>
              <w:rPr/>
              <w:t> </w:t>
            </w:r>
          </w:p>
        </w:tc>
        <w:tc>
          <w:tcPr>
            <w:tcW w:w="200" w:type="dxa"/>
            <w:tcBorders/>
            <w:shd w:fill="CCEEFF" w:val="clear"/>
            <w:vAlign w:val="bottom"/>
          </w:tcPr>
          <w:p>
            <w:pPr>
              <w:pStyle w:val="TableContents"/>
              <w:spacing w:before="0" w:after="0"/>
              <w:ind w:left="0" w:right="0" w:hanging="0"/>
              <w:rPr/>
            </w:pPr>
            <w:r>
              <w:rPr/>
              <w:t> </w:t>
            </w:r>
          </w:p>
        </w:tc>
        <w:tc>
          <w:tcPr>
            <w:tcW w:w="1166" w:type="dxa"/>
            <w:gridSpan w:val="2"/>
            <w:tcBorders/>
            <w:shd w:fill="CCEEFF" w:val="clear"/>
            <w:vAlign w:val="bottom"/>
          </w:tcPr>
          <w:p>
            <w:pPr>
              <w:pStyle w:val="TableContents"/>
              <w:spacing w:before="0" w:after="0"/>
              <w:ind w:left="0" w:right="0" w:hanging="0"/>
              <w:jc w:val="right"/>
              <w:rPr/>
            </w:pPr>
            <w:r>
              <w:rPr/>
              <w:t> </w:t>
            </w:r>
          </w:p>
        </w:tc>
        <w:tc>
          <w:tcPr>
            <w:tcW w:w="104" w:type="dxa"/>
            <w:tcBorders>
              <w:right w:val="double" w:sz="6" w:space="0" w:color="000000"/>
            </w:tcBorders>
            <w:shd w:fill="CCEEFF" w:val="clear"/>
            <w:tcMar>
              <w:right w:w="28" w:type="dxa"/>
            </w:tcMar>
            <w:vAlign w:val="bottom"/>
          </w:tcPr>
          <w:p>
            <w:pPr>
              <w:pStyle w:val="TableContents"/>
              <w:spacing w:before="0" w:after="0"/>
              <w:ind w:left="0" w:right="0" w:hanging="0"/>
              <w:rPr/>
            </w:pPr>
            <w:r>
              <w:rPr/>
              <w:t> </w:t>
            </w:r>
          </w:p>
        </w:tc>
        <w:tc>
          <w:tcPr>
            <w:tcW w:w="104" w:type="dxa"/>
            <w:tcBorders/>
            <w:shd w:fill="CCEEFF" w:val="clear"/>
            <w:vAlign w:val="bottom"/>
          </w:tcPr>
          <w:p>
            <w:pPr>
              <w:pStyle w:val="TableContents"/>
              <w:spacing w:before="0" w:after="0"/>
              <w:ind w:left="0" w:right="0" w:hanging="0"/>
              <w:rPr/>
            </w:pPr>
            <w:r>
              <w:rPr/>
              <w:t> </w:t>
            </w:r>
          </w:p>
        </w:tc>
        <w:tc>
          <w:tcPr>
            <w:tcW w:w="1845" w:type="dxa"/>
            <w:tcBorders/>
            <w:shd w:fill="CCEEFF" w:val="clear"/>
            <w:vAlign w:val="bottom"/>
          </w:tcPr>
          <w:p>
            <w:pPr>
              <w:pStyle w:val="TableContents"/>
              <w:spacing w:before="0" w:after="0"/>
              <w:ind w:left="0" w:right="0" w:hanging="0"/>
              <w:rPr/>
            </w:pPr>
            <w:r>
              <w:rPr/>
              <w:t> </w:t>
            </w:r>
          </w:p>
        </w:tc>
        <w:tc>
          <w:tcPr>
            <w:tcW w:w="200" w:type="dxa"/>
            <w:tcBorders/>
            <w:shd w:fill="CCEEFF" w:val="clear"/>
            <w:vAlign w:val="bottom"/>
          </w:tcPr>
          <w:p>
            <w:pPr>
              <w:pStyle w:val="TableContents"/>
              <w:spacing w:before="0" w:after="0"/>
              <w:ind w:left="0" w:right="0" w:hanging="0"/>
              <w:rPr/>
            </w:pPr>
            <w:r>
              <w:rPr/>
              <w:t> </w:t>
            </w:r>
          </w:p>
        </w:tc>
        <w:tc>
          <w:tcPr>
            <w:tcW w:w="1146" w:type="dxa"/>
            <w:gridSpan w:val="2"/>
            <w:tcBorders/>
            <w:shd w:fill="CCEEFF" w:val="clear"/>
            <w:vAlign w:val="bottom"/>
          </w:tcPr>
          <w:p>
            <w:pPr>
              <w:pStyle w:val="TableContents"/>
              <w:spacing w:before="0" w:after="0"/>
              <w:ind w:left="0" w:right="0" w:hanging="0"/>
              <w:jc w:val="right"/>
              <w:rPr/>
            </w:pPr>
            <w:r>
              <w:rPr/>
              <w:t> </w:t>
            </w:r>
          </w:p>
        </w:tc>
        <w:tc>
          <w:tcPr>
            <w:tcW w:w="591" w:type="dxa"/>
            <w:tcBorders/>
            <w:shd w:fill="CCEEFF" w:val="clear"/>
            <w:vAlign w:val="bottom"/>
          </w:tcPr>
          <w:p>
            <w:pPr>
              <w:pStyle w:val="TableContents"/>
              <w:spacing w:before="0" w:after="0"/>
              <w:ind w:left="0" w:right="0" w:hanging="0"/>
              <w:rPr/>
            </w:pPr>
            <w:r>
              <w:rPr/>
              <w:t> </w:t>
            </w:r>
          </w:p>
        </w:tc>
      </w:tr>
      <w:tr>
        <w:trPr/>
        <w:tc>
          <w:tcPr>
            <w:tcW w:w="280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 derivatives</w:t>
            </w:r>
          </w:p>
        </w:tc>
        <w:tc>
          <w:tcPr>
            <w:tcW w:w="200" w:type="dxa"/>
            <w:tcBorders/>
            <w:shd w:fill="auto" w:val="clear"/>
            <w:vAlign w:val="bottom"/>
          </w:tcPr>
          <w:p>
            <w:pPr>
              <w:pStyle w:val="TableContents"/>
              <w:spacing w:before="0" w:after="0"/>
              <w:ind w:left="0" w:right="0" w:hanging="0"/>
              <w:rPr/>
            </w:pPr>
            <w:r>
              <w:rPr/>
              <w:t> </w:t>
            </w:r>
          </w:p>
        </w:tc>
        <w:tc>
          <w:tcPr>
            <w:tcW w:w="1845" w:type="dxa"/>
            <w:tcBorders/>
            <w:shd w:fill="auto" w:val="clear"/>
            <w:vAlign w:val="bottom"/>
          </w:tcPr>
          <w:p>
            <w:pPr>
              <w:pStyle w:val="TableContents"/>
              <w:spacing w:before="0" w:after="0"/>
              <w:ind w:left="0" w:right="0" w:hanging="0"/>
              <w:rPr/>
            </w:pPr>
            <w:r>
              <w:rPr/>
              <w:t> </w:t>
            </w:r>
          </w:p>
        </w:tc>
        <w:tc>
          <w:tcPr>
            <w:tcW w:w="200" w:type="dxa"/>
            <w:tcBorders/>
            <w:shd w:fill="auto" w:val="clear"/>
            <w:vAlign w:val="bottom"/>
          </w:tcPr>
          <w:p>
            <w:pPr>
              <w:pStyle w:val="TableContents"/>
              <w:spacing w:before="0" w:after="0"/>
              <w:ind w:left="0" w:right="0" w:hanging="0"/>
              <w:rPr/>
            </w:pPr>
            <w:r>
              <w:rPr/>
              <w:t> </w:t>
            </w:r>
          </w:p>
        </w:tc>
        <w:tc>
          <w:tcPr>
            <w:tcW w:w="11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5" w:type="dxa"/>
            <w:tcBorders>
              <w:bottom w:val="double" w:sz="6" w:space="0" w:color="000000"/>
            </w:tcBorders>
            <w:shd w:fill="auto" w:val="clear"/>
            <w:tcMar>
              <w:bottom w:w="28" w:type="dxa"/>
            </w:tcMar>
            <w:vAlign w:val="bottom"/>
          </w:tcPr>
          <w:p>
            <w:pPr>
              <w:pStyle w:val="TableContents"/>
              <w:spacing w:before="0" w:after="0"/>
              <w:ind w:left="0" w:right="0" w:hanging="0"/>
              <w:jc w:val="right"/>
              <w:rPr/>
            </w:pPr>
            <w:r>
              <w:rPr/>
              <w:t xml:space="preserve">        </w:t>
            </w:r>
            <w:r>
              <w:rPr>
                <w:rFonts w:ascii="Times New Roman" w:hAnsi="Times New Roman"/>
                <w:sz w:val="17"/>
              </w:rPr>
              <w:t>120</w:t>
            </w:r>
          </w:p>
        </w:tc>
        <w:tc>
          <w:tcPr>
            <w:tcW w:w="104" w:type="dxa"/>
            <w:tcBorders>
              <w:right w:val="double" w:sz="6" w:space="0" w:color="000000"/>
            </w:tcBorders>
            <w:shd w:fill="auto" w:val="clear"/>
            <w:tcMar>
              <w:right w:w="28" w:type="dxa"/>
            </w:tcMar>
            <w:vAlign w:val="bottom"/>
          </w:tcPr>
          <w:p>
            <w:pPr>
              <w:pStyle w:val="TableContents"/>
              <w:spacing w:before="0" w:after="0"/>
              <w:ind w:left="0" w:right="0" w:hanging="0"/>
              <w:rPr/>
            </w:pPr>
            <w:r>
              <w:rPr/>
              <w:t> </w:t>
            </w:r>
          </w:p>
        </w:tc>
        <w:tc>
          <w:tcPr>
            <w:tcW w:w="104" w:type="dxa"/>
            <w:tcBorders/>
            <w:shd w:fill="auto" w:val="clear"/>
            <w:vAlign w:val="bottom"/>
          </w:tcPr>
          <w:p>
            <w:pPr>
              <w:pStyle w:val="TableContents"/>
              <w:spacing w:before="0" w:after="0"/>
              <w:ind w:left="0" w:right="0" w:hanging="0"/>
              <w:rPr/>
            </w:pPr>
            <w:r>
              <w:rPr/>
              <w:t> </w:t>
            </w:r>
          </w:p>
        </w:tc>
        <w:tc>
          <w:tcPr>
            <w:tcW w:w="1845" w:type="dxa"/>
            <w:tcBorders/>
            <w:shd w:fill="auto" w:val="clear"/>
            <w:vAlign w:val="bottom"/>
          </w:tcPr>
          <w:p>
            <w:pPr>
              <w:pStyle w:val="TableContents"/>
              <w:spacing w:before="0" w:after="0"/>
              <w:ind w:left="0" w:right="0" w:hanging="0"/>
              <w:rPr/>
            </w:pPr>
            <w:r>
              <w:rPr/>
              <w:t> </w:t>
            </w:r>
          </w:p>
        </w:tc>
        <w:tc>
          <w:tcPr>
            <w:tcW w:w="200" w:type="dxa"/>
            <w:tcBorders/>
            <w:shd w:fill="auto" w:val="clear"/>
            <w:vAlign w:val="bottom"/>
          </w:tcPr>
          <w:p>
            <w:pPr>
              <w:pStyle w:val="TableContents"/>
              <w:spacing w:before="0" w:after="0"/>
              <w:ind w:left="0" w:right="0" w:hanging="0"/>
              <w:rPr/>
            </w:pPr>
            <w:r>
              <w:rPr/>
              <w:t> </w:t>
            </w:r>
          </w:p>
        </w:tc>
        <w:tc>
          <w:tcPr>
            <w:tcW w:w="11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35" w:type="dxa"/>
            <w:tcBorders>
              <w:bottom w:val="double" w:sz="6" w:space="0" w:color="000000"/>
            </w:tcBorders>
            <w:shd w:fill="auto" w:val="clear"/>
            <w:tcMar>
              <w:bottom w:w="28" w:type="dxa"/>
            </w:tcMar>
            <w:vAlign w:val="bottom"/>
          </w:tcPr>
          <w:p>
            <w:pPr>
              <w:pStyle w:val="TableContents"/>
              <w:spacing w:before="0" w:after="0"/>
              <w:ind w:left="0" w:right="0" w:hanging="0"/>
              <w:jc w:val="right"/>
              <w:rPr/>
            </w:pPr>
            <w:r>
              <w:rPr/>
              <w:t xml:space="preserve">      </w:t>
            </w:r>
            <w:r>
              <w:rPr>
                <w:rFonts w:ascii="Times New Roman" w:hAnsi="Times New Roman"/>
                <w:sz w:val="17"/>
              </w:rPr>
              <w:t>(150</w:t>
            </w:r>
          </w:p>
        </w:tc>
        <w:tc>
          <w:tcPr>
            <w:tcW w:w="59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bl>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As of September 30, 2011, there was a net loss of $69 million deferred in AOCI excluding tax effects. The total amount of deferred net loss recorded in AOCI is expected to be reclassified to future earnings contemporaneously with (i) the earnings recognition of the underlying hedged commodity transaction, (ii) interest expense accruals associated with underlying debt instruments or (iii) the recognition of a foreign currency gain or loss upon the remeasurement of certain CAD-denominated intercompany balances. Of the total net loss deferred in AOCI at September 30, 2011, we expect to reclassify a net gain of approximately $14 million to earnings in the next twelve months. Of the remaining deferred loss in AOCI, a net gain of approximately $16 million is expected to be reclassified to earnings prior to 2014 with the remaining deferred loss of $99 million being reclassified to earnings through 2045. These amounts are predominately based on market prices at the current period end, thus actual amounts to be reclassified will differ and could vary materially as a result of changes in market conditions.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During the three and nine months ended September 30, 2011, we reclassified a gain of approximately $1 million from AOCI to Other expense, net as a result of anticipated hedged transactions that are probable of not occurring. During the nine months ended September 30, 2011, we reclassified a gain of approximately $1 million from AOCI to Facilities segment revenues as a result of anticipated hedged transactions that are probable of not occurring. During the three and nine months ended September 30, 2010, all of our hedged transactions were probable of occurring. The net deferred gain/(loss), excluding tax effects, recognized in AOCI for derivatives during the three and nine months ended September 30, 2011 and 2010 are as follows (in millions):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3763"/>
        <w:gridCol w:w="195"/>
        <w:gridCol w:w="210"/>
        <w:gridCol w:w="1205"/>
        <w:gridCol w:w="252"/>
        <w:gridCol w:w="210"/>
        <w:gridCol w:w="1099"/>
        <w:gridCol w:w="208"/>
        <w:gridCol w:w="217"/>
        <w:gridCol w:w="1230"/>
        <w:gridCol w:w="257"/>
        <w:gridCol w:w="217"/>
        <w:gridCol w:w="1004"/>
        <w:gridCol w:w="138"/>
      </w:tblGrid>
      <w:tr>
        <w:trPr/>
        <w:tc>
          <w:tcPr>
            <w:tcW w:w="3763" w:type="dxa"/>
            <w:tcBorders/>
            <w:shd w:fill="auto" w:val="clear"/>
            <w:vAlign w:val="bottom"/>
          </w:tcPr>
          <w:p>
            <w:pPr>
              <w:pStyle w:val="TableContents"/>
              <w:spacing w:before="0" w:after="0"/>
              <w:ind w:left="0" w:right="0" w:hanging="0"/>
              <w:rPr/>
            </w:pPr>
            <w:r>
              <w:rPr/>
              <w:t> </w:t>
            </w:r>
          </w:p>
        </w:tc>
        <w:tc>
          <w:tcPr>
            <w:tcW w:w="195" w:type="dxa"/>
            <w:tcBorders/>
            <w:shd w:fill="auto" w:val="clear"/>
            <w:vAlign w:val="bottom"/>
          </w:tcPr>
          <w:p>
            <w:pPr>
              <w:pStyle w:val="TableContents"/>
              <w:spacing w:before="0" w:after="0"/>
              <w:ind w:left="0" w:right="0" w:hanging="0"/>
              <w:jc w:val="center"/>
              <w:rPr/>
            </w:pPr>
            <w:r>
              <w:rPr/>
              <w:t> </w:t>
            </w:r>
          </w:p>
        </w:tc>
        <w:tc>
          <w:tcPr>
            <w:tcW w:w="2976"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For the Three Months Ended</w:t>
            </w:r>
          </w:p>
        </w:tc>
        <w:tc>
          <w:tcPr>
            <w:tcW w:w="208" w:type="dxa"/>
            <w:tcBorders/>
            <w:shd w:fill="auto" w:val="clear"/>
            <w:vAlign w:val="bottom"/>
          </w:tcPr>
          <w:p>
            <w:pPr>
              <w:pStyle w:val="TableContents"/>
              <w:spacing w:before="0" w:after="0"/>
              <w:ind w:left="0" w:right="0" w:hanging="0"/>
              <w:jc w:val="center"/>
              <w:rPr/>
            </w:pPr>
            <w:r>
              <w:rPr/>
              <w:t> </w:t>
            </w:r>
          </w:p>
        </w:tc>
        <w:tc>
          <w:tcPr>
            <w:tcW w:w="2925"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For the Nine Months Ended</w:t>
            </w:r>
          </w:p>
        </w:tc>
        <w:tc>
          <w:tcPr>
            <w:tcW w:w="138" w:type="dxa"/>
            <w:tcBorders/>
            <w:shd w:fill="auto" w:val="clear"/>
            <w:vAlign w:val="bottom"/>
          </w:tcPr>
          <w:p>
            <w:pPr>
              <w:pStyle w:val="TableContents"/>
              <w:spacing w:before="0" w:after="0"/>
              <w:ind w:left="0" w:right="0" w:hanging="0"/>
              <w:jc w:val="center"/>
              <w:rPr/>
            </w:pPr>
            <w:r>
              <w:rPr/>
              <w:t> </w:t>
            </w:r>
          </w:p>
        </w:tc>
      </w:tr>
      <w:tr>
        <w:trPr/>
        <w:tc>
          <w:tcPr>
            <w:tcW w:w="3763" w:type="dxa"/>
            <w:tcBorders/>
            <w:shd w:fill="auto" w:val="clear"/>
            <w:vAlign w:val="bottom"/>
          </w:tcPr>
          <w:p>
            <w:pPr>
              <w:pStyle w:val="TableContents"/>
              <w:spacing w:before="0" w:after="0"/>
              <w:ind w:left="0" w:right="0" w:hanging="0"/>
              <w:rPr/>
            </w:pPr>
            <w:r>
              <w:rPr/>
              <w:t> </w:t>
            </w:r>
          </w:p>
        </w:tc>
        <w:tc>
          <w:tcPr>
            <w:tcW w:w="195" w:type="dxa"/>
            <w:tcBorders/>
            <w:shd w:fill="auto" w:val="clear"/>
            <w:vAlign w:val="bottom"/>
          </w:tcPr>
          <w:p>
            <w:pPr>
              <w:pStyle w:val="TableContents"/>
              <w:spacing w:before="0" w:after="0"/>
              <w:ind w:left="0" w:right="0" w:hanging="0"/>
              <w:jc w:val="center"/>
              <w:rPr/>
            </w:pPr>
            <w:r>
              <w:rPr/>
              <w:t> </w:t>
            </w:r>
          </w:p>
        </w:tc>
        <w:tc>
          <w:tcPr>
            <w:tcW w:w="2976"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September 30,</w:t>
            </w:r>
          </w:p>
        </w:tc>
        <w:tc>
          <w:tcPr>
            <w:tcW w:w="208" w:type="dxa"/>
            <w:tcBorders/>
            <w:shd w:fill="auto" w:val="clear"/>
            <w:vAlign w:val="bottom"/>
          </w:tcPr>
          <w:p>
            <w:pPr>
              <w:pStyle w:val="TableContents"/>
              <w:spacing w:before="0" w:after="0"/>
              <w:ind w:left="0" w:right="0" w:hanging="0"/>
              <w:jc w:val="center"/>
              <w:rPr/>
            </w:pPr>
            <w:r>
              <w:rPr/>
              <w:t> </w:t>
            </w:r>
          </w:p>
        </w:tc>
        <w:tc>
          <w:tcPr>
            <w:tcW w:w="2925"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September 30,</w:t>
            </w:r>
          </w:p>
        </w:tc>
        <w:tc>
          <w:tcPr>
            <w:tcW w:w="138" w:type="dxa"/>
            <w:tcBorders/>
            <w:shd w:fill="auto" w:val="clear"/>
            <w:vAlign w:val="bottom"/>
          </w:tcPr>
          <w:p>
            <w:pPr>
              <w:pStyle w:val="TableContents"/>
              <w:spacing w:before="0" w:after="0"/>
              <w:ind w:left="0" w:right="0" w:hanging="0"/>
              <w:jc w:val="center"/>
              <w:rPr/>
            </w:pPr>
            <w:r>
              <w:rPr/>
              <w:t> </w:t>
            </w:r>
          </w:p>
        </w:tc>
      </w:tr>
      <w:tr>
        <w:trPr/>
        <w:tc>
          <w:tcPr>
            <w:tcW w:w="3763" w:type="dxa"/>
            <w:tcBorders/>
            <w:shd w:fill="auto" w:val="clear"/>
            <w:vAlign w:val="bottom"/>
          </w:tcPr>
          <w:p>
            <w:pPr>
              <w:pStyle w:val="TableContents"/>
              <w:spacing w:before="0" w:after="0"/>
              <w:ind w:left="0" w:right="0" w:hanging="0"/>
              <w:rPr/>
            </w:pPr>
            <w:r>
              <w:rPr/>
              <w:t> </w:t>
            </w:r>
          </w:p>
        </w:tc>
        <w:tc>
          <w:tcPr>
            <w:tcW w:w="195" w:type="dxa"/>
            <w:tcBorders/>
            <w:shd w:fill="auto" w:val="clear"/>
            <w:vAlign w:val="bottom"/>
          </w:tcPr>
          <w:p>
            <w:pPr>
              <w:pStyle w:val="TableContents"/>
              <w:spacing w:before="0" w:after="0"/>
              <w:ind w:left="0" w:right="0" w:hanging="0"/>
              <w:jc w:val="center"/>
              <w:rPr/>
            </w:pPr>
            <w:r>
              <w:rPr/>
              <w:t> </w:t>
            </w:r>
          </w:p>
        </w:tc>
        <w:tc>
          <w:tcPr>
            <w:tcW w:w="1415"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2011</w:t>
            </w:r>
          </w:p>
        </w:tc>
        <w:tc>
          <w:tcPr>
            <w:tcW w:w="252"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309"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2010</w:t>
            </w:r>
          </w:p>
        </w:tc>
        <w:tc>
          <w:tcPr>
            <w:tcW w:w="208" w:type="dxa"/>
            <w:tcBorders/>
            <w:shd w:fill="auto" w:val="clear"/>
            <w:vAlign w:val="bottom"/>
          </w:tcPr>
          <w:p>
            <w:pPr>
              <w:pStyle w:val="TableContents"/>
              <w:spacing w:before="0" w:after="0"/>
              <w:ind w:left="0" w:right="0" w:hanging="0"/>
              <w:jc w:val="center"/>
              <w:rPr/>
            </w:pPr>
            <w:r>
              <w:rPr/>
              <w:t> </w:t>
            </w:r>
          </w:p>
        </w:tc>
        <w:tc>
          <w:tcPr>
            <w:tcW w:w="1447"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2011</w:t>
            </w:r>
          </w:p>
        </w:tc>
        <w:tc>
          <w:tcPr>
            <w:tcW w:w="257"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221"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2010</w:t>
            </w:r>
          </w:p>
        </w:tc>
        <w:tc>
          <w:tcPr>
            <w:tcW w:w="138" w:type="dxa"/>
            <w:tcBorders/>
            <w:shd w:fill="auto" w:val="clear"/>
            <w:vAlign w:val="bottom"/>
          </w:tcPr>
          <w:p>
            <w:pPr>
              <w:pStyle w:val="TableContents"/>
              <w:spacing w:before="0" w:after="0"/>
              <w:ind w:left="0" w:right="0" w:hanging="0"/>
              <w:jc w:val="center"/>
              <w:rPr/>
            </w:pPr>
            <w:r>
              <w:rPr/>
              <w:t> </w:t>
            </w:r>
          </w:p>
        </w:tc>
      </w:tr>
      <w:tr>
        <w:trPr/>
        <w:tc>
          <w:tcPr>
            <w:tcW w:w="376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Commodity derivatives</w:t>
            </w:r>
          </w:p>
        </w:tc>
        <w:tc>
          <w:tcPr>
            <w:tcW w:w="195" w:type="dxa"/>
            <w:tcBorders/>
            <w:shd w:fill="CCEEFF" w:val="clear"/>
            <w:vAlign w:val="bottom"/>
          </w:tcPr>
          <w:p>
            <w:pPr>
              <w:pStyle w:val="TableContents"/>
              <w:spacing w:before="0" w:after="0"/>
              <w:ind w:left="0" w:right="0" w:hanging="0"/>
              <w:rPr/>
            </w:pPr>
            <w:r>
              <w:rPr/>
              <w:t> </w:t>
            </w:r>
          </w:p>
        </w:tc>
        <w:tc>
          <w:tcPr>
            <w:tcW w:w="2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05"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w:t>
            </w:r>
          </w:p>
        </w:tc>
        <w:tc>
          <w:tcPr>
            <w:tcW w:w="25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9"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w:t>
            </w:r>
          </w:p>
        </w:tc>
        <w:tc>
          <w:tcPr>
            <w:tcW w:w="20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1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30"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(112</w:t>
            </w:r>
          </w:p>
        </w:tc>
        <w:tc>
          <w:tcPr>
            <w:tcW w:w="25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1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04"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13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76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Foreign currency derivatives</w:t>
            </w:r>
          </w:p>
        </w:tc>
        <w:tc>
          <w:tcPr>
            <w:tcW w:w="195" w:type="dxa"/>
            <w:tcBorders/>
            <w:shd w:fill="auto" w:val="clear"/>
            <w:vAlign w:val="bottom"/>
          </w:tcPr>
          <w:p>
            <w:pPr>
              <w:pStyle w:val="TableContents"/>
              <w:spacing w:before="0" w:after="0"/>
              <w:ind w:left="0" w:right="0" w:hanging="0"/>
              <w:rPr/>
            </w:pPr>
            <w:r>
              <w:rPr/>
              <w:t> </w:t>
            </w:r>
          </w:p>
        </w:tc>
        <w:tc>
          <w:tcPr>
            <w:tcW w:w="141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252" w:type="dxa"/>
            <w:tcBorders/>
            <w:shd w:fill="auto" w:val="clear"/>
            <w:vAlign w:val="bottom"/>
          </w:tcPr>
          <w:p>
            <w:pPr>
              <w:pStyle w:val="TableContents"/>
              <w:spacing w:before="0" w:after="0"/>
              <w:ind w:left="0" w:right="0" w:hanging="0"/>
              <w:rPr/>
            </w:pPr>
            <w:r>
              <w:rPr/>
              <w:t> </w:t>
            </w:r>
          </w:p>
        </w:tc>
        <w:tc>
          <w:tcPr>
            <w:tcW w:w="130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0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44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257" w:type="dxa"/>
            <w:tcBorders/>
            <w:shd w:fill="auto" w:val="clear"/>
            <w:vAlign w:val="bottom"/>
          </w:tcPr>
          <w:p>
            <w:pPr>
              <w:pStyle w:val="TableContents"/>
              <w:spacing w:before="0" w:after="0"/>
              <w:ind w:left="0" w:right="0" w:hanging="0"/>
              <w:rPr/>
            </w:pPr>
            <w:r>
              <w:rPr/>
              <w:t> </w:t>
            </w:r>
          </w:p>
        </w:tc>
        <w:tc>
          <w:tcPr>
            <w:tcW w:w="122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3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76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Interest rate derivatives</w:t>
            </w:r>
          </w:p>
        </w:tc>
        <w:tc>
          <w:tcPr>
            <w:tcW w:w="195" w:type="dxa"/>
            <w:tcBorders/>
            <w:shd w:fill="CCEEFF" w:val="clear"/>
            <w:vAlign w:val="bottom"/>
          </w:tcPr>
          <w:p>
            <w:pPr>
              <w:pStyle w:val="TableContents"/>
              <w:spacing w:before="0" w:after="0"/>
              <w:ind w:left="0" w:right="0" w:hanging="0"/>
              <w:rPr/>
            </w:pPr>
            <w:r>
              <w:rPr/>
              <w:t> </w:t>
            </w:r>
          </w:p>
        </w:tc>
        <w:tc>
          <w:tcPr>
            <w:tcW w:w="141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(123</w:t>
            </w:r>
          </w:p>
        </w:tc>
        <w:tc>
          <w:tcPr>
            <w:tcW w:w="25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0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8" w:type="dxa"/>
            <w:tcBorders/>
            <w:shd w:fill="CCEEFF" w:val="clear"/>
            <w:vAlign w:val="bottom"/>
          </w:tcPr>
          <w:p>
            <w:pPr>
              <w:pStyle w:val="TableContents"/>
              <w:spacing w:before="0" w:after="0"/>
              <w:ind w:left="0" w:right="0" w:hanging="0"/>
              <w:rPr/>
            </w:pPr>
            <w:r>
              <w:rPr/>
              <w:t> </w:t>
            </w:r>
          </w:p>
        </w:tc>
        <w:tc>
          <w:tcPr>
            <w:tcW w:w="1447"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(117</w:t>
            </w:r>
          </w:p>
        </w:tc>
        <w:tc>
          <w:tcPr>
            <w:tcW w:w="25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2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38" w:type="dxa"/>
            <w:tcBorders/>
            <w:shd w:fill="CCEEFF" w:val="clear"/>
            <w:vAlign w:val="bottom"/>
          </w:tcPr>
          <w:p>
            <w:pPr>
              <w:pStyle w:val="TableContents"/>
              <w:spacing w:before="0" w:after="0"/>
              <w:ind w:left="0" w:right="0" w:hanging="0"/>
              <w:rPr/>
            </w:pPr>
            <w:r>
              <w:rPr/>
              <w:t> </w:t>
            </w:r>
          </w:p>
        </w:tc>
      </w:tr>
      <w:tr>
        <w:trPr/>
        <w:tc>
          <w:tcPr>
            <w:tcW w:w="376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w:t>
            </w:r>
          </w:p>
        </w:tc>
        <w:tc>
          <w:tcPr>
            <w:tcW w:w="195" w:type="dxa"/>
            <w:tcBorders/>
            <w:shd w:fill="auto" w:val="clear"/>
            <w:vAlign w:val="bottom"/>
          </w:tcPr>
          <w:p>
            <w:pPr>
              <w:pStyle w:val="TableContents"/>
              <w:spacing w:before="0" w:after="0"/>
              <w:ind w:left="0" w:right="0" w:hanging="0"/>
              <w:rPr/>
            </w:pPr>
            <w:r>
              <w:rPr/>
              <w:t> </w:t>
            </w:r>
          </w:p>
        </w:tc>
        <w:tc>
          <w:tcPr>
            <w:tcW w:w="21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05"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(133</w:t>
            </w:r>
          </w:p>
        </w:tc>
        <w:tc>
          <w:tcPr>
            <w:tcW w:w="25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1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9"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w:t>
            </w:r>
          </w:p>
        </w:tc>
        <w:tc>
          <w:tcPr>
            <w:tcW w:w="20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17"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30"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(225</w:t>
            </w:r>
          </w:p>
        </w:tc>
        <w:tc>
          <w:tcPr>
            <w:tcW w:w="25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17"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04"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13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25</w:t>
      </w:r>
      <w:bookmarkStart w:id="47" w:name="PB_25_131709_8146"/>
      <w:bookmarkEnd w:id="47"/>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Our accounting policy is to offset derivative assets and liabilities executed with the same counterparty when a master netting agreement exists. Accordingly, we also offset derivative assets and liabilities with amounts associated with cash margin. Our exchange-traded derivatives are transacted through brokerage accounts and are subject to margin requirements as established by the respective exchange. On a daily basis, our account equity (consisting of the sum of our cash balance and the fair value of our open derivatives) is compared to our initial margin requirement resulting in the payment or return of variation margin. As of September 30, 2011, we had a net broker receivable of approximately $47 million (consisting of initial margin of $49 million reduced by $2 million of variation margin that had been returned to us). As of December 31, 2010, we had a net broker receivable of approximately $99 million (consisting of initial margin of $56 million increased by $43 million of variation margin that had been posted by us).  At September 30, 2011 and December 31, 2010, none of our outstanding derivatives contained credit-risk related contingent features that would result in a material adverse impact to us upon any change in our credit ratings.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following table sets forth by level within the fair value hierarchy our financial assets and liabilities that were accounted for at fair value on a recurring basis as of September 30, 2011 and December 31, 2010. Financial assets and liabilities are classified in their entirety based on the lowest level of input that is significant to the fair value measurement. Our assessment of the significance of a particular input to the fair value measurement requires judgment, which affects the placement of assets and liabilities within the fair value hierarchy levels.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2859"/>
        <w:gridCol w:w="167"/>
        <w:gridCol w:w="183"/>
        <w:gridCol w:w="503"/>
        <w:gridCol w:w="197"/>
        <w:gridCol w:w="160"/>
        <w:gridCol w:w="625"/>
        <w:gridCol w:w="197"/>
        <w:gridCol w:w="171"/>
        <w:gridCol w:w="515"/>
        <w:gridCol w:w="179"/>
        <w:gridCol w:w="160"/>
        <w:gridCol w:w="550"/>
        <w:gridCol w:w="117"/>
        <w:gridCol w:w="103"/>
        <w:gridCol w:w="160"/>
        <w:gridCol w:w="548"/>
        <w:gridCol w:w="197"/>
        <w:gridCol w:w="190"/>
        <w:gridCol w:w="496"/>
        <w:gridCol w:w="180"/>
        <w:gridCol w:w="160"/>
        <w:gridCol w:w="548"/>
        <w:gridCol w:w="197"/>
        <w:gridCol w:w="160"/>
        <w:gridCol w:w="550"/>
        <w:gridCol w:w="133"/>
      </w:tblGrid>
      <w:tr>
        <w:trPr/>
        <w:tc>
          <w:tcPr>
            <w:tcW w:w="2859" w:type="dxa"/>
            <w:tcBorders/>
            <w:shd w:fill="auto" w:val="clear"/>
            <w:vAlign w:val="bottom"/>
          </w:tcPr>
          <w:p>
            <w:pPr>
              <w:pStyle w:val="TableContents"/>
              <w:spacing w:before="0" w:after="0"/>
              <w:ind w:left="0" w:right="0" w:hanging="0"/>
              <w:rPr/>
            </w:pPr>
            <w:r>
              <w:rPr/>
              <w:t> </w:t>
            </w:r>
          </w:p>
        </w:tc>
        <w:tc>
          <w:tcPr>
            <w:tcW w:w="167" w:type="dxa"/>
            <w:tcBorders/>
            <w:shd w:fill="auto" w:val="clear"/>
            <w:vAlign w:val="bottom"/>
          </w:tcPr>
          <w:p>
            <w:pPr>
              <w:pStyle w:val="TableContents"/>
              <w:spacing w:before="0" w:after="0"/>
              <w:ind w:left="0" w:right="0" w:hanging="0"/>
              <w:jc w:val="center"/>
              <w:rPr/>
            </w:pPr>
            <w:r>
              <w:rPr/>
              <w:t> </w:t>
            </w:r>
          </w:p>
        </w:tc>
        <w:tc>
          <w:tcPr>
            <w:tcW w:w="3440" w:type="dxa"/>
            <w:gridSpan w:val="11"/>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Fair Value as of September 30, 2011</w:t>
            </w:r>
          </w:p>
        </w:tc>
        <w:tc>
          <w:tcPr>
            <w:tcW w:w="117" w:type="dxa"/>
            <w:tcBorders/>
            <w:shd w:fill="auto" w:val="clear"/>
            <w:vAlign w:val="bottom"/>
          </w:tcPr>
          <w:p>
            <w:pPr>
              <w:pStyle w:val="TableContents"/>
              <w:spacing w:before="0" w:after="0"/>
              <w:ind w:left="0" w:right="0" w:hanging="0"/>
              <w:jc w:val="center"/>
              <w:rPr/>
            </w:pPr>
            <w:r>
              <w:rPr/>
              <w:t> </w:t>
            </w:r>
          </w:p>
        </w:tc>
        <w:tc>
          <w:tcPr>
            <w:tcW w:w="103" w:type="dxa"/>
            <w:tcBorders/>
            <w:shd w:fill="auto" w:val="clear"/>
            <w:vAlign w:val="bottom"/>
          </w:tcPr>
          <w:p>
            <w:pPr>
              <w:pStyle w:val="TableContents"/>
              <w:spacing w:before="0" w:after="0"/>
              <w:ind w:left="0" w:right="0" w:hanging="0"/>
              <w:jc w:val="center"/>
              <w:rPr/>
            </w:pPr>
            <w:r>
              <w:rPr/>
              <w:t> </w:t>
            </w:r>
          </w:p>
        </w:tc>
        <w:tc>
          <w:tcPr>
            <w:tcW w:w="3386" w:type="dxa"/>
            <w:gridSpan w:val="11"/>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Fair Value as of December 31, 2010</w:t>
            </w:r>
          </w:p>
        </w:tc>
        <w:tc>
          <w:tcPr>
            <w:tcW w:w="133" w:type="dxa"/>
            <w:tcBorders/>
            <w:shd w:fill="auto" w:val="clear"/>
            <w:vAlign w:val="bottom"/>
          </w:tcPr>
          <w:p>
            <w:pPr>
              <w:pStyle w:val="TableContents"/>
              <w:spacing w:before="0" w:after="0"/>
              <w:ind w:left="0" w:right="0" w:hanging="0"/>
              <w:jc w:val="center"/>
              <w:rPr/>
            </w:pPr>
            <w:r>
              <w:rPr/>
              <w:t> </w:t>
            </w:r>
          </w:p>
        </w:tc>
      </w:tr>
      <w:tr>
        <w:trPr/>
        <w:tc>
          <w:tcPr>
            <w:tcW w:w="2859" w:type="dxa"/>
            <w:tcBorders/>
            <w:shd w:fill="auto" w:val="clear"/>
            <w:vAlign w:val="bottom"/>
          </w:tcPr>
          <w:p>
            <w:pPr>
              <w:pStyle w:val="TableContents"/>
              <w:spacing w:before="0" w:after="0"/>
              <w:ind w:left="0" w:right="0" w:hanging="0"/>
              <w:rPr/>
            </w:pPr>
            <w:r>
              <w:rPr/>
              <w:t> </w:t>
            </w:r>
          </w:p>
        </w:tc>
        <w:tc>
          <w:tcPr>
            <w:tcW w:w="167" w:type="dxa"/>
            <w:tcBorders/>
            <w:shd w:fill="auto" w:val="clear"/>
            <w:vAlign w:val="bottom"/>
          </w:tcPr>
          <w:p>
            <w:pPr>
              <w:pStyle w:val="TableContents"/>
              <w:spacing w:before="0" w:after="0"/>
              <w:ind w:left="0" w:right="0" w:hanging="0"/>
              <w:jc w:val="center"/>
              <w:rPr/>
            </w:pPr>
            <w:r>
              <w:rPr/>
              <w:t> </w:t>
            </w:r>
          </w:p>
        </w:tc>
        <w:tc>
          <w:tcPr>
            <w:tcW w:w="3440" w:type="dxa"/>
            <w:gridSpan w:val="11"/>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(in millions)</w:t>
            </w:r>
          </w:p>
        </w:tc>
        <w:tc>
          <w:tcPr>
            <w:tcW w:w="117" w:type="dxa"/>
            <w:tcBorders>
              <w:right w:val="double" w:sz="6" w:space="0" w:color="000000"/>
            </w:tcBorders>
            <w:shd w:fill="auto" w:val="clear"/>
            <w:tcMar>
              <w:right w:w="28" w:type="dxa"/>
            </w:tcMar>
            <w:vAlign w:val="bottom"/>
          </w:tcPr>
          <w:p>
            <w:pPr>
              <w:pStyle w:val="TableContents"/>
              <w:spacing w:before="0" w:after="0"/>
              <w:ind w:left="0" w:right="0" w:hanging="0"/>
              <w:jc w:val="center"/>
              <w:rPr/>
            </w:pPr>
            <w:r>
              <w:rPr/>
              <w:t> </w:t>
            </w:r>
          </w:p>
        </w:tc>
        <w:tc>
          <w:tcPr>
            <w:tcW w:w="103" w:type="dxa"/>
            <w:tcBorders/>
            <w:shd w:fill="auto" w:val="clear"/>
            <w:vAlign w:val="bottom"/>
          </w:tcPr>
          <w:p>
            <w:pPr>
              <w:pStyle w:val="TableContents"/>
              <w:spacing w:before="0" w:after="0"/>
              <w:ind w:left="0" w:right="0" w:hanging="0"/>
              <w:jc w:val="center"/>
              <w:rPr/>
            </w:pPr>
            <w:r>
              <w:rPr/>
              <w:t> </w:t>
            </w:r>
          </w:p>
        </w:tc>
        <w:tc>
          <w:tcPr>
            <w:tcW w:w="3386" w:type="dxa"/>
            <w:gridSpan w:val="11"/>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(in millions)</w:t>
            </w:r>
          </w:p>
        </w:tc>
        <w:tc>
          <w:tcPr>
            <w:tcW w:w="133" w:type="dxa"/>
            <w:tcBorders/>
            <w:shd w:fill="auto" w:val="clear"/>
            <w:vAlign w:val="bottom"/>
          </w:tcPr>
          <w:p>
            <w:pPr>
              <w:pStyle w:val="TableContents"/>
              <w:spacing w:before="0" w:after="0"/>
              <w:ind w:left="0" w:right="0" w:hanging="0"/>
              <w:jc w:val="center"/>
              <w:rPr/>
            </w:pPr>
            <w:r>
              <w:rPr/>
              <w:t> </w:t>
            </w:r>
          </w:p>
        </w:tc>
      </w:tr>
      <w:tr>
        <w:trPr/>
        <w:tc>
          <w:tcPr>
            <w:tcW w:w="2859" w:type="dxa"/>
            <w:tcBorders>
              <w:bottom w:val="single" w:sz="8" w:space="0" w:color="000000"/>
            </w:tcBorders>
            <w:shd w:fill="auto" w:val="clear"/>
            <w:tcMar>
              <w:bottom w:w="28" w:type="dxa"/>
            </w:tcMar>
            <w:vAlign w:val="bottom"/>
          </w:tcPr>
          <w:p>
            <w:pPr>
              <w:pStyle w:val="TableContents"/>
              <w:spacing w:before="0" w:after="0"/>
              <w:ind w:left="0" w:right="0" w:hanging="0"/>
              <w:rPr/>
            </w:pPr>
            <w:r>
              <w:rPr>
                <w:rFonts w:ascii="Times New Roman" w:hAnsi="Times New Roman"/>
                <w:b/>
                <w:sz w:val="13"/>
              </w:rPr>
              <w:t>Recurring Fair Value Measures </w:t>
            </w:r>
            <w:r>
              <w:rPr>
                <w:b/>
                <w:sz w:val="8"/>
              </w:rPr>
              <w:t>(1)</w:t>
            </w:r>
          </w:p>
        </w:tc>
        <w:tc>
          <w:tcPr>
            <w:tcW w:w="167" w:type="dxa"/>
            <w:tcBorders/>
            <w:shd w:fill="auto" w:val="clear"/>
            <w:vAlign w:val="bottom"/>
          </w:tcPr>
          <w:p>
            <w:pPr>
              <w:pStyle w:val="TableContents"/>
              <w:spacing w:before="0" w:after="0"/>
              <w:ind w:left="0" w:right="0" w:hanging="0"/>
              <w:jc w:val="center"/>
              <w:rPr/>
            </w:pPr>
            <w:r>
              <w:rPr/>
              <w:t> </w:t>
            </w:r>
          </w:p>
        </w:tc>
        <w:tc>
          <w:tcPr>
            <w:tcW w:w="686"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Level 1</w:t>
            </w:r>
          </w:p>
        </w:tc>
        <w:tc>
          <w:tcPr>
            <w:tcW w:w="197" w:type="dxa"/>
            <w:tcBorders/>
            <w:shd w:fill="auto" w:val="clear"/>
            <w:vAlign w:val="bottom"/>
          </w:tcPr>
          <w:p>
            <w:pPr>
              <w:pStyle w:val="TableContents"/>
              <w:spacing w:before="0" w:after="0"/>
              <w:ind w:left="0" w:right="0" w:hanging="0"/>
              <w:jc w:val="center"/>
              <w:rPr/>
            </w:pPr>
            <w:r>
              <w:rPr/>
              <w:t> </w:t>
            </w:r>
          </w:p>
        </w:tc>
        <w:tc>
          <w:tcPr>
            <w:tcW w:w="785"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Level 2</w:t>
            </w:r>
          </w:p>
        </w:tc>
        <w:tc>
          <w:tcPr>
            <w:tcW w:w="197" w:type="dxa"/>
            <w:tcBorders/>
            <w:shd w:fill="auto" w:val="clear"/>
            <w:vAlign w:val="bottom"/>
          </w:tcPr>
          <w:p>
            <w:pPr>
              <w:pStyle w:val="TableContents"/>
              <w:spacing w:before="0" w:after="0"/>
              <w:ind w:left="0" w:right="0" w:hanging="0"/>
              <w:jc w:val="center"/>
              <w:rPr/>
            </w:pPr>
            <w:r>
              <w:rPr/>
              <w:t> </w:t>
            </w:r>
          </w:p>
        </w:tc>
        <w:tc>
          <w:tcPr>
            <w:tcW w:w="686"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Level 3</w:t>
            </w:r>
          </w:p>
        </w:tc>
        <w:tc>
          <w:tcPr>
            <w:tcW w:w="179" w:type="dxa"/>
            <w:tcBorders/>
            <w:shd w:fill="auto" w:val="clear"/>
            <w:vAlign w:val="bottom"/>
          </w:tcPr>
          <w:p>
            <w:pPr>
              <w:pStyle w:val="TableContents"/>
              <w:spacing w:before="0" w:after="0"/>
              <w:ind w:left="0" w:right="0" w:hanging="0"/>
              <w:jc w:val="center"/>
              <w:rPr/>
            </w:pPr>
            <w:r>
              <w:rPr/>
              <w:t> </w:t>
            </w:r>
          </w:p>
        </w:tc>
        <w:tc>
          <w:tcPr>
            <w:tcW w:w="710"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Total</w:t>
            </w:r>
          </w:p>
        </w:tc>
        <w:tc>
          <w:tcPr>
            <w:tcW w:w="117" w:type="dxa"/>
            <w:tcBorders>
              <w:right w:val="double" w:sz="6" w:space="0" w:color="000000"/>
            </w:tcBorders>
            <w:shd w:fill="auto" w:val="clear"/>
            <w:tcMar>
              <w:right w:w="28" w:type="dxa"/>
            </w:tcMar>
            <w:vAlign w:val="bottom"/>
          </w:tcPr>
          <w:p>
            <w:pPr>
              <w:pStyle w:val="TableContents"/>
              <w:spacing w:before="0" w:after="0"/>
              <w:ind w:left="0" w:right="0" w:hanging="0"/>
              <w:jc w:val="center"/>
              <w:rPr/>
            </w:pPr>
            <w:r>
              <w:rPr/>
              <w:t> </w:t>
            </w:r>
          </w:p>
        </w:tc>
        <w:tc>
          <w:tcPr>
            <w:tcW w:w="103" w:type="dxa"/>
            <w:tcBorders/>
            <w:shd w:fill="auto" w:val="clear"/>
            <w:vAlign w:val="bottom"/>
          </w:tcPr>
          <w:p>
            <w:pPr>
              <w:pStyle w:val="TableContents"/>
              <w:spacing w:before="0" w:after="0"/>
              <w:ind w:left="0" w:right="0" w:hanging="0"/>
              <w:jc w:val="center"/>
              <w:rPr/>
            </w:pPr>
            <w:r>
              <w:rPr/>
              <w:t> </w:t>
            </w:r>
          </w:p>
        </w:tc>
        <w:tc>
          <w:tcPr>
            <w:tcW w:w="708"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Level 1</w:t>
            </w:r>
          </w:p>
        </w:tc>
        <w:tc>
          <w:tcPr>
            <w:tcW w:w="197"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686"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Level 2</w:t>
            </w:r>
          </w:p>
        </w:tc>
        <w:tc>
          <w:tcPr>
            <w:tcW w:w="180"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708"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Level 3</w:t>
            </w:r>
          </w:p>
        </w:tc>
        <w:tc>
          <w:tcPr>
            <w:tcW w:w="197"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710"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Total</w:t>
            </w:r>
          </w:p>
        </w:tc>
        <w:tc>
          <w:tcPr>
            <w:tcW w:w="133" w:type="dxa"/>
            <w:tcBorders/>
            <w:shd w:fill="auto" w:val="clear"/>
            <w:vAlign w:val="bottom"/>
          </w:tcPr>
          <w:p>
            <w:pPr>
              <w:pStyle w:val="TableContents"/>
              <w:spacing w:before="0" w:after="0"/>
              <w:ind w:left="0" w:right="0" w:hanging="0"/>
              <w:jc w:val="center"/>
              <w:rPr/>
            </w:pPr>
            <w:r>
              <w:rPr/>
              <w:t> </w:t>
            </w:r>
          </w:p>
        </w:tc>
      </w:tr>
      <w:tr>
        <w:trPr/>
        <w:tc>
          <w:tcPr>
            <w:tcW w:w="285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Commodity derivatives</w:t>
            </w:r>
          </w:p>
        </w:tc>
        <w:tc>
          <w:tcPr>
            <w:tcW w:w="167" w:type="dxa"/>
            <w:tcBorders/>
            <w:shd w:fill="CCEEFF" w:val="clear"/>
            <w:vAlign w:val="bottom"/>
          </w:tcPr>
          <w:p>
            <w:pPr>
              <w:pStyle w:val="TableContents"/>
              <w:spacing w:before="0" w:after="0"/>
              <w:ind w:left="0" w:right="0" w:hanging="0"/>
              <w:rPr/>
            </w:pPr>
            <w:r>
              <w:rPr/>
              <w:t> </w:t>
            </w:r>
          </w:p>
        </w:tc>
        <w:tc>
          <w:tcPr>
            <w:tcW w:w="18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03"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19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6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25"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97" w:type="dxa"/>
            <w:tcBorders/>
            <w:shd w:fill="CCEEFF" w:val="clear"/>
            <w:vAlign w:val="bottom"/>
          </w:tcPr>
          <w:p>
            <w:pPr>
              <w:pStyle w:val="TableContents"/>
              <w:spacing w:before="0" w:after="0"/>
              <w:ind w:left="0" w:right="0" w:hanging="0"/>
              <w:rPr/>
            </w:pPr>
            <w:r>
              <w:rPr/>
              <w:t> </w:t>
            </w:r>
          </w:p>
        </w:tc>
        <w:tc>
          <w:tcPr>
            <w:tcW w:w="17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15"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w:t>
            </w:r>
          </w:p>
        </w:tc>
        <w:tc>
          <w:tcPr>
            <w:tcW w:w="179" w:type="dxa"/>
            <w:tcBorders/>
            <w:shd w:fill="CCEEFF" w:val="clear"/>
            <w:vAlign w:val="bottom"/>
          </w:tcPr>
          <w:p>
            <w:pPr>
              <w:pStyle w:val="TableContents"/>
              <w:spacing w:before="0" w:after="0"/>
              <w:ind w:left="0" w:right="0" w:hanging="0"/>
              <w:rPr/>
            </w:pPr>
            <w:r>
              <w:rPr/>
              <w:t> </w:t>
            </w:r>
          </w:p>
        </w:tc>
        <w:tc>
          <w:tcPr>
            <w:tcW w:w="16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0"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w:t>
            </w:r>
          </w:p>
        </w:tc>
        <w:tc>
          <w:tcPr>
            <w:tcW w:w="117" w:type="dxa"/>
            <w:tcBorders>
              <w:right w:val="double" w:sz="6" w:space="0" w:color="000000"/>
            </w:tcBorders>
            <w:shd w:fill="CCEEFF" w:val="clear"/>
            <w:tcMar>
              <w:right w:w="28" w:type="dxa"/>
            </w:tcMar>
            <w:vAlign w:val="bottom"/>
          </w:tcPr>
          <w:p>
            <w:pPr>
              <w:pStyle w:val="TableContents"/>
              <w:spacing w:before="0" w:after="0"/>
              <w:ind w:left="0" w:right="0" w:hanging="0"/>
              <w:rPr/>
            </w:pPr>
            <w:r>
              <w:rPr/>
              <w:t> </w:t>
            </w:r>
          </w:p>
        </w:tc>
        <w:tc>
          <w:tcPr>
            <w:tcW w:w="103" w:type="dxa"/>
            <w:tcBorders/>
            <w:shd w:fill="CCEEFF" w:val="clear"/>
            <w:vAlign w:val="bottom"/>
          </w:tcPr>
          <w:p>
            <w:pPr>
              <w:pStyle w:val="TableContents"/>
              <w:spacing w:before="0" w:after="0"/>
              <w:ind w:left="0" w:right="0" w:hanging="0"/>
              <w:rPr/>
            </w:pPr>
            <w:r>
              <w:rPr/>
              <w:t> </w:t>
            </w:r>
          </w:p>
        </w:tc>
        <w:tc>
          <w:tcPr>
            <w:tcW w:w="16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48"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w:t>
            </w:r>
          </w:p>
        </w:tc>
        <w:tc>
          <w:tcPr>
            <w:tcW w:w="19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9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496"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0" w:type="dxa"/>
            <w:tcBorders/>
            <w:shd w:fill="CCEEFF" w:val="clear"/>
            <w:vAlign w:val="bottom"/>
          </w:tcPr>
          <w:p>
            <w:pPr>
              <w:pStyle w:val="TableContents"/>
              <w:spacing w:before="0" w:after="0"/>
              <w:ind w:left="0" w:right="0" w:hanging="0"/>
              <w:rPr/>
            </w:pPr>
            <w:r>
              <w:rPr/>
              <w:t> </w:t>
            </w:r>
          </w:p>
        </w:tc>
        <w:tc>
          <w:tcPr>
            <w:tcW w:w="16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48"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w:t>
            </w:r>
          </w:p>
        </w:tc>
        <w:tc>
          <w:tcPr>
            <w:tcW w:w="19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6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0"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(46</w:t>
            </w:r>
          </w:p>
        </w:tc>
        <w:tc>
          <w:tcPr>
            <w:tcW w:w="13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85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Interest rate derivatives</w:t>
            </w:r>
          </w:p>
        </w:tc>
        <w:tc>
          <w:tcPr>
            <w:tcW w:w="167" w:type="dxa"/>
            <w:tcBorders/>
            <w:shd w:fill="auto" w:val="clear"/>
            <w:vAlign w:val="bottom"/>
          </w:tcPr>
          <w:p>
            <w:pPr>
              <w:pStyle w:val="TableContents"/>
              <w:spacing w:before="0" w:after="0"/>
              <w:ind w:left="0" w:right="0" w:hanging="0"/>
              <w:rPr/>
            </w:pPr>
            <w:r>
              <w:rPr/>
              <w:t> </w:t>
            </w:r>
          </w:p>
        </w:tc>
        <w:tc>
          <w:tcPr>
            <w:tcW w:w="68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7" w:type="dxa"/>
            <w:tcBorders/>
            <w:shd w:fill="auto" w:val="clear"/>
            <w:vAlign w:val="bottom"/>
          </w:tcPr>
          <w:p>
            <w:pPr>
              <w:pStyle w:val="TableContents"/>
              <w:spacing w:before="0" w:after="0"/>
              <w:ind w:left="0" w:right="0" w:hanging="0"/>
              <w:rPr/>
            </w:pPr>
            <w:r>
              <w:rPr/>
              <w:t> </w:t>
            </w:r>
          </w:p>
        </w:tc>
        <w:tc>
          <w:tcPr>
            <w:tcW w:w="78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(117</w:t>
            </w:r>
          </w:p>
        </w:tc>
        <w:tc>
          <w:tcPr>
            <w:tcW w:w="19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8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79" w:type="dxa"/>
            <w:tcBorders/>
            <w:shd w:fill="auto" w:val="clear"/>
            <w:vAlign w:val="bottom"/>
          </w:tcPr>
          <w:p>
            <w:pPr>
              <w:pStyle w:val="TableContents"/>
              <w:spacing w:before="0" w:after="0"/>
              <w:ind w:left="0" w:right="0" w:hanging="0"/>
              <w:rPr/>
            </w:pPr>
            <w:r>
              <w:rPr/>
              <w:t> </w:t>
            </w:r>
          </w:p>
        </w:tc>
        <w:tc>
          <w:tcPr>
            <w:tcW w:w="71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(117</w:t>
            </w:r>
          </w:p>
        </w:tc>
        <w:tc>
          <w:tcPr>
            <w:tcW w:w="117" w:type="dxa"/>
            <w:tcBorders>
              <w:right w:val="double" w:sz="6" w:space="0" w:color="000000"/>
            </w:tcBorders>
            <w:shd w:fill="auto"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3" w:type="dxa"/>
            <w:tcBorders/>
            <w:shd w:fill="auto" w:val="clear"/>
            <w:vAlign w:val="bottom"/>
          </w:tcPr>
          <w:p>
            <w:pPr>
              <w:pStyle w:val="TableContents"/>
              <w:spacing w:before="0" w:after="0"/>
              <w:ind w:left="0" w:right="0" w:hanging="0"/>
              <w:rPr/>
            </w:pPr>
            <w:r>
              <w:rPr/>
              <w:t> </w:t>
            </w:r>
          </w:p>
        </w:tc>
        <w:tc>
          <w:tcPr>
            <w:tcW w:w="70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7" w:type="dxa"/>
            <w:tcBorders/>
            <w:shd w:fill="auto" w:val="clear"/>
            <w:vAlign w:val="bottom"/>
          </w:tcPr>
          <w:p>
            <w:pPr>
              <w:pStyle w:val="TableContents"/>
              <w:spacing w:before="0" w:after="0"/>
              <w:ind w:left="0" w:right="0" w:hanging="0"/>
              <w:rPr/>
            </w:pPr>
            <w:r>
              <w:rPr/>
              <w:t> </w:t>
            </w:r>
          </w:p>
        </w:tc>
        <w:tc>
          <w:tcPr>
            <w:tcW w:w="68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0" w:type="dxa"/>
            <w:tcBorders/>
            <w:shd w:fill="auto" w:val="clear"/>
            <w:vAlign w:val="bottom"/>
          </w:tcPr>
          <w:p>
            <w:pPr>
              <w:pStyle w:val="TableContents"/>
              <w:spacing w:before="0" w:after="0"/>
              <w:ind w:left="0" w:right="0" w:hanging="0"/>
              <w:rPr/>
            </w:pPr>
            <w:r>
              <w:rPr/>
              <w:t> </w:t>
            </w:r>
          </w:p>
        </w:tc>
        <w:tc>
          <w:tcPr>
            <w:tcW w:w="70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w:t>
            </w:r>
          </w:p>
        </w:tc>
        <w:tc>
          <w:tcPr>
            <w:tcW w:w="197" w:type="dxa"/>
            <w:tcBorders/>
            <w:shd w:fill="auto" w:val="clear"/>
            <w:vAlign w:val="bottom"/>
          </w:tcPr>
          <w:p>
            <w:pPr>
              <w:pStyle w:val="TableContents"/>
              <w:spacing w:before="0" w:after="0"/>
              <w:ind w:left="0" w:right="0" w:hanging="0"/>
              <w:rPr/>
            </w:pPr>
            <w:r>
              <w:rPr/>
              <w:t> </w:t>
            </w:r>
          </w:p>
        </w:tc>
        <w:tc>
          <w:tcPr>
            <w:tcW w:w="71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w:t>
            </w:r>
          </w:p>
        </w:tc>
        <w:tc>
          <w:tcPr>
            <w:tcW w:w="133" w:type="dxa"/>
            <w:tcBorders/>
            <w:shd w:fill="auto" w:val="clear"/>
            <w:vAlign w:val="bottom"/>
          </w:tcPr>
          <w:p>
            <w:pPr>
              <w:pStyle w:val="TableContents"/>
              <w:spacing w:before="0" w:after="0"/>
              <w:ind w:left="0" w:right="0" w:hanging="0"/>
              <w:rPr/>
            </w:pPr>
            <w:r>
              <w:rPr/>
              <w:t> </w:t>
            </w:r>
          </w:p>
        </w:tc>
      </w:tr>
      <w:tr>
        <w:trPr/>
        <w:tc>
          <w:tcPr>
            <w:tcW w:w="285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Foreign currency derivatives</w:t>
            </w:r>
          </w:p>
        </w:tc>
        <w:tc>
          <w:tcPr>
            <w:tcW w:w="167" w:type="dxa"/>
            <w:tcBorders/>
            <w:shd w:fill="CCEEFF" w:val="clear"/>
            <w:vAlign w:val="bottom"/>
          </w:tcPr>
          <w:p>
            <w:pPr>
              <w:pStyle w:val="TableContents"/>
              <w:spacing w:before="0" w:after="0"/>
              <w:ind w:left="0" w:right="0" w:hanging="0"/>
              <w:rPr/>
            </w:pPr>
            <w:r>
              <w:rPr/>
              <w:t> </w:t>
            </w:r>
          </w:p>
        </w:tc>
        <w:tc>
          <w:tcPr>
            <w:tcW w:w="68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7" w:type="dxa"/>
            <w:tcBorders/>
            <w:shd w:fill="CCEEFF" w:val="clear"/>
            <w:vAlign w:val="bottom"/>
          </w:tcPr>
          <w:p>
            <w:pPr>
              <w:pStyle w:val="TableContents"/>
              <w:spacing w:before="0" w:after="0"/>
              <w:ind w:left="0" w:right="0" w:hanging="0"/>
              <w:rPr/>
            </w:pPr>
            <w:r>
              <w:rPr/>
              <w:t> </w:t>
            </w:r>
          </w:p>
        </w:tc>
        <w:tc>
          <w:tcPr>
            <w:tcW w:w="78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7" w:type="dxa"/>
            <w:tcBorders/>
            <w:shd w:fill="CCEEFF" w:val="clear"/>
            <w:vAlign w:val="bottom"/>
          </w:tcPr>
          <w:p>
            <w:pPr>
              <w:pStyle w:val="TableContents"/>
              <w:spacing w:before="0" w:after="0"/>
              <w:ind w:left="0" w:right="0" w:hanging="0"/>
              <w:rPr/>
            </w:pPr>
            <w:r>
              <w:rPr/>
              <w:t> </w:t>
            </w:r>
          </w:p>
        </w:tc>
        <w:tc>
          <w:tcPr>
            <w:tcW w:w="68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79" w:type="dxa"/>
            <w:tcBorders/>
            <w:shd w:fill="CCEEFF" w:val="clear"/>
            <w:vAlign w:val="bottom"/>
          </w:tcPr>
          <w:p>
            <w:pPr>
              <w:pStyle w:val="TableContents"/>
              <w:spacing w:before="0" w:after="0"/>
              <w:ind w:left="0" w:right="0" w:hanging="0"/>
              <w:rPr/>
            </w:pPr>
            <w:r>
              <w:rPr/>
              <w:t> </w:t>
            </w:r>
          </w:p>
        </w:tc>
        <w:tc>
          <w:tcPr>
            <w:tcW w:w="71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17" w:type="dxa"/>
            <w:tcBorders>
              <w:right w:val="double" w:sz="6" w:space="0" w:color="000000"/>
            </w:tcBorders>
            <w:shd w:fill="CCEEFF" w:val="clear"/>
            <w:tcMar>
              <w:right w:w="28" w:type="dxa"/>
            </w:tcMar>
            <w:vAlign w:val="bottom"/>
          </w:tcPr>
          <w:p>
            <w:pPr>
              <w:pStyle w:val="TableContents"/>
              <w:spacing w:before="0" w:after="0"/>
              <w:ind w:left="0" w:right="0" w:hanging="0"/>
              <w:rPr/>
            </w:pPr>
            <w:r>
              <w:rPr/>
              <w:t> </w:t>
            </w:r>
          </w:p>
        </w:tc>
        <w:tc>
          <w:tcPr>
            <w:tcW w:w="103" w:type="dxa"/>
            <w:tcBorders/>
            <w:shd w:fill="CCEEFF" w:val="clear"/>
            <w:vAlign w:val="bottom"/>
          </w:tcPr>
          <w:p>
            <w:pPr>
              <w:pStyle w:val="TableContents"/>
              <w:spacing w:before="0" w:after="0"/>
              <w:ind w:left="0" w:right="0" w:hanging="0"/>
              <w:rPr/>
            </w:pPr>
            <w:r>
              <w:rPr/>
              <w:t> </w:t>
            </w:r>
          </w:p>
        </w:tc>
        <w:tc>
          <w:tcPr>
            <w:tcW w:w="708"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7" w:type="dxa"/>
            <w:tcBorders/>
            <w:shd w:fill="CCEEFF" w:val="clear"/>
            <w:vAlign w:val="bottom"/>
          </w:tcPr>
          <w:p>
            <w:pPr>
              <w:pStyle w:val="TableContents"/>
              <w:spacing w:before="0" w:after="0"/>
              <w:ind w:left="0" w:right="0" w:hanging="0"/>
              <w:rPr/>
            </w:pPr>
            <w:r>
              <w:rPr/>
              <w:t> </w:t>
            </w:r>
          </w:p>
        </w:tc>
        <w:tc>
          <w:tcPr>
            <w:tcW w:w="68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0" w:type="dxa"/>
            <w:tcBorders/>
            <w:shd w:fill="CCEEFF" w:val="clear"/>
            <w:vAlign w:val="bottom"/>
          </w:tcPr>
          <w:p>
            <w:pPr>
              <w:pStyle w:val="TableContents"/>
              <w:spacing w:before="0" w:after="0"/>
              <w:ind w:left="0" w:right="0" w:hanging="0"/>
              <w:rPr/>
            </w:pPr>
            <w:r>
              <w:rPr/>
              <w:t> </w:t>
            </w:r>
          </w:p>
        </w:tc>
        <w:tc>
          <w:tcPr>
            <w:tcW w:w="708"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97" w:type="dxa"/>
            <w:tcBorders/>
            <w:shd w:fill="CCEEFF" w:val="clear"/>
            <w:vAlign w:val="bottom"/>
          </w:tcPr>
          <w:p>
            <w:pPr>
              <w:pStyle w:val="TableContents"/>
              <w:spacing w:before="0" w:after="0"/>
              <w:ind w:left="0" w:right="0" w:hanging="0"/>
              <w:rPr/>
            </w:pPr>
            <w:r>
              <w:rPr/>
              <w:t> </w:t>
            </w:r>
          </w:p>
        </w:tc>
        <w:tc>
          <w:tcPr>
            <w:tcW w:w="71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33" w:type="dxa"/>
            <w:tcBorders/>
            <w:shd w:fill="CCEEFF" w:val="clear"/>
            <w:vAlign w:val="bottom"/>
          </w:tcPr>
          <w:p>
            <w:pPr>
              <w:pStyle w:val="TableContents"/>
              <w:spacing w:before="0" w:after="0"/>
              <w:ind w:left="0" w:right="0" w:hanging="0"/>
              <w:rPr/>
            </w:pPr>
            <w:r>
              <w:rPr/>
              <w:t> </w:t>
            </w:r>
          </w:p>
        </w:tc>
      </w:tr>
      <w:tr>
        <w:trPr/>
        <w:tc>
          <w:tcPr>
            <w:tcW w:w="285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w:t>
            </w:r>
          </w:p>
        </w:tc>
        <w:tc>
          <w:tcPr>
            <w:tcW w:w="167" w:type="dxa"/>
            <w:tcBorders/>
            <w:shd w:fill="auto" w:val="clear"/>
            <w:vAlign w:val="bottom"/>
          </w:tcPr>
          <w:p>
            <w:pPr>
              <w:pStyle w:val="TableContents"/>
              <w:spacing w:before="0" w:after="0"/>
              <w:ind w:left="0" w:right="0" w:hanging="0"/>
              <w:rPr/>
            </w:pPr>
            <w:r>
              <w:rPr/>
              <w:t> </w:t>
            </w:r>
          </w:p>
        </w:tc>
        <w:tc>
          <w:tcPr>
            <w:tcW w:w="183"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03"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19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6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25"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(116</w:t>
            </w:r>
          </w:p>
        </w:tc>
        <w:tc>
          <w:tcPr>
            <w:tcW w:w="19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7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15"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w:t>
            </w:r>
          </w:p>
        </w:tc>
        <w:tc>
          <w:tcPr>
            <w:tcW w:w="179" w:type="dxa"/>
            <w:tcBorders/>
            <w:shd w:fill="auto" w:val="clear"/>
            <w:vAlign w:val="bottom"/>
          </w:tcPr>
          <w:p>
            <w:pPr>
              <w:pStyle w:val="TableContents"/>
              <w:spacing w:before="0" w:after="0"/>
              <w:ind w:left="0" w:right="0" w:hanging="0"/>
              <w:rPr/>
            </w:pPr>
            <w:r>
              <w:rPr/>
              <w:t> </w:t>
            </w:r>
          </w:p>
        </w:tc>
        <w:tc>
          <w:tcPr>
            <w:tcW w:w="16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0"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(89</w:t>
            </w:r>
          </w:p>
        </w:tc>
        <w:tc>
          <w:tcPr>
            <w:tcW w:w="117" w:type="dxa"/>
            <w:tcBorders>
              <w:right w:val="double" w:sz="6" w:space="0" w:color="000000"/>
            </w:tcBorders>
            <w:shd w:fill="auto"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3" w:type="dxa"/>
            <w:tcBorders/>
            <w:shd w:fill="auto" w:val="clear"/>
            <w:vAlign w:val="bottom"/>
          </w:tcPr>
          <w:p>
            <w:pPr>
              <w:pStyle w:val="TableContents"/>
              <w:spacing w:before="0" w:after="0"/>
              <w:ind w:left="0" w:right="0" w:hanging="0"/>
              <w:rPr/>
            </w:pPr>
            <w:r>
              <w:rPr/>
              <w:t> </w:t>
            </w:r>
          </w:p>
        </w:tc>
        <w:tc>
          <w:tcPr>
            <w:tcW w:w="16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48"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w:t>
            </w:r>
          </w:p>
        </w:tc>
        <w:tc>
          <w:tcPr>
            <w:tcW w:w="19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9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496"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0" w:type="dxa"/>
            <w:tcBorders/>
            <w:shd w:fill="auto" w:val="clear"/>
            <w:vAlign w:val="bottom"/>
          </w:tcPr>
          <w:p>
            <w:pPr>
              <w:pStyle w:val="TableContents"/>
              <w:spacing w:before="0" w:after="0"/>
              <w:ind w:left="0" w:right="0" w:hanging="0"/>
              <w:rPr/>
            </w:pPr>
            <w:r>
              <w:rPr/>
              <w:t> </w:t>
            </w:r>
          </w:p>
        </w:tc>
        <w:tc>
          <w:tcPr>
            <w:tcW w:w="16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48"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w:t>
            </w:r>
          </w:p>
        </w:tc>
        <w:tc>
          <w:tcPr>
            <w:tcW w:w="19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6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0"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w:t>
            </w:r>
          </w:p>
        </w:tc>
        <w:tc>
          <w:tcPr>
            <w:tcW w:w="13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Derivative assets and liabilities are presented above on a net basis but do not include related cash margin deposits.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determination of the fair values above includes not only the credit standing of the counterparties involved and the impact of credit enhancements (such as cash deposits and letters of credit) but also the impact of our nonperformance risk on our liabilities. The fair value of our commodity derivatives, interest-rate derivatives and foreign currency derivatives includes adjustments for credit risk. We measure credit risk by deriving a probability of default from market-observed credit default swap spreads as of the measurement date. The probability of default is applied to the net credit exposure of each of our counterparties and includes a recovery rate adjustment. The recovery rate is an estimate of what would ultimately be recovered through a bankruptcy proceeding in the event of default. There were no changes to any of our valuation techniques during the period.</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Level 1</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Included within level 1 of the fair value hierarchy are exchange-traded commodity derivatives such as futures, options and swaps. The fair value of exchange-traded commodity derivatives is based on unadjusted quoted prices in active markets and is therefore classified within level 1 of the fair value hierarchy.</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Level 2</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Included within level 2 of the fair value hierarchy are over-the-counter commodity derivatives and interest rate derivatives that are traded in active markets.  The fair value of these derivatives is based on broker or dealer price quotations which are corroborated with market observable inputs. </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Level 3</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Included within level 3 of the fair value hierarchy are over-the-counter commodity derivatives that are traded in markets that are active but not sufficiently active to warrant level 2 classification in our judgment and certain physical commodity contracts. The fair value of our level 3 commodity derivatives is based on broker or dealer price quotations or a valuation model. Our valuation models utilize inputs such as forward prices but do not involve significant management judgments.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26</w:t>
      </w:r>
      <w:bookmarkStart w:id="48" w:name="PB_26_131837_7091"/>
      <w:bookmarkEnd w:id="48"/>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Rollforward of Level 3 Net Liability</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The following table provides a reconciliation of changes in fair value of the beginning and ending balances for our derivatives classified as level 3 (in millions):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4161"/>
        <w:gridCol w:w="206"/>
        <w:gridCol w:w="182"/>
        <w:gridCol w:w="1050"/>
        <w:gridCol w:w="244"/>
        <w:gridCol w:w="182"/>
        <w:gridCol w:w="1104"/>
        <w:gridCol w:w="217"/>
        <w:gridCol w:w="169"/>
        <w:gridCol w:w="1073"/>
        <w:gridCol w:w="235"/>
        <w:gridCol w:w="170"/>
        <w:gridCol w:w="1075"/>
        <w:gridCol w:w="137"/>
      </w:tblGrid>
      <w:tr>
        <w:trPr/>
        <w:tc>
          <w:tcPr>
            <w:tcW w:w="4161" w:type="dxa"/>
            <w:tcBorders/>
            <w:shd w:fill="auto" w:val="clear"/>
            <w:vAlign w:val="bottom"/>
          </w:tcPr>
          <w:p>
            <w:pPr>
              <w:pStyle w:val="TableContents"/>
              <w:spacing w:before="0" w:after="0"/>
              <w:ind w:left="0" w:right="0" w:hanging="0"/>
              <w:rPr/>
            </w:pPr>
            <w:r>
              <w:rPr/>
              <w:t> </w:t>
            </w:r>
          </w:p>
        </w:tc>
        <w:tc>
          <w:tcPr>
            <w:tcW w:w="206" w:type="dxa"/>
            <w:tcBorders/>
            <w:shd w:fill="auto" w:val="clear"/>
            <w:vAlign w:val="bottom"/>
          </w:tcPr>
          <w:p>
            <w:pPr>
              <w:pStyle w:val="TableContents"/>
              <w:spacing w:before="0" w:after="0"/>
              <w:ind w:left="0" w:right="0" w:hanging="0"/>
              <w:jc w:val="center"/>
              <w:rPr/>
            </w:pPr>
            <w:r>
              <w:rPr/>
              <w:t> </w:t>
            </w:r>
          </w:p>
        </w:tc>
        <w:tc>
          <w:tcPr>
            <w:tcW w:w="2762"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 Ended</w:t>
            </w:r>
          </w:p>
        </w:tc>
        <w:tc>
          <w:tcPr>
            <w:tcW w:w="217" w:type="dxa"/>
            <w:tcBorders/>
            <w:shd w:fill="auto" w:val="clear"/>
            <w:vAlign w:val="bottom"/>
          </w:tcPr>
          <w:p>
            <w:pPr>
              <w:pStyle w:val="TableContents"/>
              <w:spacing w:before="0" w:after="0"/>
              <w:ind w:left="0" w:right="0" w:hanging="0"/>
              <w:jc w:val="center"/>
              <w:rPr/>
            </w:pPr>
            <w:r>
              <w:rPr/>
              <w:t> </w:t>
            </w:r>
          </w:p>
        </w:tc>
        <w:tc>
          <w:tcPr>
            <w:tcW w:w="2722"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Nine Months Ended</w:t>
            </w:r>
          </w:p>
        </w:tc>
        <w:tc>
          <w:tcPr>
            <w:tcW w:w="137" w:type="dxa"/>
            <w:tcBorders/>
            <w:shd w:fill="auto" w:val="clear"/>
            <w:vAlign w:val="bottom"/>
          </w:tcPr>
          <w:p>
            <w:pPr>
              <w:pStyle w:val="TableContents"/>
              <w:spacing w:before="0" w:after="0"/>
              <w:ind w:left="0" w:right="0" w:hanging="0"/>
              <w:jc w:val="center"/>
              <w:rPr/>
            </w:pPr>
            <w:r>
              <w:rPr/>
              <w:t> </w:t>
            </w:r>
          </w:p>
        </w:tc>
      </w:tr>
      <w:tr>
        <w:trPr/>
        <w:tc>
          <w:tcPr>
            <w:tcW w:w="4161" w:type="dxa"/>
            <w:tcBorders/>
            <w:shd w:fill="auto" w:val="clear"/>
            <w:vAlign w:val="bottom"/>
          </w:tcPr>
          <w:p>
            <w:pPr>
              <w:pStyle w:val="TableContents"/>
              <w:spacing w:before="0" w:after="0"/>
              <w:ind w:left="0" w:right="0" w:hanging="0"/>
              <w:rPr/>
            </w:pPr>
            <w:r>
              <w:rPr/>
              <w:t> </w:t>
            </w:r>
          </w:p>
        </w:tc>
        <w:tc>
          <w:tcPr>
            <w:tcW w:w="206" w:type="dxa"/>
            <w:tcBorders/>
            <w:shd w:fill="auto" w:val="clear"/>
            <w:vAlign w:val="bottom"/>
          </w:tcPr>
          <w:p>
            <w:pPr>
              <w:pStyle w:val="TableContents"/>
              <w:spacing w:before="0" w:after="0"/>
              <w:ind w:left="0" w:right="0" w:hanging="0"/>
              <w:jc w:val="center"/>
              <w:rPr/>
            </w:pPr>
            <w:r>
              <w:rPr/>
              <w:t> </w:t>
            </w:r>
          </w:p>
        </w:tc>
        <w:tc>
          <w:tcPr>
            <w:tcW w:w="2762"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September 30,</w:t>
            </w:r>
          </w:p>
        </w:tc>
        <w:tc>
          <w:tcPr>
            <w:tcW w:w="217" w:type="dxa"/>
            <w:tcBorders/>
            <w:shd w:fill="auto" w:val="clear"/>
            <w:vAlign w:val="bottom"/>
          </w:tcPr>
          <w:p>
            <w:pPr>
              <w:pStyle w:val="TableContents"/>
              <w:spacing w:before="0" w:after="0"/>
              <w:ind w:left="0" w:right="0" w:hanging="0"/>
              <w:jc w:val="center"/>
              <w:rPr/>
            </w:pPr>
            <w:r>
              <w:rPr/>
              <w:t> </w:t>
            </w:r>
          </w:p>
        </w:tc>
        <w:tc>
          <w:tcPr>
            <w:tcW w:w="2722"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September 30,</w:t>
            </w:r>
          </w:p>
        </w:tc>
        <w:tc>
          <w:tcPr>
            <w:tcW w:w="137" w:type="dxa"/>
            <w:tcBorders/>
            <w:shd w:fill="auto" w:val="clear"/>
            <w:vAlign w:val="bottom"/>
          </w:tcPr>
          <w:p>
            <w:pPr>
              <w:pStyle w:val="TableContents"/>
              <w:spacing w:before="0" w:after="0"/>
              <w:ind w:left="0" w:right="0" w:hanging="0"/>
              <w:jc w:val="center"/>
              <w:rPr/>
            </w:pPr>
            <w:r>
              <w:rPr/>
              <w:t> </w:t>
            </w:r>
          </w:p>
        </w:tc>
      </w:tr>
      <w:tr>
        <w:trPr/>
        <w:tc>
          <w:tcPr>
            <w:tcW w:w="4161" w:type="dxa"/>
            <w:tcBorders/>
            <w:shd w:fill="auto" w:val="clear"/>
            <w:vAlign w:val="bottom"/>
          </w:tcPr>
          <w:p>
            <w:pPr>
              <w:pStyle w:val="TableContents"/>
              <w:spacing w:before="0" w:after="0"/>
              <w:ind w:left="0" w:right="0" w:hanging="0"/>
              <w:rPr/>
            </w:pPr>
            <w:r>
              <w:rPr/>
              <w:t> </w:t>
            </w:r>
          </w:p>
        </w:tc>
        <w:tc>
          <w:tcPr>
            <w:tcW w:w="206" w:type="dxa"/>
            <w:tcBorders/>
            <w:shd w:fill="auto" w:val="clear"/>
            <w:vAlign w:val="bottom"/>
          </w:tcPr>
          <w:p>
            <w:pPr>
              <w:pStyle w:val="TableContents"/>
              <w:spacing w:before="0" w:after="0"/>
              <w:ind w:left="0" w:right="0" w:hanging="0"/>
              <w:jc w:val="center"/>
              <w:rPr/>
            </w:pPr>
            <w:r>
              <w:rPr/>
              <w:t> </w:t>
            </w:r>
          </w:p>
        </w:tc>
        <w:tc>
          <w:tcPr>
            <w:tcW w:w="1232"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2011</w:t>
            </w:r>
          </w:p>
        </w:tc>
        <w:tc>
          <w:tcPr>
            <w:tcW w:w="244"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286"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2010</w:t>
            </w:r>
          </w:p>
        </w:tc>
        <w:tc>
          <w:tcPr>
            <w:tcW w:w="217" w:type="dxa"/>
            <w:tcBorders/>
            <w:shd w:fill="auto" w:val="clear"/>
            <w:vAlign w:val="bottom"/>
          </w:tcPr>
          <w:p>
            <w:pPr>
              <w:pStyle w:val="TableContents"/>
              <w:spacing w:before="0" w:after="0"/>
              <w:ind w:left="0" w:right="0" w:hanging="0"/>
              <w:jc w:val="center"/>
              <w:rPr/>
            </w:pPr>
            <w:r>
              <w:rPr/>
              <w:t> </w:t>
            </w:r>
          </w:p>
        </w:tc>
        <w:tc>
          <w:tcPr>
            <w:tcW w:w="1242"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2011</w:t>
            </w:r>
          </w:p>
        </w:tc>
        <w:tc>
          <w:tcPr>
            <w:tcW w:w="235"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245"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2010</w:t>
            </w:r>
          </w:p>
        </w:tc>
        <w:tc>
          <w:tcPr>
            <w:tcW w:w="137" w:type="dxa"/>
            <w:tcBorders/>
            <w:shd w:fill="auto" w:val="clear"/>
            <w:vAlign w:val="bottom"/>
          </w:tcPr>
          <w:p>
            <w:pPr>
              <w:pStyle w:val="TableContents"/>
              <w:spacing w:before="0" w:after="0"/>
              <w:ind w:left="0" w:right="0" w:hanging="0"/>
              <w:jc w:val="center"/>
              <w:rPr/>
            </w:pPr>
            <w:r>
              <w:rPr/>
              <w:t> </w:t>
            </w:r>
          </w:p>
        </w:tc>
      </w:tr>
      <w:tr>
        <w:trPr/>
        <w:tc>
          <w:tcPr>
            <w:tcW w:w="416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Beginning Balance</w:t>
            </w:r>
          </w:p>
        </w:tc>
        <w:tc>
          <w:tcPr>
            <w:tcW w:w="206" w:type="dxa"/>
            <w:tcBorders/>
            <w:shd w:fill="CCEEFF" w:val="clear"/>
            <w:vAlign w:val="bottom"/>
          </w:tcPr>
          <w:p>
            <w:pPr>
              <w:pStyle w:val="TableContents"/>
              <w:spacing w:before="0" w:after="0"/>
              <w:ind w:left="0" w:right="0" w:hanging="0"/>
              <w:rPr/>
            </w:pPr>
            <w:r>
              <w:rPr/>
              <w:t> </w:t>
            </w:r>
          </w:p>
        </w:tc>
        <w:tc>
          <w:tcPr>
            <w:tcW w:w="18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0"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244" w:type="dxa"/>
            <w:tcBorders/>
            <w:shd w:fill="CCEEFF" w:val="clear"/>
            <w:vAlign w:val="bottom"/>
          </w:tcPr>
          <w:p>
            <w:pPr>
              <w:pStyle w:val="TableContents"/>
              <w:spacing w:before="0" w:after="0"/>
              <w:ind w:left="0" w:right="0" w:hanging="0"/>
              <w:rPr/>
            </w:pPr>
            <w:r>
              <w:rPr/>
              <w:t> </w:t>
            </w:r>
          </w:p>
        </w:tc>
        <w:tc>
          <w:tcPr>
            <w:tcW w:w="18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04"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217" w:type="dxa"/>
            <w:tcBorders/>
            <w:shd w:fill="CCEEFF" w:val="clear"/>
            <w:vAlign w:val="bottom"/>
          </w:tcPr>
          <w:p>
            <w:pPr>
              <w:pStyle w:val="TableContents"/>
              <w:spacing w:before="0" w:after="0"/>
              <w:ind w:left="0" w:right="0" w:hanging="0"/>
              <w:rPr/>
            </w:pPr>
            <w:r>
              <w:rPr/>
              <w:t> </w:t>
            </w:r>
          </w:p>
        </w:tc>
        <w:tc>
          <w:tcPr>
            <w:tcW w:w="16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3"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w:t>
            </w:r>
          </w:p>
        </w:tc>
        <w:tc>
          <w:tcPr>
            <w:tcW w:w="23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7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5"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w:t>
            </w:r>
          </w:p>
        </w:tc>
        <w:tc>
          <w:tcPr>
            <w:tcW w:w="13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16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Unrealized gains/(losses):</w:t>
            </w:r>
          </w:p>
        </w:tc>
        <w:tc>
          <w:tcPr>
            <w:tcW w:w="206" w:type="dxa"/>
            <w:tcBorders/>
            <w:shd w:fill="auto" w:val="clear"/>
            <w:vAlign w:val="bottom"/>
          </w:tcPr>
          <w:p>
            <w:pPr>
              <w:pStyle w:val="TableContents"/>
              <w:spacing w:before="0" w:after="0"/>
              <w:ind w:left="0" w:right="0" w:hanging="0"/>
              <w:rPr/>
            </w:pPr>
            <w:r>
              <w:rPr/>
              <w:t> </w:t>
            </w:r>
          </w:p>
        </w:tc>
        <w:tc>
          <w:tcPr>
            <w:tcW w:w="1232" w:type="dxa"/>
            <w:gridSpan w:val="2"/>
            <w:tcBorders/>
            <w:shd w:fill="auto" w:val="clear"/>
            <w:vAlign w:val="bottom"/>
          </w:tcPr>
          <w:p>
            <w:pPr>
              <w:pStyle w:val="TableContents"/>
              <w:spacing w:before="0" w:after="0"/>
              <w:ind w:left="0" w:right="0" w:hanging="0"/>
              <w:jc w:val="right"/>
              <w:rPr/>
            </w:pPr>
            <w:r>
              <w:rPr/>
              <w:t> </w:t>
            </w:r>
          </w:p>
        </w:tc>
        <w:tc>
          <w:tcPr>
            <w:tcW w:w="244" w:type="dxa"/>
            <w:tcBorders/>
            <w:shd w:fill="auto" w:val="clear"/>
            <w:vAlign w:val="bottom"/>
          </w:tcPr>
          <w:p>
            <w:pPr>
              <w:pStyle w:val="TableContents"/>
              <w:spacing w:before="0" w:after="0"/>
              <w:ind w:left="0" w:right="0" w:hanging="0"/>
              <w:rPr/>
            </w:pPr>
            <w:r>
              <w:rPr/>
              <w:t> </w:t>
            </w:r>
          </w:p>
        </w:tc>
        <w:tc>
          <w:tcPr>
            <w:tcW w:w="1286" w:type="dxa"/>
            <w:gridSpan w:val="2"/>
            <w:tcBorders/>
            <w:shd w:fill="auto" w:val="clear"/>
            <w:vAlign w:val="bottom"/>
          </w:tcPr>
          <w:p>
            <w:pPr>
              <w:pStyle w:val="TableContents"/>
              <w:spacing w:before="0" w:after="0"/>
              <w:ind w:left="0" w:right="0" w:hanging="0"/>
              <w:jc w:val="right"/>
              <w:rPr/>
            </w:pPr>
            <w:r>
              <w:rPr/>
              <w:t> </w:t>
            </w:r>
          </w:p>
        </w:tc>
        <w:tc>
          <w:tcPr>
            <w:tcW w:w="217" w:type="dxa"/>
            <w:tcBorders/>
            <w:shd w:fill="auto" w:val="clear"/>
            <w:vAlign w:val="bottom"/>
          </w:tcPr>
          <w:p>
            <w:pPr>
              <w:pStyle w:val="TableContents"/>
              <w:spacing w:before="0" w:after="0"/>
              <w:ind w:left="0" w:right="0" w:hanging="0"/>
              <w:rPr/>
            </w:pPr>
            <w:r>
              <w:rPr/>
              <w:t> </w:t>
            </w:r>
          </w:p>
        </w:tc>
        <w:tc>
          <w:tcPr>
            <w:tcW w:w="1242" w:type="dxa"/>
            <w:gridSpan w:val="2"/>
            <w:tcBorders/>
            <w:shd w:fill="auto" w:val="clear"/>
            <w:vAlign w:val="bottom"/>
          </w:tcPr>
          <w:p>
            <w:pPr>
              <w:pStyle w:val="TableContents"/>
              <w:spacing w:before="0" w:after="0"/>
              <w:ind w:left="0" w:right="0" w:hanging="0"/>
              <w:jc w:val="right"/>
              <w:rPr/>
            </w:pPr>
            <w:r>
              <w:rPr/>
              <w:t> </w:t>
            </w:r>
          </w:p>
        </w:tc>
        <w:tc>
          <w:tcPr>
            <w:tcW w:w="235" w:type="dxa"/>
            <w:tcBorders/>
            <w:shd w:fill="auto" w:val="clear"/>
            <w:vAlign w:val="bottom"/>
          </w:tcPr>
          <w:p>
            <w:pPr>
              <w:pStyle w:val="TableContents"/>
              <w:spacing w:before="0" w:after="0"/>
              <w:ind w:left="0" w:right="0" w:hanging="0"/>
              <w:rPr/>
            </w:pPr>
            <w:r>
              <w:rPr/>
              <w:t> </w:t>
            </w:r>
          </w:p>
        </w:tc>
        <w:tc>
          <w:tcPr>
            <w:tcW w:w="1245" w:type="dxa"/>
            <w:gridSpan w:val="2"/>
            <w:tcBorders/>
            <w:shd w:fill="auto" w:val="clear"/>
            <w:vAlign w:val="bottom"/>
          </w:tcPr>
          <w:p>
            <w:pPr>
              <w:pStyle w:val="TableContents"/>
              <w:spacing w:before="0" w:after="0"/>
              <w:ind w:left="0" w:right="0" w:hanging="0"/>
              <w:jc w:val="right"/>
              <w:rPr/>
            </w:pPr>
            <w:r>
              <w:rPr/>
              <w:t> </w:t>
            </w:r>
          </w:p>
        </w:tc>
        <w:tc>
          <w:tcPr>
            <w:tcW w:w="137" w:type="dxa"/>
            <w:tcBorders/>
            <w:shd w:fill="auto" w:val="clear"/>
            <w:vAlign w:val="bottom"/>
          </w:tcPr>
          <w:p>
            <w:pPr>
              <w:pStyle w:val="TableContents"/>
              <w:spacing w:before="0" w:after="0"/>
              <w:ind w:left="0" w:right="0" w:hanging="0"/>
              <w:rPr/>
            </w:pPr>
            <w:r>
              <w:rPr/>
              <w:t> </w:t>
            </w:r>
          </w:p>
        </w:tc>
      </w:tr>
      <w:tr>
        <w:trPr/>
        <w:tc>
          <w:tcPr>
            <w:tcW w:w="4161" w:type="dxa"/>
            <w:tcBorders/>
            <w:shd w:fill="CCEEFF" w:val="clear"/>
            <w:vAlign w:val="bottom"/>
          </w:tcPr>
          <w:p>
            <w:pPr>
              <w:pStyle w:val="TableContents"/>
              <w:spacing w:before="0" w:after="0"/>
              <w:ind w:left="0" w:right="0" w:hanging="0"/>
              <w:rPr/>
            </w:pPr>
            <w:r>
              <w:rPr>
                <w:rFonts w:ascii="Times New Roman" w:hAnsi="Times New Roman"/>
                <w:sz w:val="17"/>
              </w:rPr>
              <w:t xml:space="preserve">Included in earnings </w:t>
            </w:r>
            <w:r>
              <w:rPr>
                <w:sz w:val="11"/>
              </w:rPr>
              <w:t>(1)</w:t>
            </w:r>
          </w:p>
        </w:tc>
        <w:tc>
          <w:tcPr>
            <w:tcW w:w="206" w:type="dxa"/>
            <w:tcBorders/>
            <w:shd w:fill="CCEEFF" w:val="clear"/>
            <w:vAlign w:val="bottom"/>
          </w:tcPr>
          <w:p>
            <w:pPr>
              <w:pStyle w:val="TableContents"/>
              <w:spacing w:before="0" w:after="0"/>
              <w:ind w:left="0" w:right="0" w:hanging="0"/>
              <w:rPr/>
            </w:pPr>
            <w:r>
              <w:rPr/>
              <w:t> </w:t>
            </w:r>
          </w:p>
        </w:tc>
        <w:tc>
          <w:tcPr>
            <w:tcW w:w="123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w:t>
            </w:r>
          </w:p>
        </w:tc>
        <w:tc>
          <w:tcPr>
            <w:tcW w:w="244" w:type="dxa"/>
            <w:tcBorders/>
            <w:shd w:fill="CCEEFF" w:val="clear"/>
            <w:vAlign w:val="bottom"/>
          </w:tcPr>
          <w:p>
            <w:pPr>
              <w:pStyle w:val="TableContents"/>
              <w:spacing w:before="0" w:after="0"/>
              <w:ind w:left="0" w:right="0" w:hanging="0"/>
              <w:rPr/>
            </w:pPr>
            <w:r>
              <w:rPr/>
              <w:t> </w:t>
            </w:r>
          </w:p>
        </w:tc>
        <w:tc>
          <w:tcPr>
            <w:tcW w:w="128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w:t>
            </w:r>
          </w:p>
        </w:tc>
        <w:tc>
          <w:tcPr>
            <w:tcW w:w="21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4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w:t>
            </w:r>
          </w:p>
        </w:tc>
        <w:tc>
          <w:tcPr>
            <w:tcW w:w="235" w:type="dxa"/>
            <w:tcBorders/>
            <w:shd w:fill="CCEEFF" w:val="clear"/>
            <w:vAlign w:val="bottom"/>
          </w:tcPr>
          <w:p>
            <w:pPr>
              <w:pStyle w:val="TableContents"/>
              <w:spacing w:before="0" w:after="0"/>
              <w:ind w:left="0" w:right="0" w:hanging="0"/>
              <w:rPr/>
            </w:pPr>
            <w:r>
              <w:rPr/>
              <w:t> </w:t>
            </w:r>
          </w:p>
        </w:tc>
        <w:tc>
          <w:tcPr>
            <w:tcW w:w="124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3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16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Included in other comprehensive income</w:t>
            </w:r>
          </w:p>
        </w:tc>
        <w:tc>
          <w:tcPr>
            <w:tcW w:w="206" w:type="dxa"/>
            <w:tcBorders/>
            <w:shd w:fill="auto" w:val="clear"/>
            <w:vAlign w:val="bottom"/>
          </w:tcPr>
          <w:p>
            <w:pPr>
              <w:pStyle w:val="TableContents"/>
              <w:spacing w:before="0" w:after="0"/>
              <w:ind w:left="0" w:right="0" w:hanging="0"/>
              <w:rPr/>
            </w:pPr>
            <w:r>
              <w:rPr/>
              <w:t> </w:t>
            </w:r>
          </w:p>
        </w:tc>
        <w:tc>
          <w:tcPr>
            <w:tcW w:w="123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244" w:type="dxa"/>
            <w:tcBorders/>
            <w:shd w:fill="auto" w:val="clear"/>
            <w:vAlign w:val="bottom"/>
          </w:tcPr>
          <w:p>
            <w:pPr>
              <w:pStyle w:val="TableContents"/>
              <w:spacing w:before="0" w:after="0"/>
              <w:ind w:left="0" w:right="0" w:hanging="0"/>
              <w:rPr/>
            </w:pPr>
            <w:r>
              <w:rPr/>
              <w:t> </w:t>
            </w:r>
          </w:p>
        </w:tc>
        <w:tc>
          <w:tcPr>
            <w:tcW w:w="128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217" w:type="dxa"/>
            <w:tcBorders/>
            <w:shd w:fill="auto" w:val="clear"/>
            <w:vAlign w:val="bottom"/>
          </w:tcPr>
          <w:p>
            <w:pPr>
              <w:pStyle w:val="TableContents"/>
              <w:spacing w:before="0" w:after="0"/>
              <w:ind w:left="0" w:right="0" w:hanging="0"/>
              <w:rPr/>
            </w:pPr>
            <w:r>
              <w:rPr/>
              <w:t> </w:t>
            </w:r>
          </w:p>
        </w:tc>
        <w:tc>
          <w:tcPr>
            <w:tcW w:w="124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35" w:type="dxa"/>
            <w:tcBorders/>
            <w:shd w:fill="auto" w:val="clear"/>
            <w:vAlign w:val="bottom"/>
          </w:tcPr>
          <w:p>
            <w:pPr>
              <w:pStyle w:val="TableContents"/>
              <w:spacing w:before="0" w:after="0"/>
              <w:ind w:left="0" w:right="0" w:hanging="0"/>
              <w:rPr/>
            </w:pPr>
            <w:r>
              <w:rPr/>
              <w:t> </w:t>
            </w:r>
          </w:p>
        </w:tc>
        <w:tc>
          <w:tcPr>
            <w:tcW w:w="124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37" w:type="dxa"/>
            <w:tcBorders/>
            <w:shd w:fill="auto" w:val="clear"/>
            <w:vAlign w:val="bottom"/>
          </w:tcPr>
          <w:p>
            <w:pPr>
              <w:pStyle w:val="TableContents"/>
              <w:spacing w:before="0" w:after="0"/>
              <w:ind w:left="0" w:right="0" w:hanging="0"/>
              <w:rPr/>
            </w:pPr>
            <w:r>
              <w:rPr/>
              <w:t> </w:t>
            </w:r>
          </w:p>
        </w:tc>
      </w:tr>
      <w:tr>
        <w:trPr/>
        <w:tc>
          <w:tcPr>
            <w:tcW w:w="416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Settlements </w:t>
            </w:r>
          </w:p>
        </w:tc>
        <w:tc>
          <w:tcPr>
            <w:tcW w:w="206" w:type="dxa"/>
            <w:tcBorders/>
            <w:shd w:fill="CCEEFF" w:val="clear"/>
            <w:vAlign w:val="bottom"/>
          </w:tcPr>
          <w:p>
            <w:pPr>
              <w:pStyle w:val="TableContents"/>
              <w:spacing w:before="0" w:after="0"/>
              <w:ind w:left="0" w:right="0" w:hanging="0"/>
              <w:rPr/>
            </w:pPr>
            <w:r>
              <w:rPr/>
              <w:t> </w:t>
            </w:r>
          </w:p>
        </w:tc>
        <w:tc>
          <w:tcPr>
            <w:tcW w:w="123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4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8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217" w:type="dxa"/>
            <w:tcBorders/>
            <w:shd w:fill="CCEEFF" w:val="clear"/>
            <w:vAlign w:val="bottom"/>
          </w:tcPr>
          <w:p>
            <w:pPr>
              <w:pStyle w:val="TableContents"/>
              <w:spacing w:before="0" w:after="0"/>
              <w:ind w:left="0" w:right="0" w:hanging="0"/>
              <w:rPr/>
            </w:pPr>
            <w:r>
              <w:rPr/>
              <w:t> </w:t>
            </w:r>
          </w:p>
        </w:tc>
        <w:tc>
          <w:tcPr>
            <w:tcW w:w="124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w:t>
            </w:r>
          </w:p>
        </w:tc>
        <w:tc>
          <w:tcPr>
            <w:tcW w:w="235" w:type="dxa"/>
            <w:tcBorders/>
            <w:shd w:fill="CCEEFF" w:val="clear"/>
            <w:vAlign w:val="bottom"/>
          </w:tcPr>
          <w:p>
            <w:pPr>
              <w:pStyle w:val="TableContents"/>
              <w:spacing w:before="0" w:after="0"/>
              <w:ind w:left="0" w:right="0" w:hanging="0"/>
              <w:rPr/>
            </w:pPr>
            <w:r>
              <w:rPr/>
              <w:t> </w:t>
            </w:r>
          </w:p>
        </w:tc>
        <w:tc>
          <w:tcPr>
            <w:tcW w:w="124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w:t>
            </w:r>
          </w:p>
        </w:tc>
        <w:tc>
          <w:tcPr>
            <w:tcW w:w="137" w:type="dxa"/>
            <w:tcBorders/>
            <w:shd w:fill="CCEEFF" w:val="clear"/>
            <w:vAlign w:val="bottom"/>
          </w:tcPr>
          <w:p>
            <w:pPr>
              <w:pStyle w:val="TableContents"/>
              <w:spacing w:before="0" w:after="0"/>
              <w:ind w:left="0" w:right="0" w:hanging="0"/>
              <w:rPr/>
            </w:pPr>
            <w:r>
              <w:rPr/>
              <w:t> </w:t>
            </w:r>
          </w:p>
        </w:tc>
      </w:tr>
      <w:tr>
        <w:trPr/>
        <w:tc>
          <w:tcPr>
            <w:tcW w:w="416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Derivatives entered into during the period</w:t>
            </w:r>
          </w:p>
        </w:tc>
        <w:tc>
          <w:tcPr>
            <w:tcW w:w="206" w:type="dxa"/>
            <w:tcBorders/>
            <w:shd w:fill="auto" w:val="clear"/>
            <w:vAlign w:val="bottom"/>
          </w:tcPr>
          <w:p>
            <w:pPr>
              <w:pStyle w:val="TableContents"/>
              <w:spacing w:before="0" w:after="0"/>
              <w:ind w:left="0" w:right="0" w:hanging="0"/>
              <w:rPr/>
            </w:pPr>
            <w:r>
              <w:rPr/>
              <w:t> </w:t>
            </w:r>
          </w:p>
        </w:tc>
        <w:tc>
          <w:tcPr>
            <w:tcW w:w="123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244" w:type="dxa"/>
            <w:tcBorders/>
            <w:shd w:fill="auto" w:val="clear"/>
            <w:vAlign w:val="bottom"/>
          </w:tcPr>
          <w:p>
            <w:pPr>
              <w:pStyle w:val="TableContents"/>
              <w:spacing w:before="0" w:after="0"/>
              <w:ind w:left="0" w:right="0" w:hanging="0"/>
              <w:rPr/>
            </w:pPr>
            <w:r>
              <w:rPr/>
              <w:t> </w:t>
            </w:r>
          </w:p>
        </w:tc>
        <w:tc>
          <w:tcPr>
            <w:tcW w:w="128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21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4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235" w:type="dxa"/>
            <w:tcBorders/>
            <w:shd w:fill="auto" w:val="clear"/>
            <w:vAlign w:val="bottom"/>
          </w:tcPr>
          <w:p>
            <w:pPr>
              <w:pStyle w:val="TableContents"/>
              <w:spacing w:before="0" w:after="0"/>
              <w:ind w:left="0" w:right="0" w:hanging="0"/>
              <w:rPr/>
            </w:pPr>
            <w:r>
              <w:rPr/>
              <w:t> </w:t>
            </w:r>
          </w:p>
        </w:tc>
        <w:tc>
          <w:tcPr>
            <w:tcW w:w="124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w:t>
            </w:r>
          </w:p>
        </w:tc>
        <w:tc>
          <w:tcPr>
            <w:tcW w:w="13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16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Transfers out of level 3</w:t>
            </w:r>
          </w:p>
        </w:tc>
        <w:tc>
          <w:tcPr>
            <w:tcW w:w="206" w:type="dxa"/>
            <w:tcBorders/>
            <w:shd w:fill="CCEEFF" w:val="clear"/>
            <w:vAlign w:val="bottom"/>
          </w:tcPr>
          <w:p>
            <w:pPr>
              <w:pStyle w:val="TableContents"/>
              <w:spacing w:before="0" w:after="0"/>
              <w:ind w:left="0" w:right="0" w:hanging="0"/>
              <w:rPr/>
            </w:pPr>
            <w:r>
              <w:rPr/>
              <w:t> </w:t>
            </w:r>
          </w:p>
        </w:tc>
        <w:tc>
          <w:tcPr>
            <w:tcW w:w="123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44" w:type="dxa"/>
            <w:tcBorders/>
            <w:shd w:fill="CCEEFF" w:val="clear"/>
            <w:vAlign w:val="bottom"/>
          </w:tcPr>
          <w:p>
            <w:pPr>
              <w:pStyle w:val="TableContents"/>
              <w:spacing w:before="0" w:after="0"/>
              <w:ind w:left="0" w:right="0" w:hanging="0"/>
              <w:rPr/>
            </w:pPr>
            <w:r>
              <w:rPr/>
              <w:t> </w:t>
            </w:r>
          </w:p>
        </w:tc>
        <w:tc>
          <w:tcPr>
            <w:tcW w:w="128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7" w:type="dxa"/>
            <w:tcBorders/>
            <w:shd w:fill="CCEEFF" w:val="clear"/>
            <w:vAlign w:val="bottom"/>
          </w:tcPr>
          <w:p>
            <w:pPr>
              <w:pStyle w:val="TableContents"/>
              <w:spacing w:before="0" w:after="0"/>
              <w:ind w:left="0" w:right="0" w:hanging="0"/>
              <w:rPr/>
            </w:pPr>
            <w:r>
              <w:rPr/>
              <w:t> </w:t>
            </w:r>
          </w:p>
        </w:tc>
        <w:tc>
          <w:tcPr>
            <w:tcW w:w="124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w:t>
            </w:r>
          </w:p>
        </w:tc>
        <w:tc>
          <w:tcPr>
            <w:tcW w:w="23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4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37" w:type="dxa"/>
            <w:tcBorders/>
            <w:shd w:fill="CCEEFF" w:val="clear"/>
            <w:vAlign w:val="bottom"/>
          </w:tcPr>
          <w:p>
            <w:pPr>
              <w:pStyle w:val="TableContents"/>
              <w:spacing w:before="0" w:after="0"/>
              <w:ind w:left="0" w:right="0" w:hanging="0"/>
              <w:rPr/>
            </w:pPr>
            <w:r>
              <w:rPr/>
              <w:t> </w:t>
            </w:r>
          </w:p>
        </w:tc>
      </w:tr>
      <w:tr>
        <w:trPr/>
        <w:tc>
          <w:tcPr>
            <w:tcW w:w="416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Ending Balance </w:t>
            </w:r>
          </w:p>
        </w:tc>
        <w:tc>
          <w:tcPr>
            <w:tcW w:w="206" w:type="dxa"/>
            <w:tcBorders/>
            <w:shd w:fill="auto" w:val="clear"/>
            <w:vAlign w:val="bottom"/>
          </w:tcPr>
          <w:p>
            <w:pPr>
              <w:pStyle w:val="TableContents"/>
              <w:spacing w:before="0" w:after="0"/>
              <w:ind w:left="0" w:right="0" w:hanging="0"/>
              <w:rPr/>
            </w:pPr>
            <w:r>
              <w:rPr/>
              <w:t> </w:t>
            </w:r>
          </w:p>
        </w:tc>
        <w:tc>
          <w:tcPr>
            <w:tcW w:w="182"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0"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w:t>
            </w:r>
          </w:p>
        </w:tc>
        <w:tc>
          <w:tcPr>
            <w:tcW w:w="244" w:type="dxa"/>
            <w:tcBorders/>
            <w:shd w:fill="auto" w:val="clear"/>
            <w:vAlign w:val="bottom"/>
          </w:tcPr>
          <w:p>
            <w:pPr>
              <w:pStyle w:val="TableContents"/>
              <w:spacing w:before="0" w:after="0"/>
              <w:ind w:left="0" w:right="0" w:hanging="0"/>
              <w:rPr/>
            </w:pPr>
            <w:r>
              <w:rPr/>
              <w:t> </w:t>
            </w:r>
          </w:p>
        </w:tc>
        <w:tc>
          <w:tcPr>
            <w:tcW w:w="182"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04"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21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69"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3"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w:t>
            </w:r>
          </w:p>
        </w:tc>
        <w:tc>
          <w:tcPr>
            <w:tcW w:w="235" w:type="dxa"/>
            <w:tcBorders/>
            <w:shd w:fill="auto" w:val="clear"/>
            <w:vAlign w:val="bottom"/>
          </w:tcPr>
          <w:p>
            <w:pPr>
              <w:pStyle w:val="TableContents"/>
              <w:spacing w:before="0" w:after="0"/>
              <w:ind w:left="0" w:right="0" w:hanging="0"/>
              <w:rPr/>
            </w:pPr>
            <w:r>
              <w:rPr/>
              <w:t> </w:t>
            </w:r>
          </w:p>
        </w:tc>
        <w:tc>
          <w:tcPr>
            <w:tcW w:w="17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5"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13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161" w:type="dxa"/>
            <w:tcBorders/>
            <w:shd w:fill="CCEEFF" w:val="clear"/>
            <w:vAlign w:val="bottom"/>
          </w:tcPr>
          <w:p>
            <w:pPr>
              <w:pStyle w:val="TableContents"/>
              <w:spacing w:before="0" w:after="0"/>
              <w:ind w:left="0" w:right="0" w:hanging="0"/>
              <w:rPr/>
            </w:pPr>
            <w:r>
              <w:rPr/>
              <w:t> </w:t>
            </w:r>
          </w:p>
        </w:tc>
        <w:tc>
          <w:tcPr>
            <w:tcW w:w="206" w:type="dxa"/>
            <w:tcBorders/>
            <w:shd w:fill="CCEEFF" w:val="clear"/>
            <w:vAlign w:val="bottom"/>
          </w:tcPr>
          <w:p>
            <w:pPr>
              <w:pStyle w:val="TableContents"/>
              <w:spacing w:before="0" w:after="0"/>
              <w:ind w:left="0" w:right="0" w:hanging="0"/>
              <w:rPr/>
            </w:pPr>
            <w:r>
              <w:rPr/>
              <w:t> </w:t>
            </w:r>
          </w:p>
        </w:tc>
        <w:tc>
          <w:tcPr>
            <w:tcW w:w="1232" w:type="dxa"/>
            <w:gridSpan w:val="2"/>
            <w:tcBorders/>
            <w:shd w:fill="CCEEFF" w:val="clear"/>
            <w:vAlign w:val="bottom"/>
          </w:tcPr>
          <w:p>
            <w:pPr>
              <w:pStyle w:val="TableContents"/>
              <w:spacing w:before="0" w:after="0"/>
              <w:ind w:left="0" w:right="0" w:hanging="0"/>
              <w:jc w:val="right"/>
              <w:rPr/>
            </w:pPr>
            <w:r>
              <w:rPr/>
              <w:t> </w:t>
            </w:r>
          </w:p>
        </w:tc>
        <w:tc>
          <w:tcPr>
            <w:tcW w:w="244" w:type="dxa"/>
            <w:tcBorders/>
            <w:shd w:fill="CCEEFF" w:val="clear"/>
            <w:vAlign w:val="bottom"/>
          </w:tcPr>
          <w:p>
            <w:pPr>
              <w:pStyle w:val="TableContents"/>
              <w:spacing w:before="0" w:after="0"/>
              <w:ind w:left="0" w:right="0" w:hanging="0"/>
              <w:rPr/>
            </w:pPr>
            <w:r>
              <w:rPr/>
              <w:t> </w:t>
            </w:r>
          </w:p>
        </w:tc>
        <w:tc>
          <w:tcPr>
            <w:tcW w:w="1286" w:type="dxa"/>
            <w:gridSpan w:val="2"/>
            <w:tcBorders/>
            <w:shd w:fill="CCEEFF" w:val="clear"/>
            <w:vAlign w:val="bottom"/>
          </w:tcPr>
          <w:p>
            <w:pPr>
              <w:pStyle w:val="TableContents"/>
              <w:spacing w:before="0" w:after="0"/>
              <w:ind w:left="0" w:right="0" w:hanging="0"/>
              <w:jc w:val="right"/>
              <w:rPr/>
            </w:pPr>
            <w:r>
              <w:rPr/>
              <w:t> </w:t>
            </w:r>
          </w:p>
        </w:tc>
        <w:tc>
          <w:tcPr>
            <w:tcW w:w="217" w:type="dxa"/>
            <w:tcBorders/>
            <w:shd w:fill="CCEEFF" w:val="clear"/>
            <w:vAlign w:val="bottom"/>
          </w:tcPr>
          <w:p>
            <w:pPr>
              <w:pStyle w:val="TableContents"/>
              <w:spacing w:before="0" w:after="0"/>
              <w:ind w:left="0" w:right="0" w:hanging="0"/>
              <w:rPr/>
            </w:pPr>
            <w:r>
              <w:rPr/>
              <w:t> </w:t>
            </w:r>
          </w:p>
        </w:tc>
        <w:tc>
          <w:tcPr>
            <w:tcW w:w="1242" w:type="dxa"/>
            <w:gridSpan w:val="2"/>
            <w:tcBorders/>
            <w:shd w:fill="CCEEFF" w:val="clear"/>
            <w:vAlign w:val="bottom"/>
          </w:tcPr>
          <w:p>
            <w:pPr>
              <w:pStyle w:val="TableContents"/>
              <w:spacing w:before="0" w:after="0"/>
              <w:ind w:left="0" w:right="0" w:hanging="0"/>
              <w:jc w:val="right"/>
              <w:rPr/>
            </w:pPr>
            <w:r>
              <w:rPr/>
              <w:t> </w:t>
            </w:r>
          </w:p>
        </w:tc>
        <w:tc>
          <w:tcPr>
            <w:tcW w:w="235" w:type="dxa"/>
            <w:tcBorders/>
            <w:shd w:fill="CCEEFF" w:val="clear"/>
            <w:vAlign w:val="bottom"/>
          </w:tcPr>
          <w:p>
            <w:pPr>
              <w:pStyle w:val="TableContents"/>
              <w:spacing w:before="0" w:after="0"/>
              <w:ind w:left="0" w:right="0" w:hanging="0"/>
              <w:rPr/>
            </w:pPr>
            <w:r>
              <w:rPr/>
              <w:t> </w:t>
            </w:r>
          </w:p>
        </w:tc>
        <w:tc>
          <w:tcPr>
            <w:tcW w:w="1245" w:type="dxa"/>
            <w:gridSpan w:val="2"/>
            <w:tcBorders/>
            <w:shd w:fill="CCEEFF" w:val="clear"/>
            <w:vAlign w:val="bottom"/>
          </w:tcPr>
          <w:p>
            <w:pPr>
              <w:pStyle w:val="TableContents"/>
              <w:spacing w:before="0" w:after="0"/>
              <w:ind w:left="0" w:right="0" w:hanging="0"/>
              <w:jc w:val="right"/>
              <w:rPr/>
            </w:pPr>
            <w:r>
              <w:rPr/>
              <w:t> </w:t>
            </w:r>
          </w:p>
        </w:tc>
        <w:tc>
          <w:tcPr>
            <w:tcW w:w="137" w:type="dxa"/>
            <w:tcBorders/>
            <w:shd w:fill="CCEEFF" w:val="clear"/>
            <w:vAlign w:val="bottom"/>
          </w:tcPr>
          <w:p>
            <w:pPr>
              <w:pStyle w:val="TableContents"/>
              <w:spacing w:before="0" w:after="0"/>
              <w:ind w:left="0" w:right="0" w:hanging="0"/>
              <w:rPr/>
            </w:pPr>
            <w:r>
              <w:rPr/>
              <w:t> </w:t>
            </w:r>
          </w:p>
        </w:tc>
      </w:tr>
      <w:tr>
        <w:trPr/>
        <w:tc>
          <w:tcPr>
            <w:tcW w:w="416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Change in unrealized gains/(losses) included in earnings relating to level 3 derivatives still held at the end of the periods</w:t>
            </w:r>
          </w:p>
        </w:tc>
        <w:tc>
          <w:tcPr>
            <w:tcW w:w="206" w:type="dxa"/>
            <w:tcBorders/>
            <w:shd w:fill="auto" w:val="clear"/>
            <w:vAlign w:val="bottom"/>
          </w:tcPr>
          <w:p>
            <w:pPr>
              <w:pStyle w:val="TableContents"/>
              <w:spacing w:before="0" w:after="0"/>
              <w:ind w:left="0" w:right="0" w:hanging="0"/>
              <w:rPr/>
            </w:pPr>
            <w:r>
              <w:rPr/>
              <w:t> </w:t>
            </w:r>
          </w:p>
        </w:tc>
        <w:tc>
          <w:tcPr>
            <w:tcW w:w="18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w:t>
            </w:r>
          </w:p>
        </w:tc>
        <w:tc>
          <w:tcPr>
            <w:tcW w:w="244" w:type="dxa"/>
            <w:tcBorders/>
            <w:shd w:fill="auto" w:val="clear"/>
            <w:vAlign w:val="bottom"/>
          </w:tcPr>
          <w:p>
            <w:pPr>
              <w:pStyle w:val="TableContents"/>
              <w:spacing w:before="0" w:after="0"/>
              <w:ind w:left="0" w:right="0" w:hanging="0"/>
              <w:rPr/>
            </w:pPr>
            <w:r>
              <w:rPr/>
              <w:t> </w:t>
            </w:r>
          </w:p>
        </w:tc>
        <w:tc>
          <w:tcPr>
            <w:tcW w:w="18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0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w:t>
            </w:r>
          </w:p>
        </w:tc>
        <w:tc>
          <w:tcPr>
            <w:tcW w:w="21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6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w:t>
            </w:r>
          </w:p>
        </w:tc>
        <w:tc>
          <w:tcPr>
            <w:tcW w:w="235" w:type="dxa"/>
            <w:tcBorders/>
            <w:shd w:fill="auto" w:val="clear"/>
            <w:vAlign w:val="bottom"/>
          </w:tcPr>
          <w:p>
            <w:pPr>
              <w:pStyle w:val="TableContents"/>
              <w:spacing w:before="0" w:after="0"/>
              <w:ind w:left="0" w:right="0" w:hanging="0"/>
              <w:rPr/>
            </w:pPr>
            <w:r>
              <w:rPr/>
              <w:t> </w:t>
            </w:r>
          </w:p>
        </w:tc>
        <w:tc>
          <w:tcPr>
            <w:tcW w:w="17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13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We reported unrealized gains and losses associated with level 3 commodity derivatives in our consolidated statements of operations as Supply and Logistics segment revenues. Gains and losses associated with interest rate derivatives are reported in our consolidated statements of operations as Interest expense. Gains and losses associated with foreign currency derivatives are reported in our consolidated statements of operations as either Supply and Logistics segment revenues, Purchases and related costs, or Other expense, net.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During the first quarter of 2011, we transferred interest rate and commodity derivatives with an aggregate fair value of $17 million from level 3 to level 2. This transfer resulted from the implementation of additional valuation procedures, using market observable inputs, to validate the broker or dealer price quotations used for fair value measurement. Our policy is to recognize transfers between levels as of the beginning of the reporting period in which the transfer occurred.</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believe that a proper analysis of our level 3 gains or losses must incorporate the understanding that these items are generally used to hedge our commodity price risk, interest rate risk and foreign currency exchange risk and will therefore be offset by gains or losses on the underlying transactions.</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Note 13Commitments and Contingencies</w:t>
      </w:r>
      <w:bookmarkStart w:id="49" w:name="Note13commitmentsAndContingencies_131952"/>
      <w:bookmarkEnd w:id="49"/>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Litigation</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General.</w:t>
      </w:r>
      <w:r>
        <w:rPr>
          <w:rFonts w:ascii="Times New Roman" w:hAnsi="Times New Roman"/>
        </w:rPr>
        <w:t xml:space="preserve"> </w:t>
      </w:r>
      <w:r>
        <w:rPr>
          <w:rFonts w:ascii="Times New Roman" w:hAnsi="Times New Roman"/>
          <w:sz w:val="17"/>
        </w:rPr>
        <w:t>In the ordinary course of business, we are involved in various legal proceedings. To the extent we are able to assess the likelihood of a negative outcome for these proceedings, our assessments of such likelihood range from remote to probable. If we determine that a negative outcome is probable and the amount of loss is reasonably estimable, we accrue the estimated amount. We do not believe that the outcome of these legal proceedings, individually or in the aggregate, will have a materially adverse effect on our financial condition, results of operations or cash flows. Although we believe that our operations are presently in material compliance with applicable regulatory requirements, as we acquire and incorporate additional assets it is possible that EPA or other governmental entities may seek to impose fines, penalties or performance obligations on us (or on a portion of our operations) as a result of any past noncompliance whether such noncompliance initially developed before or after our acquisition.</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SemCrude L.P., et al  Debtors/Associated Producers/Orange Creek Energy (U.S. Bankruptcy Court  Delaware).</w:t>
      </w:r>
      <w:r>
        <w:rPr>
          <w:rFonts w:ascii="Times New Roman" w:hAnsi="Times New Roman"/>
        </w:rPr>
        <w:t xml:space="preserve"> </w:t>
      </w:r>
      <w:r>
        <w:rPr>
          <w:rFonts w:ascii="Times New Roman" w:hAnsi="Times New Roman"/>
          <w:sz w:val="17"/>
        </w:rPr>
        <w:t>We will from time to time have claims relating to insolvent suppliers, customers or counterparties, such as the bankruptcy proceedings of SemCrude, which commenced in July 2008. Statutory protections and our contractual rights of setoff covered substantially all of our pre-petition claims against SemCrude and such claims have now been resolved. In separate actions, certain creditors of SemCrude have also filed state court proceedings alleging a producers lien on crude oil sold to SemCrude and its affiliates, and the continuation of such lien when SemCrude and its affiliates subsequently sold the oil to purchasers such as us. On May 29, 2009, we filed a complaint for declaratory relief to resolve these claims.  We intend to vigorously defend our contractual and statutory rights.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27</w:t>
      </w:r>
      <w:bookmarkStart w:id="50" w:name="PB_27_131955_455"/>
      <w:bookmarkEnd w:id="50"/>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ExxonMobil Corp. v. GATX Corp. (Superior Court of New Jersey  Gloucester County).</w:t>
      </w:r>
      <w:r>
        <w:rPr>
          <w:rFonts w:ascii="Times New Roman" w:hAnsi="Times New Roman"/>
        </w:rPr>
        <w:t xml:space="preserve"> </w:t>
      </w:r>
      <w:r>
        <w:rPr>
          <w:rFonts w:ascii="Times New Roman" w:hAnsi="Times New Roman"/>
          <w:sz w:val="17"/>
        </w:rPr>
        <w:t>This Pacific legacy matter was filed by ExxonMobil in April 2003 and involves the allocation of responsibility for remediation of MTBE and other petroleum product contamination at the terminal facility in Paulsboro, New Jersey operated by Plains Product Terminals LLC (formerly Pacific Atlantic Terminals LLC) (PPT), which we acquired in the Pacific merger. Both ExxonMobil and GATX were prior owners of the terminal. We have obtained court approval of a Settlement Agreement with the State of New Jersey and Kinder Morgan (as successor in interest to GATX), which requires PPT and Kinder Morgan to install and implement an MTBE environmental restoration and monitoring program. We estimate the total cost of this project at approximately $3.0 million ($1.5 million to our share).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New Jersey Department of Environmental Protection v. ExxonMobil Corp. et al.</w:t>
      </w:r>
      <w:r>
        <w:rPr>
          <w:rFonts w:ascii="Times New Roman" w:hAnsi="Times New Roman"/>
        </w:rPr>
        <w:t xml:space="preserve"> </w:t>
      </w:r>
      <w:r>
        <w:rPr>
          <w:rFonts w:ascii="Times New Roman" w:hAnsi="Times New Roman"/>
          <w:sz w:val="17"/>
        </w:rPr>
        <w:t>In a matter related to ExxonMobil v. GATX, in June 2007, the NJDEP brought suit against GATX, ExxonMobil and PPT to recover natural resources damages associated with, and to require remediation of, the contamination at our Paulsboro terminal facility. ExxonMobil and GATX have filed third-party demands against PPT, seeking indemnity and contribution. The natural resources damages have been settled and set at $1.1 million payable to the State of New Jersey. PPTs allocated share of this liability is $550,000, which will be paid in November 2011.  The Settlement Agreement was approved by the Court in September 2011.</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EPA v. Rocky Mountain Pipeline System.</w:t>
      </w:r>
      <w:r>
        <w:rPr>
          <w:rFonts w:ascii="Times New Roman" w:hAnsi="Times New Roman"/>
        </w:rPr>
        <w:t xml:space="preserve"> </w:t>
      </w:r>
      <w:r>
        <w:rPr>
          <w:rFonts w:ascii="Times New Roman" w:hAnsi="Times New Roman"/>
          <w:sz w:val="17"/>
        </w:rPr>
        <w:t>In February 2009, we received a request for information from EPA regarding aspects of the fuel handling activities of RMPS, a subsidiary acquired in the Pacific merger, at two truck terminals in Colorado. After responding to the request, we received a notice of violations from EPA, alleging failure of RMPS to comply with provisions of the Clean Air Act related to registration, sampling, recording and reporting in connection with such activities. EPA further alleged that the violations occurred on an ongoing basis from October 2006 through February 2009. EPA referred the matter to the DOJ. Settlement discussions resulted in a Consent Decree effective as of July 12, 2011.  The Decree includes provision for a penalty of $2.5 million, which was paid in the third quarter of 2011, and a commitment to an environmental project at an estimated cost of $250,000.</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 xml:space="preserve">Bay Area Air Quality Management District (BAAQMD). </w:t>
      </w:r>
      <w:r>
        <w:rPr>
          <w:rFonts w:ascii="Times New Roman" w:hAnsi="Times New Roman"/>
          <w:sz w:val="17"/>
        </w:rPr>
        <w:t>During the time period from 2008 to the present, we have received from BAAQMD various Notices of Violation for alleged violations of California air emissions regulations at our Martinez terminal. We believe there are a number of mitigating factors applicable to the events in question and, based on communications with the BAAQMD as recently as October 2011, we expect that any fines and penalties ultimately assessed in respect of such matters will not exceed $165,000.</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 xml:space="preserve">Pemex Exploración y Producción v. Big  Star Gathering Ltd L.L.P. et al. </w:t>
      </w:r>
      <w:r>
        <w:rPr>
          <w:rFonts w:ascii="Times New Roman" w:hAnsi="Times New Roman"/>
          <w:sz w:val="17"/>
        </w:rPr>
        <w:t>In a case filed in the Texas Southern District Court, Pemex Exploración y Producción (PEP) alleges that certain parties stole condensate from pipelines and gathering stations and conspired with American companies (primarily in Texas) to import and market the stolen condensate. PEP does not allege that Plains was part of any conspiracy, but allegedly dealt in the condensate only after it had been laundered by others. PEP seeks actual damages, attorneys fees, and statutory penalties. At a hearing held on October 20, 2011, the Court ruled that Texas law (not Mexican law) governs the actions.</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Environmental</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General</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Although we believe that our efforts to enhance our leak prevention and detection capabilities have produced positive results, we have experienced (and likely will experience future) releases of hydrocarbon products into the environment from our pipeline and storage operations. As we expand our pipeline assets through acquisitions, we typically improve on (reduce) the releases from such assets (in terms of frequency or volume) as we implement our integrity management procedures, remove selected assets from service and spend capital to upgrade the assets. However, the inclusion of additional miles of pipe in our operations may result in an increase in the absolute number of releases company-wide compared to prior periods. These releases can result from unpredictable man-made or natural forces and may reach navigable waters or other sensitive environments. Whether current or past, damages and liabilities associated with any such releases from our assets may substantially affect our business.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At September 30, 2011, our reserve for environmental liabilities, including the reserve related to our Rainbow Pipeline release as discussed further below, totaled approximately $97 million, of which approximately $39 million was classified as short-term and $58 million was classified as long-term. At December 31, 2010, our reserve for environmental liabilities totaled approximately $66 million, of which approximately $10 million was classified as short-term and $56 million was classified as long-term. At September 30, 2011 and December 31, 2010, we had recorded receivables totaling approximately $51 million and $5 million, respectively, for amounts probable of recovery under insurance and from third parties under indemnification agreements.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some cases, the actual cash expenditures may not occur for three to five years. Our estimates used in these reserves are based on information currently available to us and our assessment of the ultimate outcome. Among the many uncertainties that impact our estimates are the necessary regulatory approvals for, and potential modification of, our remediation plans, the limited amount of data available upon initial assessment of the impact of soil or water contamination, changes in costs associated with environmental remediation services and equipment and the possibility of existing legal claims giving rise to additional claims. Therefore, although we believe that the reserve is adequate, costs incurred may be in excess of the reserve and may potentially have a material adverse effect on our financial condition, results of operations or cash flows.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28</w:t>
      </w:r>
      <w:bookmarkStart w:id="51" w:name="PB_28_132003_4141"/>
      <w:bookmarkEnd w:id="51"/>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b/>
          <w:sz w:val="17"/>
        </w:rPr>
      </w:pPr>
      <w:r>
        <w:rPr>
          <w:rFonts w:ascii="Times New Roman" w:hAnsi="Times New Roman"/>
          <w:b/>
          <w:sz w:val="17"/>
        </w:rPr>
        <w:t xml:space="preserve">Rainbow Pipeline Release </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On April 29, 2011, we experienced a crude oil release on a remote section of our Rainbow Pipeline located in Alberta, Canada.  Upon detection of the release, approximately 45 miles of the pipeline were isolated and depressurized and emergency response personnel were mobilized to conduct clean-up operations in cooperation with the Alberta Energy Resources Conservation Board (ERCB).  We currently estimate that approximately 30,000 barrels of crude oil were released, which affected a site of approximately 40 acres located primarily on the pipeline right-of-way.  Although clean-up operations and contamination monitoring continue, we completed the pipeline repair as well as additional regulatory requested pipeline inspections and information requests, and after receiving regulatory approval, restarted full operation of the pipeline on August 30, 2011.</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estimate that the aggregate total cost to clean-up and remediate the site, before insurance recoveries, is approximately $70 million.  This estimate considers our prior experience in environmental investigation and remediation matters, as well as available data from, and in consultation with, our environmental specialists.  While this estimate is subject to (i) uncertainties caused by the dynamic nature of site conditions, (ii) the range of remediation alternatives available and the corresponding costs of various clean-up methodologies and (iii) various other factors such as adverse weather and temperature changes, we currently are not aware of material adjustments that need to be made to this liability estimate.  We believe we have established adequate reserves for all probable and reasonably estimable costs.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currently expect that the clean-up and remediation efforts, excluding long-term site monitoring activities, will be substantially completed by the first quarter of 2012. We have accrued the total estimated costs to field operating costs on our condensed consolidated income statement. As of September 30, 2011, we have a remaining undiscounted gross environmental remediation liability for the release of $34 million. This liability is presented as a current liability within the caption Accounts payable and accrued liabilities on our condensed consolidated balance sheet.  We maintain insurance coverage, which is subject to certain exclusions and deductibles, to protect us against such environmental liabilities. This coverage is adequate to cover the current estimated total remediation costs, and management believes that this coverage is also adequate to cover any potential remediation costs that may be in excess of amounts currently identified.  We therefore have recognized a receivable of $44 million as of September 30, 2011 for the portion of this liability that we believe is probable of recovery from insurance, net of deductibles. This receivable has been recognized as a current asset within the caption Trade accounts receivable and other receivables, net on our condensed consolidated balance sheet with the offset reducing operating expense on our condensed consolidated income statement.</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Insurance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 pipeline, terminal or other facility may experience damage as a result of an accident, natural disaster or terrorist activity. These hazards can cause personal injury and loss of life, severe damage to and destruction of property and equipment, pollution or environmental damage and suspension of operations. We maintain insurance of various types that we consider adequate to cover our operations and certain assets. The insurance policies are subject to deductibles or self-insured retentions that we consider reasonable. Our insurance does not cover every potential risk associated with operating pipelines, terminals and other facilities, including the potential loss of significant revenues.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occurrence of a significant event not fully insured, indemnified or reserved against, or the failure of a party to meet its indemnification obligations, could materially and adversely affect our operations and financial condition. We believe we are adequately insured for public liability and property damage to others with respect to our operations. With respect to all of our coverage, we may not be able to maintain adequate insurance in the future at rates we consider reasonable. As a result, we may elect to self-insure or utilize higher deductibles in certain insurance programs. For example, the market for hurricane-or windstorm-related property damage coverage has remained difficult the last few years.  The amount of coverage available has been limited, and costs have increased substantially with the combination of premiums and deductibles for the 2010 renewal totaling 20% or more of the coverage limit.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For the last two years we have purchased a hurricane limit of $10 million to cover property and business interruption, representing substantially the level of insurance that was available. The coverage provided by these policies contained much stricter limitations than the insurance policies available prior to hurricanes Rita and Katrina. As a result of these conditions, we have decided not to purchase this coverage for 2011/12 and will self-insure this risk. This decision does not affect our third-party liability insurance, which still covers hurricane-related liability claims and which we have renewed at our historic levels. In addition, although we believe that we have established adequate reserves to the extent such risks are not insured, costs incurred in excess of these reserves may be higher and may potentially have a material adverse effect on our financial conditions, results of operations or cash flows.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29</w:t>
      </w:r>
      <w:bookmarkStart w:id="52" w:name="PB_29_132016_8627"/>
      <w:bookmarkEnd w:id="52"/>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b/>
          <w:sz w:val="17"/>
        </w:rPr>
      </w:pPr>
      <w:r>
        <w:rPr>
          <w:rFonts w:ascii="Times New Roman" w:hAnsi="Times New Roman"/>
          <w:b/>
          <w:sz w:val="17"/>
        </w:rPr>
        <w:t>Note 14Operating Segments</w:t>
      </w:r>
      <w:bookmarkStart w:id="53" w:name="Note14operatingSegments_132025"/>
      <w:bookmarkEnd w:id="53"/>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manage our operations through three operating segments: (i) Transportation, (ii) Facilities and (iii) Supply and Logistics. The following table reflects certain financial data for each segment for the periods indicated (in millions):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3696"/>
        <w:gridCol w:w="189"/>
        <w:gridCol w:w="263"/>
        <w:gridCol w:w="1232"/>
        <w:gridCol w:w="189"/>
        <w:gridCol w:w="188"/>
        <w:gridCol w:w="1033"/>
        <w:gridCol w:w="189"/>
        <w:gridCol w:w="246"/>
        <w:gridCol w:w="1474"/>
        <w:gridCol w:w="189"/>
        <w:gridCol w:w="153"/>
        <w:gridCol w:w="1039"/>
        <w:gridCol w:w="125"/>
      </w:tblGrid>
      <w:tr>
        <w:trPr/>
        <w:tc>
          <w:tcPr>
            <w:tcW w:w="3696" w:type="dxa"/>
            <w:tcBorders/>
            <w:shd w:fill="auto" w:val="clear"/>
            <w:vAlign w:val="bottom"/>
          </w:tcPr>
          <w:p>
            <w:pPr>
              <w:pStyle w:val="TableContents"/>
              <w:spacing w:before="0" w:after="0"/>
              <w:ind w:left="0" w:right="0" w:hanging="0"/>
              <w:rPr/>
            </w:pPr>
            <w:r>
              <w:rPr/>
              <w:t> </w:t>
            </w:r>
          </w:p>
        </w:tc>
        <w:tc>
          <w:tcPr>
            <w:tcW w:w="189" w:type="dxa"/>
            <w:tcBorders/>
            <w:shd w:fill="auto" w:val="clear"/>
            <w:vAlign w:val="bottom"/>
          </w:tcPr>
          <w:p>
            <w:pPr>
              <w:pStyle w:val="TableContents"/>
              <w:spacing w:before="0" w:after="0"/>
              <w:ind w:left="0" w:right="0" w:hanging="0"/>
              <w:jc w:val="center"/>
              <w:rPr/>
            </w:pPr>
            <w:r>
              <w:rPr/>
              <w:t> </w:t>
            </w:r>
          </w:p>
        </w:tc>
        <w:tc>
          <w:tcPr>
            <w:tcW w:w="1495"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Transportation</w:t>
            </w:r>
          </w:p>
        </w:tc>
        <w:tc>
          <w:tcPr>
            <w:tcW w:w="189" w:type="dxa"/>
            <w:tcBorders/>
            <w:shd w:fill="auto" w:val="clear"/>
            <w:vAlign w:val="bottom"/>
          </w:tcPr>
          <w:p>
            <w:pPr>
              <w:pStyle w:val="TableContents"/>
              <w:spacing w:before="0" w:after="0"/>
              <w:ind w:left="0" w:right="0" w:hanging="0"/>
              <w:jc w:val="center"/>
              <w:rPr/>
            </w:pPr>
            <w:r>
              <w:rPr/>
              <w:t> </w:t>
            </w:r>
          </w:p>
        </w:tc>
        <w:tc>
          <w:tcPr>
            <w:tcW w:w="1221"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Facilities</w:t>
            </w:r>
          </w:p>
        </w:tc>
        <w:tc>
          <w:tcPr>
            <w:tcW w:w="189" w:type="dxa"/>
            <w:tcBorders/>
            <w:shd w:fill="auto" w:val="clear"/>
            <w:vAlign w:val="bottom"/>
          </w:tcPr>
          <w:p>
            <w:pPr>
              <w:pStyle w:val="TableContents"/>
              <w:spacing w:before="0" w:after="0"/>
              <w:ind w:left="0" w:right="0" w:hanging="0"/>
              <w:jc w:val="center"/>
              <w:rPr/>
            </w:pPr>
            <w:r>
              <w:rPr/>
              <w:t> </w:t>
            </w:r>
          </w:p>
        </w:tc>
        <w:tc>
          <w:tcPr>
            <w:tcW w:w="1720"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Supply &amp; Logistics</w:t>
            </w:r>
          </w:p>
        </w:tc>
        <w:tc>
          <w:tcPr>
            <w:tcW w:w="189" w:type="dxa"/>
            <w:tcBorders/>
            <w:shd w:fill="auto" w:val="clear"/>
            <w:vAlign w:val="bottom"/>
          </w:tcPr>
          <w:p>
            <w:pPr>
              <w:pStyle w:val="TableContents"/>
              <w:spacing w:before="0" w:after="0"/>
              <w:ind w:left="0" w:right="0" w:hanging="0"/>
              <w:jc w:val="center"/>
              <w:rPr/>
            </w:pPr>
            <w:r>
              <w:rPr/>
              <w:t> </w:t>
            </w:r>
          </w:p>
        </w:tc>
        <w:tc>
          <w:tcPr>
            <w:tcW w:w="1192"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Total</w:t>
            </w:r>
          </w:p>
        </w:tc>
        <w:tc>
          <w:tcPr>
            <w:tcW w:w="125" w:type="dxa"/>
            <w:tcBorders/>
            <w:shd w:fill="auto" w:val="clear"/>
            <w:vAlign w:val="bottom"/>
          </w:tcPr>
          <w:p>
            <w:pPr>
              <w:pStyle w:val="TableContents"/>
              <w:spacing w:before="0" w:after="0"/>
              <w:ind w:left="0" w:right="0" w:hanging="0"/>
              <w:jc w:val="center"/>
              <w:rPr/>
            </w:pPr>
            <w:r>
              <w:rPr/>
              <w:t> </w:t>
            </w:r>
          </w:p>
        </w:tc>
      </w:tr>
      <w:tr>
        <w:trPr/>
        <w:tc>
          <w:tcPr>
            <w:tcW w:w="3696" w:type="dxa"/>
            <w:tcBorders/>
            <w:shd w:fill="CCEEFF" w:val="clear"/>
          </w:tcPr>
          <w:p>
            <w:pPr>
              <w:pStyle w:val="TableContents"/>
              <w:spacing w:before="0" w:after="0"/>
              <w:ind w:left="0" w:right="0" w:hanging="0"/>
              <w:rPr>
                <w:rFonts w:ascii="Times New Roman" w:hAnsi="Times New Roman"/>
                <w:b/>
                <w:sz w:val="17"/>
              </w:rPr>
            </w:pPr>
            <w:r>
              <w:rPr>
                <w:rFonts w:ascii="Times New Roman" w:hAnsi="Times New Roman"/>
                <w:b/>
                <w:sz w:val="17"/>
              </w:rPr>
              <w:t>Three Months Ended September 30, 2011</w:t>
            </w:r>
          </w:p>
        </w:tc>
        <w:tc>
          <w:tcPr>
            <w:tcW w:w="189" w:type="dxa"/>
            <w:tcBorders/>
            <w:shd w:fill="CCEEFF" w:val="clear"/>
            <w:vAlign w:val="bottom"/>
          </w:tcPr>
          <w:p>
            <w:pPr>
              <w:pStyle w:val="TableContents"/>
              <w:spacing w:before="0" w:after="0"/>
              <w:ind w:left="0" w:right="0" w:hanging="0"/>
              <w:rPr/>
            </w:pPr>
            <w:r>
              <w:rPr/>
              <w:t> </w:t>
            </w:r>
          </w:p>
        </w:tc>
        <w:tc>
          <w:tcPr>
            <w:tcW w:w="1495" w:type="dxa"/>
            <w:gridSpan w:val="2"/>
            <w:tcBorders/>
            <w:shd w:fill="CCEEFF" w:val="clear"/>
            <w:vAlign w:val="bottom"/>
          </w:tcPr>
          <w:p>
            <w:pPr>
              <w:pStyle w:val="TableContents"/>
              <w:spacing w:before="0" w:after="0"/>
              <w:ind w:left="0" w:right="0" w:hanging="0"/>
              <w:jc w:val="right"/>
              <w:rPr/>
            </w:pPr>
            <w:r>
              <w:rPr/>
              <w:t> </w:t>
            </w:r>
          </w:p>
        </w:tc>
        <w:tc>
          <w:tcPr>
            <w:tcW w:w="189" w:type="dxa"/>
            <w:tcBorders/>
            <w:shd w:fill="CCEEFF" w:val="clear"/>
            <w:vAlign w:val="bottom"/>
          </w:tcPr>
          <w:p>
            <w:pPr>
              <w:pStyle w:val="TableContents"/>
              <w:spacing w:before="0" w:after="0"/>
              <w:ind w:left="0" w:right="0" w:hanging="0"/>
              <w:rPr/>
            </w:pPr>
            <w:r>
              <w:rPr/>
              <w:t> </w:t>
            </w:r>
          </w:p>
        </w:tc>
        <w:tc>
          <w:tcPr>
            <w:tcW w:w="1221" w:type="dxa"/>
            <w:gridSpan w:val="2"/>
            <w:tcBorders/>
            <w:shd w:fill="CCEEFF" w:val="clear"/>
            <w:vAlign w:val="bottom"/>
          </w:tcPr>
          <w:p>
            <w:pPr>
              <w:pStyle w:val="TableContents"/>
              <w:spacing w:before="0" w:after="0"/>
              <w:ind w:left="0" w:right="0" w:hanging="0"/>
              <w:jc w:val="right"/>
              <w:rPr/>
            </w:pPr>
            <w:r>
              <w:rPr/>
              <w:t> </w:t>
            </w:r>
          </w:p>
        </w:tc>
        <w:tc>
          <w:tcPr>
            <w:tcW w:w="189" w:type="dxa"/>
            <w:tcBorders/>
            <w:shd w:fill="CCEEFF" w:val="clear"/>
            <w:vAlign w:val="bottom"/>
          </w:tcPr>
          <w:p>
            <w:pPr>
              <w:pStyle w:val="TableContents"/>
              <w:spacing w:before="0" w:after="0"/>
              <w:ind w:left="0" w:right="0" w:hanging="0"/>
              <w:rPr/>
            </w:pPr>
            <w:r>
              <w:rPr/>
              <w:t> </w:t>
            </w:r>
          </w:p>
        </w:tc>
        <w:tc>
          <w:tcPr>
            <w:tcW w:w="1720" w:type="dxa"/>
            <w:gridSpan w:val="2"/>
            <w:tcBorders/>
            <w:shd w:fill="CCEEFF" w:val="clear"/>
            <w:vAlign w:val="bottom"/>
          </w:tcPr>
          <w:p>
            <w:pPr>
              <w:pStyle w:val="TableContents"/>
              <w:spacing w:before="0" w:after="0"/>
              <w:ind w:left="0" w:right="0" w:hanging="0"/>
              <w:jc w:val="right"/>
              <w:rPr/>
            </w:pPr>
            <w:r>
              <w:rPr/>
              <w:t> </w:t>
            </w:r>
          </w:p>
        </w:tc>
        <w:tc>
          <w:tcPr>
            <w:tcW w:w="189" w:type="dxa"/>
            <w:tcBorders/>
            <w:shd w:fill="CCEEFF" w:val="clear"/>
            <w:vAlign w:val="bottom"/>
          </w:tcPr>
          <w:p>
            <w:pPr>
              <w:pStyle w:val="TableContents"/>
              <w:spacing w:before="0" w:after="0"/>
              <w:ind w:left="0" w:right="0" w:hanging="0"/>
              <w:rPr/>
            </w:pPr>
            <w:r>
              <w:rPr/>
              <w:t> </w:t>
            </w:r>
          </w:p>
        </w:tc>
        <w:tc>
          <w:tcPr>
            <w:tcW w:w="1192" w:type="dxa"/>
            <w:gridSpan w:val="2"/>
            <w:tcBorders/>
            <w:shd w:fill="CCEEFF" w:val="clear"/>
            <w:vAlign w:val="bottom"/>
          </w:tcPr>
          <w:p>
            <w:pPr>
              <w:pStyle w:val="TableContents"/>
              <w:spacing w:before="0" w:after="0"/>
              <w:ind w:left="0" w:right="0" w:hanging="0"/>
              <w:jc w:val="right"/>
              <w:rPr/>
            </w:pPr>
            <w:r>
              <w:rPr/>
              <w:t> </w:t>
            </w:r>
          </w:p>
        </w:tc>
        <w:tc>
          <w:tcPr>
            <w:tcW w:w="125" w:type="dxa"/>
            <w:tcBorders/>
            <w:shd w:fill="CCEEFF" w:val="clear"/>
            <w:vAlign w:val="bottom"/>
          </w:tcPr>
          <w:p>
            <w:pPr>
              <w:pStyle w:val="TableContents"/>
              <w:spacing w:before="0" w:after="0"/>
              <w:ind w:left="0" w:right="0" w:hanging="0"/>
              <w:rPr/>
            </w:pPr>
            <w:r>
              <w:rPr/>
              <w:t> </w:t>
            </w:r>
          </w:p>
        </w:tc>
      </w:tr>
      <w:tr>
        <w:trPr/>
        <w:tc>
          <w:tcPr>
            <w:tcW w:w="369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Revenues:</w:t>
            </w:r>
          </w:p>
        </w:tc>
        <w:tc>
          <w:tcPr>
            <w:tcW w:w="189" w:type="dxa"/>
            <w:tcBorders/>
            <w:shd w:fill="auto" w:val="clear"/>
            <w:vAlign w:val="bottom"/>
          </w:tcPr>
          <w:p>
            <w:pPr>
              <w:pStyle w:val="TableContents"/>
              <w:spacing w:before="0" w:after="0"/>
              <w:ind w:left="0" w:right="0" w:hanging="0"/>
              <w:rPr/>
            </w:pPr>
            <w:r>
              <w:rPr/>
              <w:t> </w:t>
            </w:r>
          </w:p>
        </w:tc>
        <w:tc>
          <w:tcPr>
            <w:tcW w:w="1495" w:type="dxa"/>
            <w:gridSpan w:val="2"/>
            <w:tcBorders/>
            <w:shd w:fill="auto" w:val="clear"/>
            <w:vAlign w:val="bottom"/>
          </w:tcPr>
          <w:p>
            <w:pPr>
              <w:pStyle w:val="TableContents"/>
              <w:spacing w:before="0" w:after="0"/>
              <w:ind w:left="0" w:right="0" w:hanging="0"/>
              <w:jc w:val="right"/>
              <w:rPr/>
            </w:pPr>
            <w:r>
              <w:rPr/>
              <w:t> </w:t>
            </w:r>
          </w:p>
        </w:tc>
        <w:tc>
          <w:tcPr>
            <w:tcW w:w="189" w:type="dxa"/>
            <w:tcBorders/>
            <w:shd w:fill="auto" w:val="clear"/>
            <w:vAlign w:val="bottom"/>
          </w:tcPr>
          <w:p>
            <w:pPr>
              <w:pStyle w:val="TableContents"/>
              <w:spacing w:before="0" w:after="0"/>
              <w:ind w:left="0" w:right="0" w:hanging="0"/>
              <w:rPr/>
            </w:pPr>
            <w:r>
              <w:rPr/>
              <w:t> </w:t>
            </w:r>
          </w:p>
        </w:tc>
        <w:tc>
          <w:tcPr>
            <w:tcW w:w="1221" w:type="dxa"/>
            <w:gridSpan w:val="2"/>
            <w:tcBorders/>
            <w:shd w:fill="auto" w:val="clear"/>
            <w:vAlign w:val="bottom"/>
          </w:tcPr>
          <w:p>
            <w:pPr>
              <w:pStyle w:val="TableContents"/>
              <w:spacing w:before="0" w:after="0"/>
              <w:ind w:left="0" w:right="0" w:hanging="0"/>
              <w:jc w:val="right"/>
              <w:rPr/>
            </w:pPr>
            <w:r>
              <w:rPr/>
              <w:t> </w:t>
            </w:r>
          </w:p>
        </w:tc>
        <w:tc>
          <w:tcPr>
            <w:tcW w:w="189" w:type="dxa"/>
            <w:tcBorders/>
            <w:shd w:fill="auto" w:val="clear"/>
            <w:vAlign w:val="bottom"/>
          </w:tcPr>
          <w:p>
            <w:pPr>
              <w:pStyle w:val="TableContents"/>
              <w:spacing w:before="0" w:after="0"/>
              <w:ind w:left="0" w:right="0" w:hanging="0"/>
              <w:rPr/>
            </w:pPr>
            <w:r>
              <w:rPr/>
              <w:t> </w:t>
            </w:r>
          </w:p>
        </w:tc>
        <w:tc>
          <w:tcPr>
            <w:tcW w:w="1720" w:type="dxa"/>
            <w:gridSpan w:val="2"/>
            <w:tcBorders/>
            <w:shd w:fill="auto" w:val="clear"/>
            <w:vAlign w:val="bottom"/>
          </w:tcPr>
          <w:p>
            <w:pPr>
              <w:pStyle w:val="TableContents"/>
              <w:spacing w:before="0" w:after="0"/>
              <w:ind w:left="0" w:right="0" w:hanging="0"/>
              <w:jc w:val="right"/>
              <w:rPr/>
            </w:pPr>
            <w:r>
              <w:rPr/>
              <w:t> </w:t>
            </w:r>
          </w:p>
        </w:tc>
        <w:tc>
          <w:tcPr>
            <w:tcW w:w="189" w:type="dxa"/>
            <w:tcBorders/>
            <w:shd w:fill="auto" w:val="clear"/>
            <w:vAlign w:val="bottom"/>
          </w:tcPr>
          <w:p>
            <w:pPr>
              <w:pStyle w:val="TableContents"/>
              <w:spacing w:before="0" w:after="0"/>
              <w:ind w:left="0" w:right="0" w:hanging="0"/>
              <w:rPr/>
            </w:pPr>
            <w:r>
              <w:rPr/>
              <w:t> </w:t>
            </w:r>
          </w:p>
        </w:tc>
        <w:tc>
          <w:tcPr>
            <w:tcW w:w="1192" w:type="dxa"/>
            <w:gridSpan w:val="2"/>
            <w:tcBorders/>
            <w:shd w:fill="auto" w:val="clear"/>
            <w:vAlign w:val="bottom"/>
          </w:tcPr>
          <w:p>
            <w:pPr>
              <w:pStyle w:val="TableContents"/>
              <w:spacing w:before="0" w:after="0"/>
              <w:ind w:left="0" w:right="0" w:hanging="0"/>
              <w:jc w:val="right"/>
              <w:rPr/>
            </w:pPr>
            <w:r>
              <w:rPr/>
              <w:t> </w:t>
            </w:r>
          </w:p>
        </w:tc>
        <w:tc>
          <w:tcPr>
            <w:tcW w:w="125" w:type="dxa"/>
            <w:tcBorders/>
            <w:shd w:fill="auto" w:val="clear"/>
            <w:vAlign w:val="bottom"/>
          </w:tcPr>
          <w:p>
            <w:pPr>
              <w:pStyle w:val="TableContents"/>
              <w:spacing w:before="0" w:after="0"/>
              <w:ind w:left="0" w:right="0" w:hanging="0"/>
              <w:rPr/>
            </w:pPr>
            <w:r>
              <w:rPr/>
              <w:t> </w:t>
            </w:r>
          </w:p>
        </w:tc>
      </w:tr>
      <w:tr>
        <w:trPr/>
        <w:tc>
          <w:tcPr>
            <w:tcW w:w="3696"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External Customers</w:t>
            </w:r>
          </w:p>
        </w:tc>
        <w:tc>
          <w:tcPr>
            <w:tcW w:w="189" w:type="dxa"/>
            <w:tcBorders/>
            <w:shd w:fill="CCEEFF" w:val="clear"/>
            <w:vAlign w:val="bottom"/>
          </w:tcPr>
          <w:p>
            <w:pPr>
              <w:pStyle w:val="TableContents"/>
              <w:spacing w:before="0" w:after="0"/>
              <w:ind w:left="0" w:right="0" w:hanging="0"/>
              <w:rPr/>
            </w:pPr>
            <w:r>
              <w:rPr/>
              <w:t> </w:t>
            </w:r>
          </w:p>
        </w:tc>
        <w:tc>
          <w:tcPr>
            <w:tcW w:w="26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3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140</w:t>
            </w:r>
          </w:p>
        </w:tc>
        <w:tc>
          <w:tcPr>
            <w:tcW w:w="189" w:type="dxa"/>
            <w:tcBorders/>
            <w:shd w:fill="CCEEFF" w:val="clear"/>
            <w:vAlign w:val="bottom"/>
          </w:tcPr>
          <w:p>
            <w:pPr>
              <w:pStyle w:val="TableContents"/>
              <w:spacing w:before="0" w:after="0"/>
              <w:ind w:left="0" w:right="0" w:hanging="0"/>
              <w:rPr/>
            </w:pPr>
            <w:r>
              <w:rPr/>
              <w:t> </w:t>
            </w:r>
          </w:p>
        </w:tc>
        <w:tc>
          <w:tcPr>
            <w:tcW w:w="18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3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153</w:t>
            </w:r>
          </w:p>
        </w:tc>
        <w:tc>
          <w:tcPr>
            <w:tcW w:w="189" w:type="dxa"/>
            <w:tcBorders/>
            <w:shd w:fill="CCEEFF" w:val="clear"/>
            <w:vAlign w:val="bottom"/>
          </w:tcPr>
          <w:p>
            <w:pPr>
              <w:pStyle w:val="TableContents"/>
              <w:spacing w:before="0" w:after="0"/>
              <w:ind w:left="0" w:right="0" w:hanging="0"/>
              <w:rPr/>
            </w:pPr>
            <w:r>
              <w:rPr/>
              <w:t> </w:t>
            </w:r>
          </w:p>
        </w:tc>
        <w:tc>
          <w:tcPr>
            <w:tcW w:w="24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474"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8,544</w:t>
            </w:r>
          </w:p>
        </w:tc>
        <w:tc>
          <w:tcPr>
            <w:tcW w:w="189" w:type="dxa"/>
            <w:tcBorders/>
            <w:shd w:fill="CCEEFF" w:val="clear"/>
            <w:vAlign w:val="bottom"/>
          </w:tcPr>
          <w:p>
            <w:pPr>
              <w:pStyle w:val="TableContents"/>
              <w:spacing w:before="0" w:after="0"/>
              <w:ind w:left="0" w:right="0" w:hanging="0"/>
              <w:rPr/>
            </w:pPr>
            <w:r>
              <w:rPr/>
              <w:t> </w:t>
            </w:r>
          </w:p>
        </w:tc>
        <w:tc>
          <w:tcPr>
            <w:tcW w:w="15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3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8,837</w:t>
            </w:r>
          </w:p>
        </w:tc>
        <w:tc>
          <w:tcPr>
            <w:tcW w:w="125" w:type="dxa"/>
            <w:tcBorders/>
            <w:shd w:fill="CCEEFF" w:val="clear"/>
            <w:vAlign w:val="bottom"/>
          </w:tcPr>
          <w:p>
            <w:pPr>
              <w:pStyle w:val="TableContents"/>
              <w:spacing w:before="0" w:after="0"/>
              <w:ind w:left="0" w:right="0" w:hanging="0"/>
              <w:rPr/>
            </w:pPr>
            <w:r>
              <w:rPr/>
              <w:t> </w:t>
            </w:r>
          </w:p>
        </w:tc>
      </w:tr>
      <w:tr>
        <w:trPr/>
        <w:tc>
          <w:tcPr>
            <w:tcW w:w="3696" w:type="dxa"/>
            <w:tcBorders/>
            <w:shd w:fill="auto" w:val="clear"/>
          </w:tcPr>
          <w:p>
            <w:pPr>
              <w:pStyle w:val="TableContents"/>
              <w:spacing w:before="0" w:after="0"/>
              <w:ind w:left="0" w:right="0" w:hanging="0"/>
              <w:rPr/>
            </w:pPr>
            <w:r>
              <w:rPr>
                <w:rFonts w:ascii="Times New Roman" w:hAnsi="Times New Roman"/>
                <w:sz w:val="17"/>
              </w:rPr>
              <w:t xml:space="preserve">Intersegment </w:t>
            </w:r>
            <w:r>
              <w:rPr>
                <w:sz w:val="11"/>
              </w:rPr>
              <w:t>(1)</w:t>
            </w:r>
          </w:p>
        </w:tc>
        <w:tc>
          <w:tcPr>
            <w:tcW w:w="189" w:type="dxa"/>
            <w:tcBorders/>
            <w:shd w:fill="auto" w:val="clear"/>
            <w:vAlign w:val="bottom"/>
          </w:tcPr>
          <w:p>
            <w:pPr>
              <w:pStyle w:val="TableContents"/>
              <w:spacing w:before="0" w:after="0"/>
              <w:ind w:left="0" w:right="0" w:hanging="0"/>
              <w:rPr/>
            </w:pPr>
            <w:r>
              <w:rPr/>
              <w:t> </w:t>
            </w:r>
          </w:p>
        </w:tc>
        <w:tc>
          <w:tcPr>
            <w:tcW w:w="149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160</w:t>
            </w:r>
          </w:p>
        </w:tc>
        <w:tc>
          <w:tcPr>
            <w:tcW w:w="189" w:type="dxa"/>
            <w:tcBorders/>
            <w:shd w:fill="auto" w:val="clear"/>
            <w:vAlign w:val="bottom"/>
          </w:tcPr>
          <w:p>
            <w:pPr>
              <w:pStyle w:val="TableContents"/>
              <w:spacing w:before="0" w:after="0"/>
              <w:ind w:left="0" w:right="0" w:hanging="0"/>
              <w:rPr/>
            </w:pPr>
            <w:r>
              <w:rPr/>
              <w:t> </w:t>
            </w:r>
          </w:p>
        </w:tc>
        <w:tc>
          <w:tcPr>
            <w:tcW w:w="122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38</w:t>
            </w:r>
          </w:p>
        </w:tc>
        <w:tc>
          <w:tcPr>
            <w:tcW w:w="189" w:type="dxa"/>
            <w:tcBorders/>
            <w:shd w:fill="auto" w:val="clear"/>
            <w:vAlign w:val="bottom"/>
          </w:tcPr>
          <w:p>
            <w:pPr>
              <w:pStyle w:val="TableContents"/>
              <w:spacing w:before="0" w:after="0"/>
              <w:ind w:left="0" w:right="0" w:hanging="0"/>
              <w:rPr/>
            </w:pPr>
            <w:r>
              <w:rPr/>
              <w:t> </w:t>
            </w:r>
          </w:p>
        </w:tc>
        <w:tc>
          <w:tcPr>
            <w:tcW w:w="172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89" w:type="dxa"/>
            <w:tcBorders/>
            <w:shd w:fill="auto" w:val="clear"/>
            <w:vAlign w:val="bottom"/>
          </w:tcPr>
          <w:p>
            <w:pPr>
              <w:pStyle w:val="TableContents"/>
              <w:spacing w:before="0" w:after="0"/>
              <w:ind w:left="0" w:right="0" w:hanging="0"/>
              <w:rPr/>
            </w:pPr>
            <w:r>
              <w:rPr/>
              <w:t> </w:t>
            </w:r>
          </w:p>
        </w:tc>
        <w:tc>
          <w:tcPr>
            <w:tcW w:w="119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199</w:t>
            </w:r>
          </w:p>
        </w:tc>
        <w:tc>
          <w:tcPr>
            <w:tcW w:w="125" w:type="dxa"/>
            <w:tcBorders/>
            <w:shd w:fill="auto" w:val="clear"/>
            <w:vAlign w:val="bottom"/>
          </w:tcPr>
          <w:p>
            <w:pPr>
              <w:pStyle w:val="TableContents"/>
              <w:spacing w:before="0" w:after="0"/>
              <w:ind w:left="0" w:right="0" w:hanging="0"/>
              <w:rPr/>
            </w:pPr>
            <w:r>
              <w:rPr/>
              <w:t> </w:t>
            </w:r>
          </w:p>
        </w:tc>
      </w:tr>
      <w:tr>
        <w:trPr/>
        <w:tc>
          <w:tcPr>
            <w:tcW w:w="3696" w:type="dxa"/>
            <w:tcBorders/>
            <w:shd w:fill="CCEEFF"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Total revenues of reportable segments</w:t>
            </w:r>
          </w:p>
        </w:tc>
        <w:tc>
          <w:tcPr>
            <w:tcW w:w="189" w:type="dxa"/>
            <w:tcBorders/>
            <w:shd w:fill="CCEEFF" w:val="clear"/>
            <w:vAlign w:val="bottom"/>
          </w:tcPr>
          <w:p>
            <w:pPr>
              <w:pStyle w:val="TableContents"/>
              <w:spacing w:before="0" w:after="0"/>
              <w:ind w:left="0" w:right="0" w:hanging="0"/>
              <w:rPr/>
            </w:pPr>
            <w:r>
              <w:rPr/>
              <w:t> </w:t>
            </w:r>
          </w:p>
        </w:tc>
        <w:tc>
          <w:tcPr>
            <w:tcW w:w="263"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32"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300</w:t>
            </w:r>
          </w:p>
        </w:tc>
        <w:tc>
          <w:tcPr>
            <w:tcW w:w="189" w:type="dxa"/>
            <w:tcBorders/>
            <w:shd w:fill="CCEEFF" w:val="clear"/>
            <w:vAlign w:val="bottom"/>
          </w:tcPr>
          <w:p>
            <w:pPr>
              <w:pStyle w:val="TableContents"/>
              <w:spacing w:before="0" w:after="0"/>
              <w:ind w:left="0" w:right="0" w:hanging="0"/>
              <w:rPr/>
            </w:pPr>
            <w:r>
              <w:rPr/>
              <w:t> </w:t>
            </w:r>
          </w:p>
        </w:tc>
        <w:tc>
          <w:tcPr>
            <w:tcW w:w="188"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33"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191</w:t>
            </w:r>
          </w:p>
        </w:tc>
        <w:tc>
          <w:tcPr>
            <w:tcW w:w="189" w:type="dxa"/>
            <w:tcBorders/>
            <w:shd w:fill="CCEEFF" w:val="clear"/>
            <w:vAlign w:val="bottom"/>
          </w:tcPr>
          <w:p>
            <w:pPr>
              <w:pStyle w:val="TableContents"/>
              <w:spacing w:before="0" w:after="0"/>
              <w:ind w:left="0" w:right="0" w:hanging="0"/>
              <w:rPr/>
            </w:pPr>
            <w:r>
              <w:rPr/>
              <w:t> </w:t>
            </w:r>
          </w:p>
        </w:tc>
        <w:tc>
          <w:tcPr>
            <w:tcW w:w="246"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474"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8,545</w:t>
            </w:r>
          </w:p>
        </w:tc>
        <w:tc>
          <w:tcPr>
            <w:tcW w:w="189" w:type="dxa"/>
            <w:tcBorders/>
            <w:shd w:fill="CCEEFF" w:val="clear"/>
            <w:vAlign w:val="bottom"/>
          </w:tcPr>
          <w:p>
            <w:pPr>
              <w:pStyle w:val="TableContents"/>
              <w:spacing w:before="0" w:after="0"/>
              <w:ind w:left="0" w:right="0" w:hanging="0"/>
              <w:rPr/>
            </w:pPr>
            <w:r>
              <w:rPr/>
              <w:t> </w:t>
            </w:r>
          </w:p>
        </w:tc>
        <w:tc>
          <w:tcPr>
            <w:tcW w:w="153"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39"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9,036</w:t>
            </w:r>
          </w:p>
        </w:tc>
        <w:tc>
          <w:tcPr>
            <w:tcW w:w="125" w:type="dxa"/>
            <w:tcBorders/>
            <w:shd w:fill="CCEEFF" w:val="clear"/>
            <w:vAlign w:val="bottom"/>
          </w:tcPr>
          <w:p>
            <w:pPr>
              <w:pStyle w:val="TableContents"/>
              <w:spacing w:before="0" w:after="0"/>
              <w:ind w:left="0" w:right="0" w:hanging="0"/>
              <w:rPr/>
            </w:pPr>
            <w:r>
              <w:rPr/>
              <w:t> </w:t>
            </w:r>
          </w:p>
        </w:tc>
      </w:tr>
      <w:tr>
        <w:trPr/>
        <w:tc>
          <w:tcPr>
            <w:tcW w:w="3696" w:type="dxa"/>
            <w:tcBorders/>
            <w:shd w:fill="auto"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Equity earnings in unconsolidated entities</w:t>
            </w:r>
          </w:p>
        </w:tc>
        <w:tc>
          <w:tcPr>
            <w:tcW w:w="189" w:type="dxa"/>
            <w:tcBorders/>
            <w:shd w:fill="auto" w:val="clear"/>
            <w:vAlign w:val="bottom"/>
          </w:tcPr>
          <w:p>
            <w:pPr>
              <w:pStyle w:val="TableContents"/>
              <w:spacing w:before="0" w:after="0"/>
              <w:ind w:left="0" w:right="0" w:hanging="0"/>
              <w:rPr/>
            </w:pPr>
            <w:r>
              <w:rPr/>
              <w:t> </w:t>
            </w:r>
          </w:p>
        </w:tc>
        <w:tc>
          <w:tcPr>
            <w:tcW w:w="263"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32"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189" w:type="dxa"/>
            <w:tcBorders/>
            <w:shd w:fill="auto" w:val="clear"/>
            <w:vAlign w:val="bottom"/>
          </w:tcPr>
          <w:p>
            <w:pPr>
              <w:pStyle w:val="TableContents"/>
              <w:spacing w:before="0" w:after="0"/>
              <w:ind w:left="0" w:right="0" w:hanging="0"/>
              <w:rPr/>
            </w:pPr>
            <w:r>
              <w:rPr/>
              <w:t> </w:t>
            </w:r>
          </w:p>
        </w:tc>
        <w:tc>
          <w:tcPr>
            <w:tcW w:w="188"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33"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9" w:type="dxa"/>
            <w:tcBorders/>
            <w:shd w:fill="auto" w:val="clear"/>
            <w:vAlign w:val="bottom"/>
          </w:tcPr>
          <w:p>
            <w:pPr>
              <w:pStyle w:val="TableContents"/>
              <w:spacing w:before="0" w:after="0"/>
              <w:ind w:left="0" w:right="0" w:hanging="0"/>
              <w:rPr/>
            </w:pPr>
            <w:r>
              <w:rPr/>
              <w:t> </w:t>
            </w:r>
          </w:p>
        </w:tc>
        <w:tc>
          <w:tcPr>
            <w:tcW w:w="246"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474"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9" w:type="dxa"/>
            <w:tcBorders/>
            <w:shd w:fill="auto" w:val="clear"/>
            <w:vAlign w:val="bottom"/>
          </w:tcPr>
          <w:p>
            <w:pPr>
              <w:pStyle w:val="TableContents"/>
              <w:spacing w:before="0" w:after="0"/>
              <w:ind w:left="0" w:right="0" w:hanging="0"/>
              <w:rPr/>
            </w:pPr>
            <w:r>
              <w:rPr/>
              <w:t> </w:t>
            </w:r>
          </w:p>
        </w:tc>
        <w:tc>
          <w:tcPr>
            <w:tcW w:w="153"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39"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125" w:type="dxa"/>
            <w:tcBorders/>
            <w:shd w:fill="auto" w:val="clear"/>
            <w:vAlign w:val="bottom"/>
          </w:tcPr>
          <w:p>
            <w:pPr>
              <w:pStyle w:val="TableContents"/>
              <w:spacing w:before="0" w:after="0"/>
              <w:ind w:left="0" w:right="0" w:hanging="0"/>
              <w:rPr/>
            </w:pPr>
            <w:r>
              <w:rPr/>
              <w:t> </w:t>
            </w:r>
          </w:p>
        </w:tc>
      </w:tr>
      <w:tr>
        <w:trPr/>
        <w:tc>
          <w:tcPr>
            <w:tcW w:w="3696" w:type="dxa"/>
            <w:tcBorders/>
            <w:shd w:fill="CCEEFF" w:val="clear"/>
          </w:tcPr>
          <w:p>
            <w:pPr>
              <w:pStyle w:val="TableContents"/>
              <w:spacing w:before="0" w:after="0"/>
              <w:ind w:left="0" w:right="0" w:hanging="0"/>
              <w:rPr/>
            </w:pPr>
            <w:r>
              <w:rPr>
                <w:rFonts w:ascii="Times New Roman" w:hAnsi="Times New Roman"/>
                <w:sz w:val="17"/>
              </w:rPr>
              <w:t>Segment profit</w:t>
            </w:r>
            <w:r>
              <w:rPr/>
              <w:t xml:space="preserve"> </w:t>
            </w:r>
            <w:r>
              <w:rPr>
                <w:sz w:val="11"/>
              </w:rPr>
              <w:t>(2) (3)</w:t>
            </w:r>
          </w:p>
        </w:tc>
        <w:tc>
          <w:tcPr>
            <w:tcW w:w="189" w:type="dxa"/>
            <w:tcBorders/>
            <w:shd w:fill="CCEEFF" w:val="clear"/>
            <w:vAlign w:val="bottom"/>
          </w:tcPr>
          <w:p>
            <w:pPr>
              <w:pStyle w:val="TableContents"/>
              <w:spacing w:before="0" w:after="0"/>
              <w:ind w:left="0" w:right="0" w:hanging="0"/>
              <w:rPr/>
            </w:pPr>
            <w:r>
              <w:rPr/>
              <w:t> </w:t>
            </w:r>
          </w:p>
        </w:tc>
        <w:tc>
          <w:tcPr>
            <w:tcW w:w="263"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32"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152</w:t>
            </w:r>
          </w:p>
        </w:tc>
        <w:tc>
          <w:tcPr>
            <w:tcW w:w="189" w:type="dxa"/>
            <w:tcBorders/>
            <w:shd w:fill="CCEEFF" w:val="clear"/>
            <w:vAlign w:val="bottom"/>
          </w:tcPr>
          <w:p>
            <w:pPr>
              <w:pStyle w:val="TableContents"/>
              <w:spacing w:before="0" w:after="0"/>
              <w:ind w:left="0" w:right="0" w:hanging="0"/>
              <w:rPr/>
            </w:pPr>
            <w:r>
              <w:rPr/>
              <w:t> </w:t>
            </w:r>
          </w:p>
        </w:tc>
        <w:tc>
          <w:tcPr>
            <w:tcW w:w="188"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33"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95</w:t>
            </w:r>
          </w:p>
        </w:tc>
        <w:tc>
          <w:tcPr>
            <w:tcW w:w="189" w:type="dxa"/>
            <w:tcBorders/>
            <w:shd w:fill="CCEEFF" w:val="clear"/>
            <w:vAlign w:val="bottom"/>
          </w:tcPr>
          <w:p>
            <w:pPr>
              <w:pStyle w:val="TableContents"/>
              <w:spacing w:before="0" w:after="0"/>
              <w:ind w:left="0" w:right="0" w:hanging="0"/>
              <w:rPr/>
            </w:pPr>
            <w:r>
              <w:rPr/>
              <w:t> </w:t>
            </w:r>
          </w:p>
        </w:tc>
        <w:tc>
          <w:tcPr>
            <w:tcW w:w="246"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474"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179</w:t>
            </w:r>
          </w:p>
        </w:tc>
        <w:tc>
          <w:tcPr>
            <w:tcW w:w="189" w:type="dxa"/>
            <w:tcBorders/>
            <w:shd w:fill="CCEEFF" w:val="clear"/>
            <w:vAlign w:val="bottom"/>
          </w:tcPr>
          <w:p>
            <w:pPr>
              <w:pStyle w:val="TableContents"/>
              <w:spacing w:before="0" w:after="0"/>
              <w:ind w:left="0" w:right="0" w:hanging="0"/>
              <w:rPr/>
            </w:pPr>
            <w:r>
              <w:rPr/>
              <w:t> </w:t>
            </w:r>
          </w:p>
        </w:tc>
        <w:tc>
          <w:tcPr>
            <w:tcW w:w="153"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39"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426</w:t>
            </w:r>
          </w:p>
        </w:tc>
        <w:tc>
          <w:tcPr>
            <w:tcW w:w="125" w:type="dxa"/>
            <w:tcBorders/>
            <w:shd w:fill="CCEEFF" w:val="clear"/>
            <w:vAlign w:val="bottom"/>
          </w:tcPr>
          <w:p>
            <w:pPr>
              <w:pStyle w:val="TableContents"/>
              <w:spacing w:before="0" w:after="0"/>
              <w:ind w:left="0" w:right="0" w:hanging="0"/>
              <w:rPr/>
            </w:pPr>
            <w:r>
              <w:rPr/>
              <w:t> </w:t>
            </w:r>
          </w:p>
        </w:tc>
      </w:tr>
      <w:tr>
        <w:trPr/>
        <w:tc>
          <w:tcPr>
            <w:tcW w:w="369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Maintenance capital</w:t>
            </w:r>
          </w:p>
        </w:tc>
        <w:tc>
          <w:tcPr>
            <w:tcW w:w="189" w:type="dxa"/>
            <w:tcBorders/>
            <w:shd w:fill="auto" w:val="clear"/>
            <w:vAlign w:val="bottom"/>
          </w:tcPr>
          <w:p>
            <w:pPr>
              <w:pStyle w:val="TableContents"/>
              <w:spacing w:before="0" w:after="0"/>
              <w:ind w:left="0" w:right="0" w:hanging="0"/>
              <w:rPr/>
            </w:pPr>
            <w:r>
              <w:rPr/>
              <w:t> </w:t>
            </w:r>
          </w:p>
        </w:tc>
        <w:tc>
          <w:tcPr>
            <w:tcW w:w="263"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32"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w:t>
            </w:r>
          </w:p>
        </w:tc>
        <w:tc>
          <w:tcPr>
            <w:tcW w:w="189" w:type="dxa"/>
            <w:tcBorders/>
            <w:shd w:fill="auto" w:val="clear"/>
            <w:vAlign w:val="bottom"/>
          </w:tcPr>
          <w:p>
            <w:pPr>
              <w:pStyle w:val="TableContents"/>
              <w:spacing w:before="0" w:after="0"/>
              <w:ind w:left="0" w:right="0" w:hanging="0"/>
              <w:rPr/>
            </w:pPr>
            <w:r>
              <w:rPr/>
              <w:t> </w:t>
            </w:r>
          </w:p>
        </w:tc>
        <w:tc>
          <w:tcPr>
            <w:tcW w:w="188"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33"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189" w:type="dxa"/>
            <w:tcBorders/>
            <w:shd w:fill="auto" w:val="clear"/>
            <w:vAlign w:val="bottom"/>
          </w:tcPr>
          <w:p>
            <w:pPr>
              <w:pStyle w:val="TableContents"/>
              <w:spacing w:before="0" w:after="0"/>
              <w:ind w:left="0" w:right="0" w:hanging="0"/>
              <w:rPr/>
            </w:pPr>
            <w:r>
              <w:rPr/>
              <w:t> </w:t>
            </w:r>
          </w:p>
        </w:tc>
        <w:tc>
          <w:tcPr>
            <w:tcW w:w="246"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474"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89" w:type="dxa"/>
            <w:tcBorders/>
            <w:shd w:fill="auto" w:val="clear"/>
            <w:vAlign w:val="bottom"/>
          </w:tcPr>
          <w:p>
            <w:pPr>
              <w:pStyle w:val="TableContents"/>
              <w:spacing w:before="0" w:after="0"/>
              <w:ind w:left="0" w:right="0" w:hanging="0"/>
              <w:rPr/>
            </w:pPr>
            <w:r>
              <w:rPr/>
              <w:t> </w:t>
            </w:r>
          </w:p>
        </w:tc>
        <w:tc>
          <w:tcPr>
            <w:tcW w:w="153"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39"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w:t>
            </w:r>
          </w:p>
        </w:tc>
        <w:tc>
          <w:tcPr>
            <w:tcW w:w="125" w:type="dxa"/>
            <w:tcBorders/>
            <w:shd w:fill="auto" w:val="clear"/>
            <w:vAlign w:val="bottom"/>
          </w:tcPr>
          <w:p>
            <w:pPr>
              <w:pStyle w:val="TableContents"/>
              <w:spacing w:before="0" w:after="0"/>
              <w:ind w:left="0" w:right="0" w:hanging="0"/>
              <w:rPr/>
            </w:pPr>
            <w:r>
              <w:rPr/>
              <w:t> </w:t>
            </w:r>
          </w:p>
        </w:tc>
      </w:tr>
      <w:tr>
        <w:trPr/>
        <w:tc>
          <w:tcPr>
            <w:tcW w:w="3696" w:type="dxa"/>
            <w:tcBorders/>
            <w:shd w:fill="CCEEFF" w:val="clear"/>
          </w:tcPr>
          <w:p>
            <w:pPr>
              <w:pStyle w:val="TableContents"/>
              <w:spacing w:before="0" w:after="0"/>
              <w:ind w:left="0" w:right="0" w:hanging="0"/>
              <w:rPr/>
            </w:pPr>
            <w:r>
              <w:rPr/>
              <w:t> </w:t>
            </w:r>
          </w:p>
        </w:tc>
        <w:tc>
          <w:tcPr>
            <w:tcW w:w="189" w:type="dxa"/>
            <w:tcBorders/>
            <w:shd w:fill="CCEEFF" w:val="clear"/>
            <w:vAlign w:val="bottom"/>
          </w:tcPr>
          <w:p>
            <w:pPr>
              <w:pStyle w:val="TableContents"/>
              <w:spacing w:before="0" w:after="0"/>
              <w:ind w:left="0" w:right="0" w:hanging="0"/>
              <w:rPr/>
            </w:pPr>
            <w:r>
              <w:rPr/>
              <w:t> </w:t>
            </w:r>
          </w:p>
        </w:tc>
        <w:tc>
          <w:tcPr>
            <w:tcW w:w="1495" w:type="dxa"/>
            <w:gridSpan w:val="2"/>
            <w:tcBorders/>
            <w:shd w:fill="CCEEFF" w:val="clear"/>
            <w:vAlign w:val="bottom"/>
          </w:tcPr>
          <w:p>
            <w:pPr>
              <w:pStyle w:val="TableContents"/>
              <w:spacing w:before="0" w:after="0"/>
              <w:ind w:left="0" w:right="0" w:hanging="0"/>
              <w:jc w:val="right"/>
              <w:rPr/>
            </w:pPr>
            <w:r>
              <w:rPr/>
              <w:t> </w:t>
            </w:r>
          </w:p>
        </w:tc>
        <w:tc>
          <w:tcPr>
            <w:tcW w:w="189" w:type="dxa"/>
            <w:tcBorders/>
            <w:shd w:fill="CCEEFF" w:val="clear"/>
            <w:vAlign w:val="bottom"/>
          </w:tcPr>
          <w:p>
            <w:pPr>
              <w:pStyle w:val="TableContents"/>
              <w:spacing w:before="0" w:after="0"/>
              <w:ind w:left="0" w:right="0" w:hanging="0"/>
              <w:rPr/>
            </w:pPr>
            <w:r>
              <w:rPr/>
              <w:t> </w:t>
            </w:r>
          </w:p>
        </w:tc>
        <w:tc>
          <w:tcPr>
            <w:tcW w:w="1221" w:type="dxa"/>
            <w:gridSpan w:val="2"/>
            <w:tcBorders/>
            <w:shd w:fill="CCEEFF" w:val="clear"/>
            <w:vAlign w:val="bottom"/>
          </w:tcPr>
          <w:p>
            <w:pPr>
              <w:pStyle w:val="TableContents"/>
              <w:spacing w:before="0" w:after="0"/>
              <w:ind w:left="0" w:right="0" w:hanging="0"/>
              <w:jc w:val="right"/>
              <w:rPr/>
            </w:pPr>
            <w:r>
              <w:rPr/>
              <w:t> </w:t>
            </w:r>
          </w:p>
        </w:tc>
        <w:tc>
          <w:tcPr>
            <w:tcW w:w="189" w:type="dxa"/>
            <w:tcBorders/>
            <w:shd w:fill="CCEEFF" w:val="clear"/>
            <w:vAlign w:val="bottom"/>
          </w:tcPr>
          <w:p>
            <w:pPr>
              <w:pStyle w:val="TableContents"/>
              <w:spacing w:before="0" w:after="0"/>
              <w:ind w:left="0" w:right="0" w:hanging="0"/>
              <w:rPr/>
            </w:pPr>
            <w:r>
              <w:rPr/>
              <w:t> </w:t>
            </w:r>
          </w:p>
        </w:tc>
        <w:tc>
          <w:tcPr>
            <w:tcW w:w="1720" w:type="dxa"/>
            <w:gridSpan w:val="2"/>
            <w:tcBorders/>
            <w:shd w:fill="CCEEFF" w:val="clear"/>
            <w:vAlign w:val="bottom"/>
          </w:tcPr>
          <w:p>
            <w:pPr>
              <w:pStyle w:val="TableContents"/>
              <w:spacing w:before="0" w:after="0"/>
              <w:ind w:left="0" w:right="0" w:hanging="0"/>
              <w:jc w:val="right"/>
              <w:rPr/>
            </w:pPr>
            <w:r>
              <w:rPr/>
              <w:t> </w:t>
            </w:r>
          </w:p>
        </w:tc>
        <w:tc>
          <w:tcPr>
            <w:tcW w:w="189" w:type="dxa"/>
            <w:tcBorders/>
            <w:shd w:fill="CCEEFF" w:val="clear"/>
            <w:vAlign w:val="bottom"/>
          </w:tcPr>
          <w:p>
            <w:pPr>
              <w:pStyle w:val="TableContents"/>
              <w:spacing w:before="0" w:after="0"/>
              <w:ind w:left="0" w:right="0" w:hanging="0"/>
              <w:rPr/>
            </w:pPr>
            <w:r>
              <w:rPr/>
              <w:t> </w:t>
            </w:r>
          </w:p>
        </w:tc>
        <w:tc>
          <w:tcPr>
            <w:tcW w:w="1192" w:type="dxa"/>
            <w:gridSpan w:val="2"/>
            <w:tcBorders/>
            <w:shd w:fill="CCEEFF" w:val="clear"/>
            <w:vAlign w:val="bottom"/>
          </w:tcPr>
          <w:p>
            <w:pPr>
              <w:pStyle w:val="TableContents"/>
              <w:spacing w:before="0" w:after="0"/>
              <w:ind w:left="0" w:right="0" w:hanging="0"/>
              <w:jc w:val="right"/>
              <w:rPr/>
            </w:pPr>
            <w:r>
              <w:rPr/>
              <w:t> </w:t>
            </w:r>
          </w:p>
        </w:tc>
        <w:tc>
          <w:tcPr>
            <w:tcW w:w="125" w:type="dxa"/>
            <w:tcBorders/>
            <w:shd w:fill="CCEEFF" w:val="clear"/>
            <w:vAlign w:val="bottom"/>
          </w:tcPr>
          <w:p>
            <w:pPr>
              <w:pStyle w:val="TableContents"/>
              <w:spacing w:before="0" w:after="0"/>
              <w:ind w:left="0" w:right="0" w:hanging="0"/>
              <w:rPr/>
            </w:pPr>
            <w:r>
              <w:rPr/>
              <w:t> </w:t>
            </w:r>
          </w:p>
        </w:tc>
      </w:tr>
      <w:tr>
        <w:trPr/>
        <w:tc>
          <w:tcPr>
            <w:tcW w:w="3696" w:type="dxa"/>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Three Months Ended September 30, 2010</w:t>
            </w:r>
          </w:p>
        </w:tc>
        <w:tc>
          <w:tcPr>
            <w:tcW w:w="189" w:type="dxa"/>
            <w:tcBorders/>
            <w:shd w:fill="auto" w:val="clear"/>
            <w:vAlign w:val="bottom"/>
          </w:tcPr>
          <w:p>
            <w:pPr>
              <w:pStyle w:val="TableContents"/>
              <w:spacing w:before="0" w:after="0"/>
              <w:ind w:left="0" w:right="0" w:hanging="0"/>
              <w:rPr/>
            </w:pPr>
            <w:r>
              <w:rPr/>
              <w:t> </w:t>
            </w:r>
          </w:p>
        </w:tc>
        <w:tc>
          <w:tcPr>
            <w:tcW w:w="1495" w:type="dxa"/>
            <w:gridSpan w:val="2"/>
            <w:tcBorders/>
            <w:shd w:fill="auto" w:val="clear"/>
            <w:vAlign w:val="bottom"/>
          </w:tcPr>
          <w:p>
            <w:pPr>
              <w:pStyle w:val="TableContents"/>
              <w:spacing w:before="0" w:after="0"/>
              <w:ind w:left="0" w:right="0" w:hanging="0"/>
              <w:jc w:val="right"/>
              <w:rPr/>
            </w:pPr>
            <w:r>
              <w:rPr/>
              <w:t> </w:t>
            </w:r>
          </w:p>
        </w:tc>
        <w:tc>
          <w:tcPr>
            <w:tcW w:w="189" w:type="dxa"/>
            <w:tcBorders/>
            <w:shd w:fill="auto" w:val="clear"/>
            <w:vAlign w:val="bottom"/>
          </w:tcPr>
          <w:p>
            <w:pPr>
              <w:pStyle w:val="TableContents"/>
              <w:spacing w:before="0" w:after="0"/>
              <w:ind w:left="0" w:right="0" w:hanging="0"/>
              <w:rPr/>
            </w:pPr>
            <w:r>
              <w:rPr/>
              <w:t> </w:t>
            </w:r>
          </w:p>
        </w:tc>
        <w:tc>
          <w:tcPr>
            <w:tcW w:w="1221" w:type="dxa"/>
            <w:gridSpan w:val="2"/>
            <w:tcBorders/>
            <w:shd w:fill="auto" w:val="clear"/>
            <w:vAlign w:val="bottom"/>
          </w:tcPr>
          <w:p>
            <w:pPr>
              <w:pStyle w:val="TableContents"/>
              <w:spacing w:before="0" w:after="0"/>
              <w:ind w:left="0" w:right="0" w:hanging="0"/>
              <w:jc w:val="right"/>
              <w:rPr/>
            </w:pPr>
            <w:r>
              <w:rPr/>
              <w:t> </w:t>
            </w:r>
          </w:p>
        </w:tc>
        <w:tc>
          <w:tcPr>
            <w:tcW w:w="189" w:type="dxa"/>
            <w:tcBorders/>
            <w:shd w:fill="auto" w:val="clear"/>
            <w:vAlign w:val="bottom"/>
          </w:tcPr>
          <w:p>
            <w:pPr>
              <w:pStyle w:val="TableContents"/>
              <w:spacing w:before="0" w:after="0"/>
              <w:ind w:left="0" w:right="0" w:hanging="0"/>
              <w:rPr/>
            </w:pPr>
            <w:r>
              <w:rPr/>
              <w:t> </w:t>
            </w:r>
          </w:p>
        </w:tc>
        <w:tc>
          <w:tcPr>
            <w:tcW w:w="1720" w:type="dxa"/>
            <w:gridSpan w:val="2"/>
            <w:tcBorders/>
            <w:shd w:fill="auto" w:val="clear"/>
            <w:vAlign w:val="bottom"/>
          </w:tcPr>
          <w:p>
            <w:pPr>
              <w:pStyle w:val="TableContents"/>
              <w:spacing w:before="0" w:after="0"/>
              <w:ind w:left="0" w:right="0" w:hanging="0"/>
              <w:jc w:val="right"/>
              <w:rPr/>
            </w:pPr>
            <w:r>
              <w:rPr/>
              <w:t> </w:t>
            </w:r>
          </w:p>
        </w:tc>
        <w:tc>
          <w:tcPr>
            <w:tcW w:w="189" w:type="dxa"/>
            <w:tcBorders/>
            <w:shd w:fill="auto" w:val="clear"/>
            <w:vAlign w:val="bottom"/>
          </w:tcPr>
          <w:p>
            <w:pPr>
              <w:pStyle w:val="TableContents"/>
              <w:spacing w:before="0" w:after="0"/>
              <w:ind w:left="0" w:right="0" w:hanging="0"/>
              <w:rPr/>
            </w:pPr>
            <w:r>
              <w:rPr/>
              <w:t> </w:t>
            </w:r>
          </w:p>
        </w:tc>
        <w:tc>
          <w:tcPr>
            <w:tcW w:w="1192" w:type="dxa"/>
            <w:gridSpan w:val="2"/>
            <w:tcBorders/>
            <w:shd w:fill="auto" w:val="clear"/>
            <w:vAlign w:val="bottom"/>
          </w:tcPr>
          <w:p>
            <w:pPr>
              <w:pStyle w:val="TableContents"/>
              <w:spacing w:before="0" w:after="0"/>
              <w:ind w:left="0" w:right="0" w:hanging="0"/>
              <w:jc w:val="right"/>
              <w:rPr/>
            </w:pPr>
            <w:r>
              <w:rPr/>
              <w:t> </w:t>
            </w:r>
          </w:p>
        </w:tc>
        <w:tc>
          <w:tcPr>
            <w:tcW w:w="125" w:type="dxa"/>
            <w:tcBorders/>
            <w:shd w:fill="auto" w:val="clear"/>
            <w:vAlign w:val="bottom"/>
          </w:tcPr>
          <w:p>
            <w:pPr>
              <w:pStyle w:val="TableContents"/>
              <w:spacing w:before="0" w:after="0"/>
              <w:ind w:left="0" w:right="0" w:hanging="0"/>
              <w:rPr/>
            </w:pPr>
            <w:r>
              <w:rPr/>
              <w:t> </w:t>
            </w:r>
          </w:p>
        </w:tc>
      </w:tr>
      <w:tr>
        <w:trPr/>
        <w:tc>
          <w:tcPr>
            <w:tcW w:w="3696"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Revenues:</w:t>
            </w:r>
          </w:p>
        </w:tc>
        <w:tc>
          <w:tcPr>
            <w:tcW w:w="189" w:type="dxa"/>
            <w:tcBorders/>
            <w:shd w:fill="CCEEFF" w:val="clear"/>
            <w:vAlign w:val="bottom"/>
          </w:tcPr>
          <w:p>
            <w:pPr>
              <w:pStyle w:val="TableContents"/>
              <w:spacing w:before="0" w:after="0"/>
              <w:ind w:left="0" w:right="0" w:hanging="0"/>
              <w:rPr/>
            </w:pPr>
            <w:r>
              <w:rPr/>
              <w:t> </w:t>
            </w:r>
          </w:p>
        </w:tc>
        <w:tc>
          <w:tcPr>
            <w:tcW w:w="1495" w:type="dxa"/>
            <w:gridSpan w:val="2"/>
            <w:tcBorders/>
            <w:shd w:fill="CCEEFF" w:val="clear"/>
            <w:vAlign w:val="bottom"/>
          </w:tcPr>
          <w:p>
            <w:pPr>
              <w:pStyle w:val="TableContents"/>
              <w:spacing w:before="0" w:after="0"/>
              <w:ind w:left="0" w:right="0" w:hanging="0"/>
              <w:jc w:val="right"/>
              <w:rPr/>
            </w:pPr>
            <w:r>
              <w:rPr/>
              <w:t> </w:t>
            </w:r>
          </w:p>
        </w:tc>
        <w:tc>
          <w:tcPr>
            <w:tcW w:w="189" w:type="dxa"/>
            <w:tcBorders/>
            <w:shd w:fill="CCEEFF" w:val="clear"/>
            <w:vAlign w:val="bottom"/>
          </w:tcPr>
          <w:p>
            <w:pPr>
              <w:pStyle w:val="TableContents"/>
              <w:spacing w:before="0" w:after="0"/>
              <w:ind w:left="0" w:right="0" w:hanging="0"/>
              <w:rPr/>
            </w:pPr>
            <w:r>
              <w:rPr/>
              <w:t> </w:t>
            </w:r>
          </w:p>
        </w:tc>
        <w:tc>
          <w:tcPr>
            <w:tcW w:w="1221" w:type="dxa"/>
            <w:gridSpan w:val="2"/>
            <w:tcBorders/>
            <w:shd w:fill="CCEEFF" w:val="clear"/>
            <w:vAlign w:val="bottom"/>
          </w:tcPr>
          <w:p>
            <w:pPr>
              <w:pStyle w:val="TableContents"/>
              <w:spacing w:before="0" w:after="0"/>
              <w:ind w:left="0" w:right="0" w:hanging="0"/>
              <w:jc w:val="right"/>
              <w:rPr/>
            </w:pPr>
            <w:r>
              <w:rPr/>
              <w:t> </w:t>
            </w:r>
          </w:p>
        </w:tc>
        <w:tc>
          <w:tcPr>
            <w:tcW w:w="189" w:type="dxa"/>
            <w:tcBorders/>
            <w:shd w:fill="CCEEFF" w:val="clear"/>
            <w:vAlign w:val="bottom"/>
          </w:tcPr>
          <w:p>
            <w:pPr>
              <w:pStyle w:val="TableContents"/>
              <w:spacing w:before="0" w:after="0"/>
              <w:ind w:left="0" w:right="0" w:hanging="0"/>
              <w:rPr/>
            </w:pPr>
            <w:r>
              <w:rPr/>
              <w:t> </w:t>
            </w:r>
          </w:p>
        </w:tc>
        <w:tc>
          <w:tcPr>
            <w:tcW w:w="1720" w:type="dxa"/>
            <w:gridSpan w:val="2"/>
            <w:tcBorders/>
            <w:shd w:fill="CCEEFF" w:val="clear"/>
            <w:vAlign w:val="bottom"/>
          </w:tcPr>
          <w:p>
            <w:pPr>
              <w:pStyle w:val="TableContents"/>
              <w:spacing w:before="0" w:after="0"/>
              <w:ind w:left="0" w:right="0" w:hanging="0"/>
              <w:jc w:val="right"/>
              <w:rPr/>
            </w:pPr>
            <w:r>
              <w:rPr/>
              <w:t> </w:t>
            </w:r>
          </w:p>
        </w:tc>
        <w:tc>
          <w:tcPr>
            <w:tcW w:w="189" w:type="dxa"/>
            <w:tcBorders/>
            <w:shd w:fill="CCEEFF" w:val="clear"/>
            <w:vAlign w:val="bottom"/>
          </w:tcPr>
          <w:p>
            <w:pPr>
              <w:pStyle w:val="TableContents"/>
              <w:spacing w:before="0" w:after="0"/>
              <w:ind w:left="0" w:right="0" w:hanging="0"/>
              <w:rPr/>
            </w:pPr>
            <w:r>
              <w:rPr/>
              <w:t> </w:t>
            </w:r>
          </w:p>
        </w:tc>
        <w:tc>
          <w:tcPr>
            <w:tcW w:w="1192" w:type="dxa"/>
            <w:gridSpan w:val="2"/>
            <w:tcBorders/>
            <w:shd w:fill="CCEEFF" w:val="clear"/>
            <w:vAlign w:val="bottom"/>
          </w:tcPr>
          <w:p>
            <w:pPr>
              <w:pStyle w:val="TableContents"/>
              <w:spacing w:before="0" w:after="0"/>
              <w:ind w:left="0" w:right="0" w:hanging="0"/>
              <w:jc w:val="right"/>
              <w:rPr/>
            </w:pPr>
            <w:r>
              <w:rPr/>
              <w:t> </w:t>
            </w:r>
          </w:p>
        </w:tc>
        <w:tc>
          <w:tcPr>
            <w:tcW w:w="125" w:type="dxa"/>
            <w:tcBorders/>
            <w:shd w:fill="CCEEFF" w:val="clear"/>
            <w:vAlign w:val="bottom"/>
          </w:tcPr>
          <w:p>
            <w:pPr>
              <w:pStyle w:val="TableContents"/>
              <w:spacing w:before="0" w:after="0"/>
              <w:ind w:left="0" w:right="0" w:hanging="0"/>
              <w:rPr/>
            </w:pPr>
            <w:r>
              <w:rPr/>
              <w:t> </w:t>
            </w:r>
          </w:p>
        </w:tc>
      </w:tr>
      <w:tr>
        <w:trPr/>
        <w:tc>
          <w:tcPr>
            <w:tcW w:w="369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External Customers </w:t>
            </w:r>
          </w:p>
        </w:tc>
        <w:tc>
          <w:tcPr>
            <w:tcW w:w="189" w:type="dxa"/>
            <w:tcBorders/>
            <w:shd w:fill="auto" w:val="clear"/>
            <w:vAlign w:val="bottom"/>
          </w:tcPr>
          <w:p>
            <w:pPr>
              <w:pStyle w:val="TableContents"/>
              <w:spacing w:before="0" w:after="0"/>
              <w:ind w:left="0" w:right="0" w:hanging="0"/>
              <w:rPr/>
            </w:pPr>
            <w:r>
              <w:rPr/>
              <w:t> </w:t>
            </w:r>
          </w:p>
        </w:tc>
        <w:tc>
          <w:tcPr>
            <w:tcW w:w="26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3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144</w:t>
            </w:r>
          </w:p>
        </w:tc>
        <w:tc>
          <w:tcPr>
            <w:tcW w:w="189" w:type="dxa"/>
            <w:tcBorders/>
            <w:shd w:fill="auto" w:val="clear"/>
            <w:vAlign w:val="bottom"/>
          </w:tcPr>
          <w:p>
            <w:pPr>
              <w:pStyle w:val="TableContents"/>
              <w:spacing w:before="0" w:after="0"/>
              <w:ind w:left="0" w:right="0" w:hanging="0"/>
              <w:rPr/>
            </w:pPr>
            <w:r>
              <w:rPr/>
              <w:t> </w:t>
            </w:r>
          </w:p>
        </w:tc>
        <w:tc>
          <w:tcPr>
            <w:tcW w:w="18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3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91</w:t>
            </w:r>
          </w:p>
        </w:tc>
        <w:tc>
          <w:tcPr>
            <w:tcW w:w="189" w:type="dxa"/>
            <w:tcBorders/>
            <w:shd w:fill="auto" w:val="clear"/>
            <w:vAlign w:val="bottom"/>
          </w:tcPr>
          <w:p>
            <w:pPr>
              <w:pStyle w:val="TableContents"/>
              <w:spacing w:before="0" w:after="0"/>
              <w:ind w:left="0" w:right="0" w:hanging="0"/>
              <w:rPr/>
            </w:pPr>
            <w:r>
              <w:rPr/>
              <w:t> </w:t>
            </w:r>
          </w:p>
        </w:tc>
        <w:tc>
          <w:tcPr>
            <w:tcW w:w="24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47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6,179</w:t>
            </w:r>
          </w:p>
        </w:tc>
        <w:tc>
          <w:tcPr>
            <w:tcW w:w="189" w:type="dxa"/>
            <w:tcBorders/>
            <w:shd w:fill="auto" w:val="clear"/>
            <w:vAlign w:val="bottom"/>
          </w:tcPr>
          <w:p>
            <w:pPr>
              <w:pStyle w:val="TableContents"/>
              <w:spacing w:before="0" w:after="0"/>
              <w:ind w:left="0" w:right="0" w:hanging="0"/>
              <w:rPr/>
            </w:pPr>
            <w:r>
              <w:rPr/>
              <w:t> </w:t>
            </w:r>
          </w:p>
        </w:tc>
        <w:tc>
          <w:tcPr>
            <w:tcW w:w="15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3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6,414</w:t>
            </w:r>
          </w:p>
        </w:tc>
        <w:tc>
          <w:tcPr>
            <w:tcW w:w="125" w:type="dxa"/>
            <w:tcBorders/>
            <w:shd w:fill="auto" w:val="clear"/>
            <w:vAlign w:val="bottom"/>
          </w:tcPr>
          <w:p>
            <w:pPr>
              <w:pStyle w:val="TableContents"/>
              <w:spacing w:before="0" w:after="0"/>
              <w:ind w:left="0" w:right="0" w:hanging="0"/>
              <w:rPr/>
            </w:pPr>
            <w:r>
              <w:rPr/>
              <w:t> </w:t>
            </w:r>
          </w:p>
        </w:tc>
      </w:tr>
      <w:tr>
        <w:trPr/>
        <w:tc>
          <w:tcPr>
            <w:tcW w:w="3696" w:type="dxa"/>
            <w:tcBorders/>
            <w:shd w:fill="CCEEFF" w:val="clear"/>
          </w:tcPr>
          <w:p>
            <w:pPr>
              <w:pStyle w:val="TableContents"/>
              <w:spacing w:before="0" w:after="0"/>
              <w:ind w:left="0" w:right="0" w:hanging="0"/>
              <w:rPr/>
            </w:pPr>
            <w:r>
              <w:rPr>
                <w:rFonts w:ascii="Times New Roman" w:hAnsi="Times New Roman"/>
                <w:sz w:val="17"/>
              </w:rPr>
              <w:t xml:space="preserve">Intersegment </w:t>
            </w:r>
            <w:r>
              <w:rPr>
                <w:sz w:val="11"/>
              </w:rPr>
              <w:t>(1)</w:t>
            </w:r>
          </w:p>
        </w:tc>
        <w:tc>
          <w:tcPr>
            <w:tcW w:w="189" w:type="dxa"/>
            <w:tcBorders/>
            <w:shd w:fill="CCEEFF" w:val="clear"/>
            <w:vAlign w:val="bottom"/>
          </w:tcPr>
          <w:p>
            <w:pPr>
              <w:pStyle w:val="TableContents"/>
              <w:spacing w:before="0" w:after="0"/>
              <w:ind w:left="0" w:right="0" w:hanging="0"/>
              <w:rPr/>
            </w:pPr>
            <w:r>
              <w:rPr/>
              <w:t> </w:t>
            </w:r>
          </w:p>
        </w:tc>
        <w:tc>
          <w:tcPr>
            <w:tcW w:w="149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121</w:t>
            </w:r>
          </w:p>
        </w:tc>
        <w:tc>
          <w:tcPr>
            <w:tcW w:w="189" w:type="dxa"/>
            <w:tcBorders/>
            <w:shd w:fill="CCEEFF" w:val="clear"/>
            <w:vAlign w:val="bottom"/>
          </w:tcPr>
          <w:p>
            <w:pPr>
              <w:pStyle w:val="TableContents"/>
              <w:spacing w:before="0" w:after="0"/>
              <w:ind w:left="0" w:right="0" w:hanging="0"/>
              <w:rPr/>
            </w:pPr>
            <w:r>
              <w:rPr/>
              <w:t> </w:t>
            </w:r>
          </w:p>
        </w:tc>
        <w:tc>
          <w:tcPr>
            <w:tcW w:w="122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w:t>
            </w:r>
          </w:p>
        </w:tc>
        <w:tc>
          <w:tcPr>
            <w:tcW w:w="189" w:type="dxa"/>
            <w:tcBorders/>
            <w:shd w:fill="CCEEFF" w:val="clear"/>
            <w:vAlign w:val="bottom"/>
          </w:tcPr>
          <w:p>
            <w:pPr>
              <w:pStyle w:val="TableContents"/>
              <w:spacing w:before="0" w:after="0"/>
              <w:ind w:left="0" w:right="0" w:hanging="0"/>
              <w:rPr/>
            </w:pPr>
            <w:r>
              <w:rPr/>
              <w:t> </w:t>
            </w:r>
          </w:p>
        </w:tc>
        <w:tc>
          <w:tcPr>
            <w:tcW w:w="172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9" w:type="dxa"/>
            <w:tcBorders/>
            <w:shd w:fill="CCEEFF" w:val="clear"/>
            <w:vAlign w:val="bottom"/>
          </w:tcPr>
          <w:p>
            <w:pPr>
              <w:pStyle w:val="TableContents"/>
              <w:spacing w:before="0" w:after="0"/>
              <w:ind w:left="0" w:right="0" w:hanging="0"/>
              <w:rPr/>
            </w:pPr>
            <w:r>
              <w:rPr/>
              <w:t> </w:t>
            </w:r>
          </w:p>
        </w:tc>
        <w:tc>
          <w:tcPr>
            <w:tcW w:w="119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157</w:t>
            </w:r>
          </w:p>
        </w:tc>
        <w:tc>
          <w:tcPr>
            <w:tcW w:w="125" w:type="dxa"/>
            <w:tcBorders/>
            <w:shd w:fill="CCEEFF" w:val="clear"/>
            <w:vAlign w:val="bottom"/>
          </w:tcPr>
          <w:p>
            <w:pPr>
              <w:pStyle w:val="TableContents"/>
              <w:spacing w:before="0" w:after="0"/>
              <w:ind w:left="0" w:right="0" w:hanging="0"/>
              <w:rPr/>
            </w:pPr>
            <w:r>
              <w:rPr/>
              <w:t> </w:t>
            </w:r>
          </w:p>
        </w:tc>
      </w:tr>
      <w:tr>
        <w:trPr/>
        <w:tc>
          <w:tcPr>
            <w:tcW w:w="3696" w:type="dxa"/>
            <w:tcBorders/>
            <w:shd w:fill="auto"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Total revenues of reportable segments</w:t>
            </w:r>
          </w:p>
        </w:tc>
        <w:tc>
          <w:tcPr>
            <w:tcW w:w="189" w:type="dxa"/>
            <w:tcBorders/>
            <w:shd w:fill="auto" w:val="clear"/>
            <w:vAlign w:val="bottom"/>
          </w:tcPr>
          <w:p>
            <w:pPr>
              <w:pStyle w:val="TableContents"/>
              <w:spacing w:before="0" w:after="0"/>
              <w:ind w:left="0" w:right="0" w:hanging="0"/>
              <w:rPr/>
            </w:pPr>
            <w:r>
              <w:rPr/>
              <w:t> </w:t>
            </w:r>
          </w:p>
        </w:tc>
        <w:tc>
          <w:tcPr>
            <w:tcW w:w="263"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32"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265</w:t>
            </w:r>
          </w:p>
        </w:tc>
        <w:tc>
          <w:tcPr>
            <w:tcW w:w="189" w:type="dxa"/>
            <w:tcBorders/>
            <w:shd w:fill="auto" w:val="clear"/>
            <w:vAlign w:val="bottom"/>
          </w:tcPr>
          <w:p>
            <w:pPr>
              <w:pStyle w:val="TableContents"/>
              <w:spacing w:before="0" w:after="0"/>
              <w:ind w:left="0" w:right="0" w:hanging="0"/>
              <w:rPr/>
            </w:pPr>
            <w:r>
              <w:rPr/>
              <w:t> </w:t>
            </w:r>
          </w:p>
        </w:tc>
        <w:tc>
          <w:tcPr>
            <w:tcW w:w="188"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33"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127</w:t>
            </w:r>
          </w:p>
        </w:tc>
        <w:tc>
          <w:tcPr>
            <w:tcW w:w="189" w:type="dxa"/>
            <w:tcBorders/>
            <w:shd w:fill="auto" w:val="clear"/>
            <w:vAlign w:val="bottom"/>
          </w:tcPr>
          <w:p>
            <w:pPr>
              <w:pStyle w:val="TableContents"/>
              <w:spacing w:before="0" w:after="0"/>
              <w:ind w:left="0" w:right="0" w:hanging="0"/>
              <w:rPr/>
            </w:pPr>
            <w:r>
              <w:rPr/>
              <w:t> </w:t>
            </w:r>
          </w:p>
        </w:tc>
        <w:tc>
          <w:tcPr>
            <w:tcW w:w="246"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474"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6,179</w:t>
            </w:r>
          </w:p>
        </w:tc>
        <w:tc>
          <w:tcPr>
            <w:tcW w:w="189" w:type="dxa"/>
            <w:tcBorders/>
            <w:shd w:fill="auto" w:val="clear"/>
            <w:vAlign w:val="bottom"/>
          </w:tcPr>
          <w:p>
            <w:pPr>
              <w:pStyle w:val="TableContents"/>
              <w:spacing w:before="0" w:after="0"/>
              <w:ind w:left="0" w:right="0" w:hanging="0"/>
              <w:rPr/>
            </w:pPr>
            <w:r>
              <w:rPr/>
              <w:t> </w:t>
            </w:r>
          </w:p>
        </w:tc>
        <w:tc>
          <w:tcPr>
            <w:tcW w:w="153"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39"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6,571</w:t>
            </w:r>
          </w:p>
        </w:tc>
        <w:tc>
          <w:tcPr>
            <w:tcW w:w="125" w:type="dxa"/>
            <w:tcBorders/>
            <w:shd w:fill="auto" w:val="clear"/>
            <w:vAlign w:val="bottom"/>
          </w:tcPr>
          <w:p>
            <w:pPr>
              <w:pStyle w:val="TableContents"/>
              <w:spacing w:before="0" w:after="0"/>
              <w:ind w:left="0" w:right="0" w:hanging="0"/>
              <w:rPr/>
            </w:pPr>
            <w:r>
              <w:rPr/>
              <w:t> </w:t>
            </w:r>
          </w:p>
        </w:tc>
      </w:tr>
      <w:tr>
        <w:trPr/>
        <w:tc>
          <w:tcPr>
            <w:tcW w:w="3696" w:type="dxa"/>
            <w:tcBorders/>
            <w:shd w:fill="CCEEFF"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Equity earnings in unconsolidated entities</w:t>
            </w:r>
          </w:p>
        </w:tc>
        <w:tc>
          <w:tcPr>
            <w:tcW w:w="189" w:type="dxa"/>
            <w:tcBorders/>
            <w:shd w:fill="CCEEFF" w:val="clear"/>
            <w:vAlign w:val="bottom"/>
          </w:tcPr>
          <w:p>
            <w:pPr>
              <w:pStyle w:val="TableContents"/>
              <w:spacing w:before="0" w:after="0"/>
              <w:ind w:left="0" w:right="0" w:hanging="0"/>
              <w:rPr/>
            </w:pPr>
            <w:r>
              <w:rPr/>
              <w:t> </w:t>
            </w:r>
          </w:p>
        </w:tc>
        <w:tc>
          <w:tcPr>
            <w:tcW w:w="263"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32"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89" w:type="dxa"/>
            <w:tcBorders/>
            <w:shd w:fill="CCEEFF" w:val="clear"/>
            <w:vAlign w:val="bottom"/>
          </w:tcPr>
          <w:p>
            <w:pPr>
              <w:pStyle w:val="TableContents"/>
              <w:spacing w:before="0" w:after="0"/>
              <w:ind w:left="0" w:right="0" w:hanging="0"/>
              <w:rPr/>
            </w:pPr>
            <w:r>
              <w:rPr/>
              <w:t> </w:t>
            </w:r>
          </w:p>
        </w:tc>
        <w:tc>
          <w:tcPr>
            <w:tcW w:w="188"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33"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9" w:type="dxa"/>
            <w:tcBorders/>
            <w:shd w:fill="CCEEFF" w:val="clear"/>
            <w:vAlign w:val="bottom"/>
          </w:tcPr>
          <w:p>
            <w:pPr>
              <w:pStyle w:val="TableContents"/>
              <w:spacing w:before="0" w:after="0"/>
              <w:ind w:left="0" w:right="0" w:hanging="0"/>
              <w:rPr/>
            </w:pPr>
            <w:r>
              <w:rPr/>
              <w:t> </w:t>
            </w:r>
          </w:p>
        </w:tc>
        <w:tc>
          <w:tcPr>
            <w:tcW w:w="246"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474"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9" w:type="dxa"/>
            <w:tcBorders/>
            <w:shd w:fill="CCEEFF" w:val="clear"/>
            <w:vAlign w:val="bottom"/>
          </w:tcPr>
          <w:p>
            <w:pPr>
              <w:pStyle w:val="TableContents"/>
              <w:spacing w:before="0" w:after="0"/>
              <w:ind w:left="0" w:right="0" w:hanging="0"/>
              <w:rPr/>
            </w:pPr>
            <w:r>
              <w:rPr/>
              <w:t> </w:t>
            </w:r>
          </w:p>
        </w:tc>
        <w:tc>
          <w:tcPr>
            <w:tcW w:w="153"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39"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25" w:type="dxa"/>
            <w:tcBorders/>
            <w:shd w:fill="CCEEFF" w:val="clear"/>
            <w:vAlign w:val="bottom"/>
          </w:tcPr>
          <w:p>
            <w:pPr>
              <w:pStyle w:val="TableContents"/>
              <w:spacing w:before="0" w:after="0"/>
              <w:ind w:left="0" w:right="0" w:hanging="0"/>
              <w:rPr/>
            </w:pPr>
            <w:r>
              <w:rPr/>
              <w:t> </w:t>
            </w:r>
          </w:p>
        </w:tc>
      </w:tr>
      <w:tr>
        <w:trPr/>
        <w:tc>
          <w:tcPr>
            <w:tcW w:w="3696" w:type="dxa"/>
            <w:tcBorders/>
            <w:shd w:fill="auto" w:val="clear"/>
          </w:tcPr>
          <w:p>
            <w:pPr>
              <w:pStyle w:val="TableContents"/>
              <w:spacing w:before="0" w:after="0"/>
              <w:ind w:left="0" w:right="0" w:hanging="0"/>
              <w:rPr/>
            </w:pPr>
            <w:r>
              <w:rPr>
                <w:rFonts w:ascii="Times New Roman" w:hAnsi="Times New Roman"/>
                <w:sz w:val="17"/>
              </w:rPr>
              <w:t>Segment profit</w:t>
            </w:r>
            <w:r>
              <w:rPr/>
              <w:t xml:space="preserve"> </w:t>
            </w:r>
            <w:r>
              <w:rPr>
                <w:sz w:val="11"/>
              </w:rPr>
              <w:t>(2) (3)</w:t>
            </w:r>
          </w:p>
        </w:tc>
        <w:tc>
          <w:tcPr>
            <w:tcW w:w="189" w:type="dxa"/>
            <w:tcBorders/>
            <w:shd w:fill="auto" w:val="clear"/>
            <w:vAlign w:val="bottom"/>
          </w:tcPr>
          <w:p>
            <w:pPr>
              <w:pStyle w:val="TableContents"/>
              <w:spacing w:before="0" w:after="0"/>
              <w:ind w:left="0" w:right="0" w:hanging="0"/>
              <w:rPr/>
            </w:pPr>
            <w:r>
              <w:rPr/>
              <w:t> </w:t>
            </w:r>
          </w:p>
        </w:tc>
        <w:tc>
          <w:tcPr>
            <w:tcW w:w="263"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32"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137</w:t>
            </w:r>
          </w:p>
        </w:tc>
        <w:tc>
          <w:tcPr>
            <w:tcW w:w="189" w:type="dxa"/>
            <w:tcBorders/>
            <w:shd w:fill="auto" w:val="clear"/>
            <w:vAlign w:val="bottom"/>
          </w:tcPr>
          <w:p>
            <w:pPr>
              <w:pStyle w:val="TableContents"/>
              <w:spacing w:before="0" w:after="0"/>
              <w:ind w:left="0" w:right="0" w:hanging="0"/>
              <w:rPr/>
            </w:pPr>
            <w:r>
              <w:rPr/>
              <w:t> </w:t>
            </w:r>
          </w:p>
        </w:tc>
        <w:tc>
          <w:tcPr>
            <w:tcW w:w="188"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33"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73</w:t>
            </w:r>
          </w:p>
        </w:tc>
        <w:tc>
          <w:tcPr>
            <w:tcW w:w="189" w:type="dxa"/>
            <w:tcBorders/>
            <w:shd w:fill="auto" w:val="clear"/>
            <w:vAlign w:val="bottom"/>
          </w:tcPr>
          <w:p>
            <w:pPr>
              <w:pStyle w:val="TableContents"/>
              <w:spacing w:before="0" w:after="0"/>
              <w:ind w:left="0" w:right="0" w:hanging="0"/>
              <w:rPr/>
            </w:pPr>
            <w:r>
              <w:rPr/>
              <w:t> </w:t>
            </w:r>
          </w:p>
        </w:tc>
        <w:tc>
          <w:tcPr>
            <w:tcW w:w="246"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474"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89" w:type="dxa"/>
            <w:tcBorders/>
            <w:shd w:fill="auto" w:val="clear"/>
            <w:vAlign w:val="bottom"/>
          </w:tcPr>
          <w:p>
            <w:pPr>
              <w:pStyle w:val="TableContents"/>
              <w:spacing w:before="0" w:after="0"/>
              <w:ind w:left="0" w:right="0" w:hanging="0"/>
              <w:rPr/>
            </w:pPr>
            <w:r>
              <w:rPr/>
              <w:t> </w:t>
            </w:r>
          </w:p>
        </w:tc>
        <w:tc>
          <w:tcPr>
            <w:tcW w:w="153"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39"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212</w:t>
            </w:r>
          </w:p>
        </w:tc>
        <w:tc>
          <w:tcPr>
            <w:tcW w:w="125" w:type="dxa"/>
            <w:tcBorders/>
            <w:shd w:fill="auto" w:val="clear"/>
            <w:vAlign w:val="bottom"/>
          </w:tcPr>
          <w:p>
            <w:pPr>
              <w:pStyle w:val="TableContents"/>
              <w:spacing w:before="0" w:after="0"/>
              <w:ind w:left="0" w:right="0" w:hanging="0"/>
              <w:rPr/>
            </w:pPr>
            <w:r>
              <w:rPr/>
              <w:t> </w:t>
            </w:r>
          </w:p>
        </w:tc>
      </w:tr>
      <w:tr>
        <w:trPr/>
        <w:tc>
          <w:tcPr>
            <w:tcW w:w="3696"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Maintenance capital</w:t>
            </w:r>
          </w:p>
        </w:tc>
        <w:tc>
          <w:tcPr>
            <w:tcW w:w="189" w:type="dxa"/>
            <w:tcBorders/>
            <w:shd w:fill="CCEEFF" w:val="clear"/>
            <w:vAlign w:val="bottom"/>
          </w:tcPr>
          <w:p>
            <w:pPr>
              <w:pStyle w:val="TableContents"/>
              <w:spacing w:before="0" w:after="0"/>
              <w:ind w:left="0" w:right="0" w:hanging="0"/>
              <w:rPr/>
            </w:pPr>
            <w:r>
              <w:rPr/>
              <w:t> </w:t>
            </w:r>
          </w:p>
        </w:tc>
        <w:tc>
          <w:tcPr>
            <w:tcW w:w="263"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32"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w:t>
            </w:r>
          </w:p>
        </w:tc>
        <w:tc>
          <w:tcPr>
            <w:tcW w:w="189" w:type="dxa"/>
            <w:tcBorders/>
            <w:shd w:fill="CCEEFF" w:val="clear"/>
            <w:vAlign w:val="bottom"/>
          </w:tcPr>
          <w:p>
            <w:pPr>
              <w:pStyle w:val="TableContents"/>
              <w:spacing w:before="0" w:after="0"/>
              <w:ind w:left="0" w:right="0" w:hanging="0"/>
              <w:rPr/>
            </w:pPr>
            <w:r>
              <w:rPr/>
              <w:t> </w:t>
            </w:r>
          </w:p>
        </w:tc>
        <w:tc>
          <w:tcPr>
            <w:tcW w:w="188"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33"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189" w:type="dxa"/>
            <w:tcBorders/>
            <w:shd w:fill="CCEEFF" w:val="clear"/>
            <w:vAlign w:val="bottom"/>
          </w:tcPr>
          <w:p>
            <w:pPr>
              <w:pStyle w:val="TableContents"/>
              <w:spacing w:before="0" w:after="0"/>
              <w:ind w:left="0" w:right="0" w:hanging="0"/>
              <w:rPr/>
            </w:pPr>
            <w:r>
              <w:rPr/>
              <w:t> </w:t>
            </w:r>
          </w:p>
        </w:tc>
        <w:tc>
          <w:tcPr>
            <w:tcW w:w="246"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474"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89" w:type="dxa"/>
            <w:tcBorders/>
            <w:shd w:fill="CCEEFF" w:val="clear"/>
            <w:vAlign w:val="bottom"/>
          </w:tcPr>
          <w:p>
            <w:pPr>
              <w:pStyle w:val="TableContents"/>
              <w:spacing w:before="0" w:after="0"/>
              <w:ind w:left="0" w:right="0" w:hanging="0"/>
              <w:rPr/>
            </w:pPr>
            <w:r>
              <w:rPr/>
              <w:t> </w:t>
            </w:r>
          </w:p>
        </w:tc>
        <w:tc>
          <w:tcPr>
            <w:tcW w:w="153"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39"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w:t>
            </w:r>
          </w:p>
        </w:tc>
        <w:tc>
          <w:tcPr>
            <w:tcW w:w="125"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3660"/>
        <w:gridCol w:w="187"/>
        <w:gridCol w:w="264"/>
        <w:gridCol w:w="1226"/>
        <w:gridCol w:w="187"/>
        <w:gridCol w:w="188"/>
        <w:gridCol w:w="1025"/>
        <w:gridCol w:w="187"/>
        <w:gridCol w:w="222"/>
        <w:gridCol w:w="1496"/>
        <w:gridCol w:w="187"/>
        <w:gridCol w:w="152"/>
        <w:gridCol w:w="1098"/>
        <w:gridCol w:w="126"/>
      </w:tblGrid>
      <w:tr>
        <w:trPr/>
        <w:tc>
          <w:tcPr>
            <w:tcW w:w="3660" w:type="dxa"/>
            <w:tcBorders/>
            <w:shd w:fill="auto" w:val="clear"/>
            <w:vAlign w:val="bottom"/>
          </w:tcPr>
          <w:p>
            <w:pPr>
              <w:pStyle w:val="TableContents"/>
              <w:spacing w:before="0" w:after="0"/>
              <w:ind w:left="0" w:right="0" w:hanging="0"/>
              <w:rPr/>
            </w:pPr>
            <w:r>
              <w:rPr/>
              <w:t> </w:t>
            </w:r>
          </w:p>
        </w:tc>
        <w:tc>
          <w:tcPr>
            <w:tcW w:w="187" w:type="dxa"/>
            <w:tcBorders/>
            <w:shd w:fill="auto" w:val="clear"/>
            <w:vAlign w:val="bottom"/>
          </w:tcPr>
          <w:p>
            <w:pPr>
              <w:pStyle w:val="TableContents"/>
              <w:spacing w:before="0" w:after="0"/>
              <w:ind w:left="0" w:right="0" w:hanging="0"/>
              <w:jc w:val="center"/>
              <w:rPr/>
            </w:pPr>
            <w:r>
              <w:rPr/>
              <w:t> </w:t>
            </w:r>
          </w:p>
        </w:tc>
        <w:tc>
          <w:tcPr>
            <w:tcW w:w="1490"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Transportation</w:t>
            </w:r>
          </w:p>
        </w:tc>
        <w:tc>
          <w:tcPr>
            <w:tcW w:w="187" w:type="dxa"/>
            <w:tcBorders/>
            <w:shd w:fill="auto" w:val="clear"/>
            <w:vAlign w:val="bottom"/>
          </w:tcPr>
          <w:p>
            <w:pPr>
              <w:pStyle w:val="TableContents"/>
              <w:spacing w:before="0" w:after="0"/>
              <w:ind w:left="0" w:right="0" w:hanging="0"/>
              <w:jc w:val="center"/>
              <w:rPr/>
            </w:pPr>
            <w:r>
              <w:rPr/>
              <w:t> </w:t>
            </w:r>
          </w:p>
        </w:tc>
        <w:tc>
          <w:tcPr>
            <w:tcW w:w="1213"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Facilities</w:t>
            </w:r>
          </w:p>
        </w:tc>
        <w:tc>
          <w:tcPr>
            <w:tcW w:w="187" w:type="dxa"/>
            <w:tcBorders/>
            <w:shd w:fill="auto" w:val="clear"/>
            <w:vAlign w:val="bottom"/>
          </w:tcPr>
          <w:p>
            <w:pPr>
              <w:pStyle w:val="TableContents"/>
              <w:spacing w:before="0" w:after="0"/>
              <w:ind w:left="0" w:right="0" w:hanging="0"/>
              <w:jc w:val="center"/>
              <w:rPr/>
            </w:pPr>
            <w:r>
              <w:rPr/>
              <w:t> </w:t>
            </w:r>
          </w:p>
        </w:tc>
        <w:tc>
          <w:tcPr>
            <w:tcW w:w="1718"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Supply &amp; Logistics</w:t>
            </w:r>
          </w:p>
        </w:tc>
        <w:tc>
          <w:tcPr>
            <w:tcW w:w="187" w:type="dxa"/>
            <w:tcBorders/>
            <w:shd w:fill="auto" w:val="clear"/>
            <w:vAlign w:val="bottom"/>
          </w:tcPr>
          <w:p>
            <w:pPr>
              <w:pStyle w:val="TableContents"/>
              <w:spacing w:before="0" w:after="0"/>
              <w:ind w:left="0" w:right="0" w:hanging="0"/>
              <w:jc w:val="center"/>
              <w:rPr/>
            </w:pPr>
            <w:r>
              <w:rPr/>
              <w:t> </w:t>
            </w:r>
          </w:p>
        </w:tc>
        <w:tc>
          <w:tcPr>
            <w:tcW w:w="1250"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Total</w:t>
            </w:r>
          </w:p>
        </w:tc>
        <w:tc>
          <w:tcPr>
            <w:tcW w:w="126" w:type="dxa"/>
            <w:tcBorders/>
            <w:shd w:fill="auto" w:val="clear"/>
            <w:vAlign w:val="bottom"/>
          </w:tcPr>
          <w:p>
            <w:pPr>
              <w:pStyle w:val="TableContents"/>
              <w:spacing w:before="0" w:after="0"/>
              <w:ind w:left="0" w:right="0" w:hanging="0"/>
              <w:jc w:val="center"/>
              <w:rPr/>
            </w:pPr>
            <w:r>
              <w:rPr/>
              <w:t> </w:t>
            </w:r>
          </w:p>
        </w:tc>
      </w:tr>
      <w:tr>
        <w:trPr/>
        <w:tc>
          <w:tcPr>
            <w:tcW w:w="3660" w:type="dxa"/>
            <w:tcBorders/>
            <w:shd w:fill="CCEEFF" w:val="clear"/>
          </w:tcPr>
          <w:p>
            <w:pPr>
              <w:pStyle w:val="TableContents"/>
              <w:spacing w:before="0" w:after="0"/>
              <w:ind w:left="0" w:right="0" w:hanging="0"/>
              <w:rPr>
                <w:rFonts w:ascii="Times New Roman" w:hAnsi="Times New Roman"/>
                <w:b/>
                <w:sz w:val="17"/>
              </w:rPr>
            </w:pPr>
            <w:r>
              <w:rPr>
                <w:rFonts w:ascii="Times New Roman" w:hAnsi="Times New Roman"/>
                <w:b/>
                <w:sz w:val="17"/>
              </w:rPr>
              <w:t>Nine Months Ended September 30, 2011</w:t>
            </w:r>
          </w:p>
        </w:tc>
        <w:tc>
          <w:tcPr>
            <w:tcW w:w="187" w:type="dxa"/>
            <w:tcBorders/>
            <w:shd w:fill="CCEEFF" w:val="clear"/>
            <w:vAlign w:val="bottom"/>
          </w:tcPr>
          <w:p>
            <w:pPr>
              <w:pStyle w:val="TableContents"/>
              <w:spacing w:before="0" w:after="0"/>
              <w:ind w:left="0" w:right="0" w:hanging="0"/>
              <w:rPr/>
            </w:pPr>
            <w:r>
              <w:rPr/>
              <w:t> </w:t>
            </w:r>
          </w:p>
        </w:tc>
        <w:tc>
          <w:tcPr>
            <w:tcW w:w="1490" w:type="dxa"/>
            <w:gridSpan w:val="2"/>
            <w:tcBorders/>
            <w:shd w:fill="CCEEFF" w:val="clear"/>
            <w:vAlign w:val="bottom"/>
          </w:tcPr>
          <w:p>
            <w:pPr>
              <w:pStyle w:val="TableContents"/>
              <w:spacing w:before="0" w:after="0"/>
              <w:ind w:left="0" w:right="0" w:hanging="0"/>
              <w:jc w:val="right"/>
              <w:rPr/>
            </w:pPr>
            <w:r>
              <w:rPr/>
              <w:t> </w:t>
            </w:r>
          </w:p>
        </w:tc>
        <w:tc>
          <w:tcPr>
            <w:tcW w:w="187" w:type="dxa"/>
            <w:tcBorders/>
            <w:shd w:fill="CCEEFF" w:val="clear"/>
            <w:vAlign w:val="bottom"/>
          </w:tcPr>
          <w:p>
            <w:pPr>
              <w:pStyle w:val="TableContents"/>
              <w:spacing w:before="0" w:after="0"/>
              <w:ind w:left="0" w:right="0" w:hanging="0"/>
              <w:rPr/>
            </w:pPr>
            <w:r>
              <w:rPr/>
              <w:t> </w:t>
            </w:r>
          </w:p>
        </w:tc>
        <w:tc>
          <w:tcPr>
            <w:tcW w:w="1213" w:type="dxa"/>
            <w:gridSpan w:val="2"/>
            <w:tcBorders/>
            <w:shd w:fill="CCEEFF" w:val="clear"/>
            <w:vAlign w:val="bottom"/>
          </w:tcPr>
          <w:p>
            <w:pPr>
              <w:pStyle w:val="TableContents"/>
              <w:spacing w:before="0" w:after="0"/>
              <w:ind w:left="0" w:right="0" w:hanging="0"/>
              <w:jc w:val="right"/>
              <w:rPr/>
            </w:pPr>
            <w:r>
              <w:rPr/>
              <w:t> </w:t>
            </w:r>
          </w:p>
        </w:tc>
        <w:tc>
          <w:tcPr>
            <w:tcW w:w="187" w:type="dxa"/>
            <w:tcBorders/>
            <w:shd w:fill="CCEEFF" w:val="clear"/>
            <w:vAlign w:val="bottom"/>
          </w:tcPr>
          <w:p>
            <w:pPr>
              <w:pStyle w:val="TableContents"/>
              <w:spacing w:before="0" w:after="0"/>
              <w:ind w:left="0" w:right="0" w:hanging="0"/>
              <w:rPr/>
            </w:pPr>
            <w:r>
              <w:rPr/>
              <w:t> </w:t>
            </w:r>
          </w:p>
        </w:tc>
        <w:tc>
          <w:tcPr>
            <w:tcW w:w="1718" w:type="dxa"/>
            <w:gridSpan w:val="2"/>
            <w:tcBorders/>
            <w:shd w:fill="CCEEFF" w:val="clear"/>
            <w:vAlign w:val="bottom"/>
          </w:tcPr>
          <w:p>
            <w:pPr>
              <w:pStyle w:val="TableContents"/>
              <w:spacing w:before="0" w:after="0"/>
              <w:ind w:left="0" w:right="0" w:hanging="0"/>
              <w:jc w:val="right"/>
              <w:rPr/>
            </w:pPr>
            <w:r>
              <w:rPr/>
              <w:t> </w:t>
            </w:r>
          </w:p>
        </w:tc>
        <w:tc>
          <w:tcPr>
            <w:tcW w:w="187" w:type="dxa"/>
            <w:tcBorders/>
            <w:shd w:fill="CCEEFF" w:val="clear"/>
            <w:vAlign w:val="bottom"/>
          </w:tcPr>
          <w:p>
            <w:pPr>
              <w:pStyle w:val="TableContents"/>
              <w:spacing w:before="0" w:after="0"/>
              <w:ind w:left="0" w:right="0" w:hanging="0"/>
              <w:rPr/>
            </w:pPr>
            <w:r>
              <w:rPr/>
              <w:t> </w:t>
            </w:r>
          </w:p>
        </w:tc>
        <w:tc>
          <w:tcPr>
            <w:tcW w:w="1250" w:type="dxa"/>
            <w:gridSpan w:val="2"/>
            <w:tcBorders/>
            <w:shd w:fill="CCEEFF" w:val="clear"/>
            <w:vAlign w:val="bottom"/>
          </w:tcPr>
          <w:p>
            <w:pPr>
              <w:pStyle w:val="TableContents"/>
              <w:spacing w:before="0" w:after="0"/>
              <w:ind w:left="0" w:right="0" w:hanging="0"/>
              <w:jc w:val="right"/>
              <w:rPr/>
            </w:pPr>
            <w:r>
              <w:rPr/>
              <w:t> </w:t>
            </w:r>
          </w:p>
        </w:tc>
        <w:tc>
          <w:tcPr>
            <w:tcW w:w="126" w:type="dxa"/>
            <w:tcBorders/>
            <w:shd w:fill="CCEEFF" w:val="clear"/>
            <w:vAlign w:val="bottom"/>
          </w:tcPr>
          <w:p>
            <w:pPr>
              <w:pStyle w:val="TableContents"/>
              <w:spacing w:before="0" w:after="0"/>
              <w:ind w:left="0" w:right="0" w:hanging="0"/>
              <w:rPr/>
            </w:pPr>
            <w:r>
              <w:rPr/>
              <w:t> </w:t>
            </w:r>
          </w:p>
        </w:tc>
      </w:tr>
      <w:tr>
        <w:trPr/>
        <w:tc>
          <w:tcPr>
            <w:tcW w:w="366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Revenues:</w:t>
            </w:r>
          </w:p>
        </w:tc>
        <w:tc>
          <w:tcPr>
            <w:tcW w:w="187" w:type="dxa"/>
            <w:tcBorders/>
            <w:shd w:fill="auto" w:val="clear"/>
            <w:vAlign w:val="bottom"/>
          </w:tcPr>
          <w:p>
            <w:pPr>
              <w:pStyle w:val="TableContents"/>
              <w:spacing w:before="0" w:after="0"/>
              <w:ind w:left="0" w:right="0" w:hanging="0"/>
              <w:rPr/>
            </w:pPr>
            <w:r>
              <w:rPr/>
              <w:t> </w:t>
            </w:r>
          </w:p>
        </w:tc>
        <w:tc>
          <w:tcPr>
            <w:tcW w:w="1490" w:type="dxa"/>
            <w:gridSpan w:val="2"/>
            <w:tcBorders/>
            <w:shd w:fill="auto" w:val="clear"/>
            <w:vAlign w:val="bottom"/>
          </w:tcPr>
          <w:p>
            <w:pPr>
              <w:pStyle w:val="TableContents"/>
              <w:spacing w:before="0" w:after="0"/>
              <w:ind w:left="0" w:right="0" w:hanging="0"/>
              <w:jc w:val="right"/>
              <w:rPr/>
            </w:pPr>
            <w:r>
              <w:rPr/>
              <w:t> </w:t>
            </w:r>
          </w:p>
        </w:tc>
        <w:tc>
          <w:tcPr>
            <w:tcW w:w="187" w:type="dxa"/>
            <w:tcBorders/>
            <w:shd w:fill="auto" w:val="clear"/>
            <w:vAlign w:val="bottom"/>
          </w:tcPr>
          <w:p>
            <w:pPr>
              <w:pStyle w:val="TableContents"/>
              <w:spacing w:before="0" w:after="0"/>
              <w:ind w:left="0" w:right="0" w:hanging="0"/>
              <w:rPr/>
            </w:pPr>
            <w:r>
              <w:rPr/>
              <w:t> </w:t>
            </w:r>
          </w:p>
        </w:tc>
        <w:tc>
          <w:tcPr>
            <w:tcW w:w="1213" w:type="dxa"/>
            <w:gridSpan w:val="2"/>
            <w:tcBorders/>
            <w:shd w:fill="auto" w:val="clear"/>
            <w:vAlign w:val="bottom"/>
          </w:tcPr>
          <w:p>
            <w:pPr>
              <w:pStyle w:val="TableContents"/>
              <w:spacing w:before="0" w:after="0"/>
              <w:ind w:left="0" w:right="0" w:hanging="0"/>
              <w:jc w:val="right"/>
              <w:rPr/>
            </w:pPr>
            <w:r>
              <w:rPr/>
              <w:t> </w:t>
            </w:r>
          </w:p>
        </w:tc>
        <w:tc>
          <w:tcPr>
            <w:tcW w:w="187" w:type="dxa"/>
            <w:tcBorders/>
            <w:shd w:fill="auto" w:val="clear"/>
            <w:vAlign w:val="bottom"/>
          </w:tcPr>
          <w:p>
            <w:pPr>
              <w:pStyle w:val="TableContents"/>
              <w:spacing w:before="0" w:after="0"/>
              <w:ind w:left="0" w:right="0" w:hanging="0"/>
              <w:rPr/>
            </w:pPr>
            <w:r>
              <w:rPr/>
              <w:t> </w:t>
            </w:r>
          </w:p>
        </w:tc>
        <w:tc>
          <w:tcPr>
            <w:tcW w:w="1718" w:type="dxa"/>
            <w:gridSpan w:val="2"/>
            <w:tcBorders/>
            <w:shd w:fill="auto" w:val="clear"/>
            <w:vAlign w:val="bottom"/>
          </w:tcPr>
          <w:p>
            <w:pPr>
              <w:pStyle w:val="TableContents"/>
              <w:spacing w:before="0" w:after="0"/>
              <w:ind w:left="0" w:right="0" w:hanging="0"/>
              <w:jc w:val="right"/>
              <w:rPr/>
            </w:pPr>
            <w:r>
              <w:rPr/>
              <w:t> </w:t>
            </w:r>
          </w:p>
        </w:tc>
        <w:tc>
          <w:tcPr>
            <w:tcW w:w="187" w:type="dxa"/>
            <w:tcBorders/>
            <w:shd w:fill="auto" w:val="clear"/>
            <w:vAlign w:val="bottom"/>
          </w:tcPr>
          <w:p>
            <w:pPr>
              <w:pStyle w:val="TableContents"/>
              <w:spacing w:before="0" w:after="0"/>
              <w:ind w:left="0" w:right="0" w:hanging="0"/>
              <w:rPr/>
            </w:pPr>
            <w:r>
              <w:rPr/>
              <w:t> </w:t>
            </w:r>
          </w:p>
        </w:tc>
        <w:tc>
          <w:tcPr>
            <w:tcW w:w="1250" w:type="dxa"/>
            <w:gridSpan w:val="2"/>
            <w:tcBorders/>
            <w:shd w:fill="auto" w:val="clear"/>
            <w:vAlign w:val="bottom"/>
          </w:tcPr>
          <w:p>
            <w:pPr>
              <w:pStyle w:val="TableContents"/>
              <w:spacing w:before="0" w:after="0"/>
              <w:ind w:left="0" w:right="0" w:hanging="0"/>
              <w:jc w:val="right"/>
              <w:rPr/>
            </w:pPr>
            <w:r>
              <w:rPr/>
              <w:t> </w:t>
            </w:r>
          </w:p>
        </w:tc>
        <w:tc>
          <w:tcPr>
            <w:tcW w:w="126" w:type="dxa"/>
            <w:tcBorders/>
            <w:shd w:fill="auto" w:val="clear"/>
            <w:vAlign w:val="bottom"/>
          </w:tcPr>
          <w:p>
            <w:pPr>
              <w:pStyle w:val="TableContents"/>
              <w:spacing w:before="0" w:after="0"/>
              <w:ind w:left="0" w:right="0" w:hanging="0"/>
              <w:rPr/>
            </w:pPr>
            <w:r>
              <w:rPr/>
              <w:t> </w:t>
            </w:r>
          </w:p>
        </w:tc>
      </w:tr>
      <w:tr>
        <w:trPr/>
        <w:tc>
          <w:tcPr>
            <w:tcW w:w="3660"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External Customers</w:t>
            </w:r>
          </w:p>
        </w:tc>
        <w:tc>
          <w:tcPr>
            <w:tcW w:w="187" w:type="dxa"/>
            <w:tcBorders/>
            <w:shd w:fill="CCEEFF" w:val="clear"/>
            <w:vAlign w:val="bottom"/>
          </w:tcPr>
          <w:p>
            <w:pPr>
              <w:pStyle w:val="TableContents"/>
              <w:spacing w:before="0" w:after="0"/>
              <w:ind w:left="0" w:right="0" w:hanging="0"/>
              <w:rPr/>
            </w:pPr>
            <w:r>
              <w:rPr/>
              <w:t> </w:t>
            </w:r>
          </w:p>
        </w:tc>
        <w:tc>
          <w:tcPr>
            <w:tcW w:w="26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2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428</w:t>
            </w:r>
          </w:p>
        </w:tc>
        <w:tc>
          <w:tcPr>
            <w:tcW w:w="187" w:type="dxa"/>
            <w:tcBorders/>
            <w:shd w:fill="CCEEFF" w:val="clear"/>
            <w:vAlign w:val="bottom"/>
          </w:tcPr>
          <w:p>
            <w:pPr>
              <w:pStyle w:val="TableContents"/>
              <w:spacing w:before="0" w:after="0"/>
              <w:ind w:left="0" w:right="0" w:hanging="0"/>
              <w:rPr/>
            </w:pPr>
            <w:r>
              <w:rPr/>
              <w:t> </w:t>
            </w:r>
          </w:p>
        </w:tc>
        <w:tc>
          <w:tcPr>
            <w:tcW w:w="18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25"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396</w:t>
            </w:r>
          </w:p>
        </w:tc>
        <w:tc>
          <w:tcPr>
            <w:tcW w:w="187" w:type="dxa"/>
            <w:tcBorders/>
            <w:shd w:fill="CCEEFF" w:val="clear"/>
            <w:vAlign w:val="bottom"/>
          </w:tcPr>
          <w:p>
            <w:pPr>
              <w:pStyle w:val="TableContents"/>
              <w:spacing w:before="0" w:after="0"/>
              <w:ind w:left="0" w:right="0" w:hanging="0"/>
              <w:rPr/>
            </w:pPr>
            <w:r>
              <w:rPr/>
              <w:t> </w:t>
            </w:r>
          </w:p>
        </w:tc>
        <w:tc>
          <w:tcPr>
            <w:tcW w:w="22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49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24,566</w:t>
            </w:r>
          </w:p>
        </w:tc>
        <w:tc>
          <w:tcPr>
            <w:tcW w:w="187" w:type="dxa"/>
            <w:tcBorders/>
            <w:shd w:fill="CCEEFF" w:val="clear"/>
            <w:vAlign w:val="bottom"/>
          </w:tcPr>
          <w:p>
            <w:pPr>
              <w:pStyle w:val="TableContents"/>
              <w:spacing w:before="0" w:after="0"/>
              <w:ind w:left="0" w:right="0" w:hanging="0"/>
              <w:rPr/>
            </w:pPr>
            <w:r>
              <w:rPr/>
              <w:t> </w:t>
            </w:r>
          </w:p>
        </w:tc>
        <w:tc>
          <w:tcPr>
            <w:tcW w:w="15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25,390</w:t>
            </w:r>
          </w:p>
        </w:tc>
        <w:tc>
          <w:tcPr>
            <w:tcW w:w="126" w:type="dxa"/>
            <w:tcBorders/>
            <w:shd w:fill="CCEEFF" w:val="clear"/>
            <w:vAlign w:val="bottom"/>
          </w:tcPr>
          <w:p>
            <w:pPr>
              <w:pStyle w:val="TableContents"/>
              <w:spacing w:before="0" w:after="0"/>
              <w:ind w:left="0" w:right="0" w:hanging="0"/>
              <w:rPr/>
            </w:pPr>
            <w:r>
              <w:rPr/>
              <w:t> </w:t>
            </w:r>
          </w:p>
        </w:tc>
      </w:tr>
      <w:tr>
        <w:trPr/>
        <w:tc>
          <w:tcPr>
            <w:tcW w:w="3660" w:type="dxa"/>
            <w:tcBorders/>
            <w:shd w:fill="auto" w:val="clear"/>
          </w:tcPr>
          <w:p>
            <w:pPr>
              <w:pStyle w:val="TableContents"/>
              <w:spacing w:before="0" w:after="0"/>
              <w:ind w:left="0" w:right="0" w:hanging="0"/>
              <w:rPr/>
            </w:pPr>
            <w:r>
              <w:rPr>
                <w:rFonts w:ascii="Times New Roman" w:hAnsi="Times New Roman"/>
                <w:sz w:val="17"/>
              </w:rPr>
              <w:t xml:space="preserve">Intersegment </w:t>
            </w:r>
            <w:r>
              <w:rPr>
                <w:sz w:val="11"/>
              </w:rPr>
              <w:t>(1)</w:t>
            </w:r>
          </w:p>
        </w:tc>
        <w:tc>
          <w:tcPr>
            <w:tcW w:w="187" w:type="dxa"/>
            <w:tcBorders/>
            <w:shd w:fill="auto" w:val="clear"/>
            <w:vAlign w:val="bottom"/>
          </w:tcPr>
          <w:p>
            <w:pPr>
              <w:pStyle w:val="TableContents"/>
              <w:spacing w:before="0" w:after="0"/>
              <w:ind w:left="0" w:right="0" w:hanging="0"/>
              <w:rPr/>
            </w:pPr>
            <w:r>
              <w:rPr/>
              <w:t> </w:t>
            </w:r>
          </w:p>
        </w:tc>
        <w:tc>
          <w:tcPr>
            <w:tcW w:w="149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436</w:t>
            </w:r>
          </w:p>
        </w:tc>
        <w:tc>
          <w:tcPr>
            <w:tcW w:w="187" w:type="dxa"/>
            <w:tcBorders/>
            <w:shd w:fill="auto" w:val="clear"/>
            <w:vAlign w:val="bottom"/>
          </w:tcPr>
          <w:p>
            <w:pPr>
              <w:pStyle w:val="TableContents"/>
              <w:spacing w:before="0" w:after="0"/>
              <w:ind w:left="0" w:right="0" w:hanging="0"/>
              <w:rPr/>
            </w:pPr>
            <w:r>
              <w:rPr/>
              <w:t> </w:t>
            </w:r>
          </w:p>
        </w:tc>
        <w:tc>
          <w:tcPr>
            <w:tcW w:w="121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120</w:t>
            </w:r>
          </w:p>
        </w:tc>
        <w:tc>
          <w:tcPr>
            <w:tcW w:w="187" w:type="dxa"/>
            <w:tcBorders/>
            <w:shd w:fill="auto" w:val="clear"/>
            <w:vAlign w:val="bottom"/>
          </w:tcPr>
          <w:p>
            <w:pPr>
              <w:pStyle w:val="TableContents"/>
              <w:spacing w:before="0" w:after="0"/>
              <w:ind w:left="0" w:right="0" w:hanging="0"/>
              <w:rPr/>
            </w:pPr>
            <w:r>
              <w:rPr/>
              <w:t> </w:t>
            </w:r>
          </w:p>
        </w:tc>
        <w:tc>
          <w:tcPr>
            <w:tcW w:w="1718"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87" w:type="dxa"/>
            <w:tcBorders/>
            <w:shd w:fill="auto" w:val="clear"/>
            <w:vAlign w:val="bottom"/>
          </w:tcPr>
          <w:p>
            <w:pPr>
              <w:pStyle w:val="TableContents"/>
              <w:spacing w:before="0" w:after="0"/>
              <w:ind w:left="0" w:right="0" w:hanging="0"/>
              <w:rPr/>
            </w:pPr>
            <w:r>
              <w:rPr/>
              <w:t> </w:t>
            </w:r>
          </w:p>
        </w:tc>
        <w:tc>
          <w:tcPr>
            <w:tcW w:w="125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557</w:t>
            </w:r>
          </w:p>
        </w:tc>
        <w:tc>
          <w:tcPr>
            <w:tcW w:w="126" w:type="dxa"/>
            <w:tcBorders/>
            <w:shd w:fill="auto" w:val="clear"/>
            <w:vAlign w:val="bottom"/>
          </w:tcPr>
          <w:p>
            <w:pPr>
              <w:pStyle w:val="TableContents"/>
              <w:spacing w:before="0" w:after="0"/>
              <w:ind w:left="0" w:right="0" w:hanging="0"/>
              <w:rPr/>
            </w:pPr>
            <w:r>
              <w:rPr/>
              <w:t> </w:t>
            </w:r>
          </w:p>
        </w:tc>
      </w:tr>
      <w:tr>
        <w:trPr/>
        <w:tc>
          <w:tcPr>
            <w:tcW w:w="3660" w:type="dxa"/>
            <w:tcBorders/>
            <w:shd w:fill="CCEEFF"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Total revenues of reportable segments</w:t>
            </w:r>
          </w:p>
        </w:tc>
        <w:tc>
          <w:tcPr>
            <w:tcW w:w="187" w:type="dxa"/>
            <w:tcBorders/>
            <w:shd w:fill="CCEEFF" w:val="clear"/>
            <w:vAlign w:val="bottom"/>
          </w:tcPr>
          <w:p>
            <w:pPr>
              <w:pStyle w:val="TableContents"/>
              <w:spacing w:before="0" w:after="0"/>
              <w:ind w:left="0" w:right="0" w:hanging="0"/>
              <w:rPr/>
            </w:pPr>
            <w:r>
              <w:rPr/>
              <w:t> </w:t>
            </w:r>
          </w:p>
        </w:tc>
        <w:tc>
          <w:tcPr>
            <w:tcW w:w="264"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26"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864</w:t>
            </w:r>
          </w:p>
        </w:tc>
        <w:tc>
          <w:tcPr>
            <w:tcW w:w="187" w:type="dxa"/>
            <w:tcBorders/>
            <w:shd w:fill="CCEEFF" w:val="clear"/>
            <w:vAlign w:val="bottom"/>
          </w:tcPr>
          <w:p>
            <w:pPr>
              <w:pStyle w:val="TableContents"/>
              <w:spacing w:before="0" w:after="0"/>
              <w:ind w:left="0" w:right="0" w:hanging="0"/>
              <w:rPr/>
            </w:pPr>
            <w:r>
              <w:rPr/>
              <w:t> </w:t>
            </w:r>
          </w:p>
        </w:tc>
        <w:tc>
          <w:tcPr>
            <w:tcW w:w="188"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25"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516</w:t>
            </w:r>
          </w:p>
        </w:tc>
        <w:tc>
          <w:tcPr>
            <w:tcW w:w="187" w:type="dxa"/>
            <w:tcBorders/>
            <w:shd w:fill="CCEEFF" w:val="clear"/>
            <w:vAlign w:val="bottom"/>
          </w:tcPr>
          <w:p>
            <w:pPr>
              <w:pStyle w:val="TableContents"/>
              <w:spacing w:before="0" w:after="0"/>
              <w:ind w:left="0" w:right="0" w:hanging="0"/>
              <w:rPr/>
            </w:pPr>
            <w:r>
              <w:rPr/>
              <w:t> </w:t>
            </w:r>
          </w:p>
        </w:tc>
        <w:tc>
          <w:tcPr>
            <w:tcW w:w="222"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496"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24,567</w:t>
            </w:r>
          </w:p>
        </w:tc>
        <w:tc>
          <w:tcPr>
            <w:tcW w:w="187" w:type="dxa"/>
            <w:tcBorders/>
            <w:shd w:fill="CCEEFF" w:val="clear"/>
            <w:vAlign w:val="bottom"/>
          </w:tcPr>
          <w:p>
            <w:pPr>
              <w:pStyle w:val="TableContents"/>
              <w:spacing w:before="0" w:after="0"/>
              <w:ind w:left="0" w:right="0" w:hanging="0"/>
              <w:rPr/>
            </w:pPr>
            <w:r>
              <w:rPr/>
              <w:t> </w:t>
            </w:r>
          </w:p>
        </w:tc>
        <w:tc>
          <w:tcPr>
            <w:tcW w:w="152"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8"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25,947</w:t>
            </w:r>
          </w:p>
        </w:tc>
        <w:tc>
          <w:tcPr>
            <w:tcW w:w="126" w:type="dxa"/>
            <w:tcBorders/>
            <w:shd w:fill="CCEEFF" w:val="clear"/>
            <w:vAlign w:val="bottom"/>
          </w:tcPr>
          <w:p>
            <w:pPr>
              <w:pStyle w:val="TableContents"/>
              <w:spacing w:before="0" w:after="0"/>
              <w:ind w:left="0" w:right="0" w:hanging="0"/>
              <w:rPr/>
            </w:pPr>
            <w:r>
              <w:rPr/>
              <w:t> </w:t>
            </w:r>
          </w:p>
        </w:tc>
      </w:tr>
      <w:tr>
        <w:trPr/>
        <w:tc>
          <w:tcPr>
            <w:tcW w:w="3660" w:type="dxa"/>
            <w:tcBorders/>
            <w:shd w:fill="auto"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Equity earnings in unconsolidated entities</w:t>
            </w:r>
          </w:p>
        </w:tc>
        <w:tc>
          <w:tcPr>
            <w:tcW w:w="187" w:type="dxa"/>
            <w:tcBorders/>
            <w:shd w:fill="auto" w:val="clear"/>
            <w:vAlign w:val="bottom"/>
          </w:tcPr>
          <w:p>
            <w:pPr>
              <w:pStyle w:val="TableContents"/>
              <w:spacing w:before="0" w:after="0"/>
              <w:ind w:left="0" w:right="0" w:hanging="0"/>
              <w:rPr/>
            </w:pPr>
            <w:r>
              <w:rPr/>
              <w:t> </w:t>
            </w:r>
          </w:p>
        </w:tc>
        <w:tc>
          <w:tcPr>
            <w:tcW w:w="264"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26"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187" w:type="dxa"/>
            <w:tcBorders/>
            <w:shd w:fill="auto" w:val="clear"/>
            <w:vAlign w:val="bottom"/>
          </w:tcPr>
          <w:p>
            <w:pPr>
              <w:pStyle w:val="TableContents"/>
              <w:spacing w:before="0" w:after="0"/>
              <w:ind w:left="0" w:right="0" w:hanging="0"/>
              <w:rPr/>
            </w:pPr>
            <w:r>
              <w:rPr/>
              <w:t> </w:t>
            </w:r>
          </w:p>
        </w:tc>
        <w:tc>
          <w:tcPr>
            <w:tcW w:w="188"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25"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7" w:type="dxa"/>
            <w:tcBorders/>
            <w:shd w:fill="auto" w:val="clear"/>
            <w:vAlign w:val="bottom"/>
          </w:tcPr>
          <w:p>
            <w:pPr>
              <w:pStyle w:val="TableContents"/>
              <w:spacing w:before="0" w:after="0"/>
              <w:ind w:left="0" w:right="0" w:hanging="0"/>
              <w:rPr/>
            </w:pPr>
            <w:r>
              <w:rPr/>
              <w:t> </w:t>
            </w:r>
          </w:p>
        </w:tc>
        <w:tc>
          <w:tcPr>
            <w:tcW w:w="222"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496"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7" w:type="dxa"/>
            <w:tcBorders/>
            <w:shd w:fill="auto" w:val="clear"/>
            <w:vAlign w:val="bottom"/>
          </w:tcPr>
          <w:p>
            <w:pPr>
              <w:pStyle w:val="TableContents"/>
              <w:spacing w:before="0" w:after="0"/>
              <w:ind w:left="0" w:right="0" w:hanging="0"/>
              <w:rPr/>
            </w:pPr>
            <w:r>
              <w:rPr/>
              <w:t> </w:t>
            </w:r>
          </w:p>
        </w:tc>
        <w:tc>
          <w:tcPr>
            <w:tcW w:w="152"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8"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126" w:type="dxa"/>
            <w:tcBorders/>
            <w:shd w:fill="auto" w:val="clear"/>
            <w:vAlign w:val="bottom"/>
          </w:tcPr>
          <w:p>
            <w:pPr>
              <w:pStyle w:val="TableContents"/>
              <w:spacing w:before="0" w:after="0"/>
              <w:ind w:left="0" w:right="0" w:hanging="0"/>
              <w:rPr/>
            </w:pPr>
            <w:r>
              <w:rPr/>
              <w:t> </w:t>
            </w:r>
          </w:p>
        </w:tc>
      </w:tr>
      <w:tr>
        <w:trPr/>
        <w:tc>
          <w:tcPr>
            <w:tcW w:w="3660" w:type="dxa"/>
            <w:tcBorders/>
            <w:shd w:fill="CCEEFF" w:val="clear"/>
          </w:tcPr>
          <w:p>
            <w:pPr>
              <w:pStyle w:val="TableContents"/>
              <w:spacing w:before="0" w:after="0"/>
              <w:ind w:left="0" w:right="0" w:hanging="0"/>
              <w:rPr/>
            </w:pPr>
            <w:r>
              <w:rPr>
                <w:rFonts w:ascii="Times New Roman" w:hAnsi="Times New Roman"/>
                <w:sz w:val="17"/>
              </w:rPr>
              <w:t>Segment profit</w:t>
            </w:r>
            <w:r>
              <w:rPr/>
              <w:t xml:space="preserve"> </w:t>
            </w:r>
            <w:r>
              <w:rPr>
                <w:sz w:val="11"/>
              </w:rPr>
              <w:t>(2) (3)</w:t>
            </w:r>
          </w:p>
        </w:tc>
        <w:tc>
          <w:tcPr>
            <w:tcW w:w="187" w:type="dxa"/>
            <w:tcBorders/>
            <w:shd w:fill="CCEEFF" w:val="clear"/>
            <w:vAlign w:val="bottom"/>
          </w:tcPr>
          <w:p>
            <w:pPr>
              <w:pStyle w:val="TableContents"/>
              <w:spacing w:before="0" w:after="0"/>
              <w:ind w:left="0" w:right="0" w:hanging="0"/>
              <w:rPr/>
            </w:pPr>
            <w:r>
              <w:rPr/>
              <w:t> </w:t>
            </w:r>
          </w:p>
        </w:tc>
        <w:tc>
          <w:tcPr>
            <w:tcW w:w="264"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26"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416</w:t>
            </w:r>
          </w:p>
        </w:tc>
        <w:tc>
          <w:tcPr>
            <w:tcW w:w="187" w:type="dxa"/>
            <w:tcBorders/>
            <w:shd w:fill="CCEEFF" w:val="clear"/>
            <w:vAlign w:val="bottom"/>
          </w:tcPr>
          <w:p>
            <w:pPr>
              <w:pStyle w:val="TableContents"/>
              <w:spacing w:before="0" w:after="0"/>
              <w:ind w:left="0" w:right="0" w:hanging="0"/>
              <w:rPr/>
            </w:pPr>
            <w:r>
              <w:rPr/>
              <w:t> </w:t>
            </w:r>
          </w:p>
        </w:tc>
        <w:tc>
          <w:tcPr>
            <w:tcW w:w="188"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25"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259</w:t>
            </w:r>
          </w:p>
        </w:tc>
        <w:tc>
          <w:tcPr>
            <w:tcW w:w="187" w:type="dxa"/>
            <w:tcBorders/>
            <w:shd w:fill="CCEEFF" w:val="clear"/>
            <w:vAlign w:val="bottom"/>
          </w:tcPr>
          <w:p>
            <w:pPr>
              <w:pStyle w:val="TableContents"/>
              <w:spacing w:before="0" w:after="0"/>
              <w:ind w:left="0" w:right="0" w:hanging="0"/>
              <w:rPr/>
            </w:pPr>
            <w:r>
              <w:rPr/>
              <w:t> </w:t>
            </w:r>
          </w:p>
        </w:tc>
        <w:tc>
          <w:tcPr>
            <w:tcW w:w="222"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496"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464</w:t>
            </w:r>
          </w:p>
        </w:tc>
        <w:tc>
          <w:tcPr>
            <w:tcW w:w="187" w:type="dxa"/>
            <w:tcBorders/>
            <w:shd w:fill="CCEEFF" w:val="clear"/>
            <w:vAlign w:val="bottom"/>
          </w:tcPr>
          <w:p>
            <w:pPr>
              <w:pStyle w:val="TableContents"/>
              <w:spacing w:before="0" w:after="0"/>
              <w:ind w:left="0" w:right="0" w:hanging="0"/>
              <w:rPr/>
            </w:pPr>
            <w:r>
              <w:rPr/>
              <w:t> </w:t>
            </w:r>
          </w:p>
        </w:tc>
        <w:tc>
          <w:tcPr>
            <w:tcW w:w="152"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8"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1,139</w:t>
            </w:r>
          </w:p>
        </w:tc>
        <w:tc>
          <w:tcPr>
            <w:tcW w:w="126" w:type="dxa"/>
            <w:tcBorders/>
            <w:shd w:fill="CCEEFF" w:val="clear"/>
            <w:vAlign w:val="bottom"/>
          </w:tcPr>
          <w:p>
            <w:pPr>
              <w:pStyle w:val="TableContents"/>
              <w:spacing w:before="0" w:after="0"/>
              <w:ind w:left="0" w:right="0" w:hanging="0"/>
              <w:rPr/>
            </w:pPr>
            <w:r>
              <w:rPr/>
              <w:t> </w:t>
            </w:r>
          </w:p>
        </w:tc>
      </w:tr>
      <w:tr>
        <w:trPr/>
        <w:tc>
          <w:tcPr>
            <w:tcW w:w="366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Maintenance capital</w:t>
            </w:r>
          </w:p>
        </w:tc>
        <w:tc>
          <w:tcPr>
            <w:tcW w:w="187" w:type="dxa"/>
            <w:tcBorders/>
            <w:shd w:fill="auto" w:val="clear"/>
            <w:vAlign w:val="bottom"/>
          </w:tcPr>
          <w:p>
            <w:pPr>
              <w:pStyle w:val="TableContents"/>
              <w:spacing w:before="0" w:after="0"/>
              <w:ind w:left="0" w:right="0" w:hanging="0"/>
              <w:rPr/>
            </w:pPr>
            <w:r>
              <w:rPr/>
              <w:t> </w:t>
            </w:r>
          </w:p>
        </w:tc>
        <w:tc>
          <w:tcPr>
            <w:tcW w:w="264"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26"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52</w:t>
            </w:r>
          </w:p>
        </w:tc>
        <w:tc>
          <w:tcPr>
            <w:tcW w:w="187" w:type="dxa"/>
            <w:tcBorders/>
            <w:shd w:fill="auto" w:val="clear"/>
            <w:vAlign w:val="bottom"/>
          </w:tcPr>
          <w:p>
            <w:pPr>
              <w:pStyle w:val="TableContents"/>
              <w:spacing w:before="0" w:after="0"/>
              <w:ind w:left="0" w:right="0" w:hanging="0"/>
              <w:rPr/>
            </w:pPr>
            <w:r>
              <w:rPr/>
              <w:t> </w:t>
            </w:r>
          </w:p>
        </w:tc>
        <w:tc>
          <w:tcPr>
            <w:tcW w:w="188"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25"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w:t>
            </w:r>
          </w:p>
        </w:tc>
        <w:tc>
          <w:tcPr>
            <w:tcW w:w="187" w:type="dxa"/>
            <w:tcBorders/>
            <w:shd w:fill="auto" w:val="clear"/>
            <w:vAlign w:val="bottom"/>
          </w:tcPr>
          <w:p>
            <w:pPr>
              <w:pStyle w:val="TableContents"/>
              <w:spacing w:before="0" w:after="0"/>
              <w:ind w:left="0" w:right="0" w:hanging="0"/>
              <w:rPr/>
            </w:pPr>
            <w:r>
              <w:rPr/>
              <w:t> </w:t>
            </w:r>
          </w:p>
        </w:tc>
        <w:tc>
          <w:tcPr>
            <w:tcW w:w="222"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496"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187" w:type="dxa"/>
            <w:tcBorders/>
            <w:shd w:fill="auto" w:val="clear"/>
            <w:vAlign w:val="bottom"/>
          </w:tcPr>
          <w:p>
            <w:pPr>
              <w:pStyle w:val="TableContents"/>
              <w:spacing w:before="0" w:after="0"/>
              <w:ind w:left="0" w:right="0" w:hanging="0"/>
              <w:rPr/>
            </w:pPr>
            <w:r>
              <w:rPr/>
              <w:t> </w:t>
            </w:r>
          </w:p>
        </w:tc>
        <w:tc>
          <w:tcPr>
            <w:tcW w:w="152"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8"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77</w:t>
            </w:r>
          </w:p>
        </w:tc>
        <w:tc>
          <w:tcPr>
            <w:tcW w:w="126" w:type="dxa"/>
            <w:tcBorders/>
            <w:shd w:fill="auto" w:val="clear"/>
            <w:vAlign w:val="bottom"/>
          </w:tcPr>
          <w:p>
            <w:pPr>
              <w:pStyle w:val="TableContents"/>
              <w:spacing w:before="0" w:after="0"/>
              <w:ind w:left="0" w:right="0" w:hanging="0"/>
              <w:rPr/>
            </w:pPr>
            <w:r>
              <w:rPr/>
              <w:t> </w:t>
            </w:r>
          </w:p>
        </w:tc>
      </w:tr>
      <w:tr>
        <w:trPr/>
        <w:tc>
          <w:tcPr>
            <w:tcW w:w="3660" w:type="dxa"/>
            <w:tcBorders/>
            <w:shd w:fill="CCEEFF" w:val="clear"/>
          </w:tcPr>
          <w:p>
            <w:pPr>
              <w:pStyle w:val="TableContents"/>
              <w:spacing w:before="0" w:after="0"/>
              <w:ind w:left="0" w:right="0" w:hanging="0"/>
              <w:rPr/>
            </w:pPr>
            <w:r>
              <w:rPr/>
              <w:t> </w:t>
            </w:r>
          </w:p>
        </w:tc>
        <w:tc>
          <w:tcPr>
            <w:tcW w:w="187" w:type="dxa"/>
            <w:tcBorders/>
            <w:shd w:fill="CCEEFF" w:val="clear"/>
            <w:vAlign w:val="bottom"/>
          </w:tcPr>
          <w:p>
            <w:pPr>
              <w:pStyle w:val="TableContents"/>
              <w:spacing w:before="0" w:after="0"/>
              <w:ind w:left="0" w:right="0" w:hanging="0"/>
              <w:rPr/>
            </w:pPr>
            <w:r>
              <w:rPr/>
              <w:t> </w:t>
            </w:r>
          </w:p>
        </w:tc>
        <w:tc>
          <w:tcPr>
            <w:tcW w:w="1490" w:type="dxa"/>
            <w:gridSpan w:val="2"/>
            <w:tcBorders/>
            <w:shd w:fill="CCEEFF" w:val="clear"/>
            <w:vAlign w:val="bottom"/>
          </w:tcPr>
          <w:p>
            <w:pPr>
              <w:pStyle w:val="TableContents"/>
              <w:spacing w:before="0" w:after="0"/>
              <w:ind w:left="0" w:right="0" w:hanging="0"/>
              <w:jc w:val="right"/>
              <w:rPr/>
            </w:pPr>
            <w:r>
              <w:rPr/>
              <w:t> </w:t>
            </w:r>
          </w:p>
        </w:tc>
        <w:tc>
          <w:tcPr>
            <w:tcW w:w="187" w:type="dxa"/>
            <w:tcBorders/>
            <w:shd w:fill="CCEEFF" w:val="clear"/>
            <w:vAlign w:val="bottom"/>
          </w:tcPr>
          <w:p>
            <w:pPr>
              <w:pStyle w:val="TableContents"/>
              <w:spacing w:before="0" w:after="0"/>
              <w:ind w:left="0" w:right="0" w:hanging="0"/>
              <w:rPr/>
            </w:pPr>
            <w:r>
              <w:rPr/>
              <w:t> </w:t>
            </w:r>
          </w:p>
        </w:tc>
        <w:tc>
          <w:tcPr>
            <w:tcW w:w="1213" w:type="dxa"/>
            <w:gridSpan w:val="2"/>
            <w:tcBorders/>
            <w:shd w:fill="CCEEFF" w:val="clear"/>
            <w:vAlign w:val="bottom"/>
          </w:tcPr>
          <w:p>
            <w:pPr>
              <w:pStyle w:val="TableContents"/>
              <w:spacing w:before="0" w:after="0"/>
              <w:ind w:left="0" w:right="0" w:hanging="0"/>
              <w:jc w:val="right"/>
              <w:rPr/>
            </w:pPr>
            <w:r>
              <w:rPr/>
              <w:t> </w:t>
            </w:r>
          </w:p>
        </w:tc>
        <w:tc>
          <w:tcPr>
            <w:tcW w:w="187" w:type="dxa"/>
            <w:tcBorders/>
            <w:shd w:fill="CCEEFF" w:val="clear"/>
            <w:vAlign w:val="bottom"/>
          </w:tcPr>
          <w:p>
            <w:pPr>
              <w:pStyle w:val="TableContents"/>
              <w:spacing w:before="0" w:after="0"/>
              <w:ind w:left="0" w:right="0" w:hanging="0"/>
              <w:rPr/>
            </w:pPr>
            <w:r>
              <w:rPr/>
              <w:t> </w:t>
            </w:r>
          </w:p>
        </w:tc>
        <w:tc>
          <w:tcPr>
            <w:tcW w:w="1718" w:type="dxa"/>
            <w:gridSpan w:val="2"/>
            <w:tcBorders/>
            <w:shd w:fill="CCEEFF" w:val="clear"/>
            <w:vAlign w:val="bottom"/>
          </w:tcPr>
          <w:p>
            <w:pPr>
              <w:pStyle w:val="TableContents"/>
              <w:spacing w:before="0" w:after="0"/>
              <w:ind w:left="0" w:right="0" w:hanging="0"/>
              <w:jc w:val="right"/>
              <w:rPr/>
            </w:pPr>
            <w:r>
              <w:rPr/>
              <w:t> </w:t>
            </w:r>
          </w:p>
        </w:tc>
        <w:tc>
          <w:tcPr>
            <w:tcW w:w="187" w:type="dxa"/>
            <w:tcBorders/>
            <w:shd w:fill="CCEEFF" w:val="clear"/>
            <w:vAlign w:val="bottom"/>
          </w:tcPr>
          <w:p>
            <w:pPr>
              <w:pStyle w:val="TableContents"/>
              <w:spacing w:before="0" w:after="0"/>
              <w:ind w:left="0" w:right="0" w:hanging="0"/>
              <w:rPr/>
            </w:pPr>
            <w:r>
              <w:rPr/>
              <w:t> </w:t>
            </w:r>
          </w:p>
        </w:tc>
        <w:tc>
          <w:tcPr>
            <w:tcW w:w="1250" w:type="dxa"/>
            <w:gridSpan w:val="2"/>
            <w:tcBorders/>
            <w:shd w:fill="CCEEFF" w:val="clear"/>
            <w:vAlign w:val="bottom"/>
          </w:tcPr>
          <w:p>
            <w:pPr>
              <w:pStyle w:val="TableContents"/>
              <w:spacing w:before="0" w:after="0"/>
              <w:ind w:left="0" w:right="0" w:hanging="0"/>
              <w:jc w:val="right"/>
              <w:rPr/>
            </w:pPr>
            <w:r>
              <w:rPr/>
              <w:t> </w:t>
            </w:r>
          </w:p>
        </w:tc>
        <w:tc>
          <w:tcPr>
            <w:tcW w:w="126" w:type="dxa"/>
            <w:tcBorders/>
            <w:shd w:fill="CCEEFF" w:val="clear"/>
            <w:vAlign w:val="bottom"/>
          </w:tcPr>
          <w:p>
            <w:pPr>
              <w:pStyle w:val="TableContents"/>
              <w:spacing w:before="0" w:after="0"/>
              <w:ind w:left="0" w:right="0" w:hanging="0"/>
              <w:rPr/>
            </w:pPr>
            <w:r>
              <w:rPr/>
              <w:t> </w:t>
            </w:r>
          </w:p>
        </w:tc>
      </w:tr>
      <w:tr>
        <w:trPr/>
        <w:tc>
          <w:tcPr>
            <w:tcW w:w="3660" w:type="dxa"/>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Nine Months Ended September 30, 2010</w:t>
            </w:r>
          </w:p>
        </w:tc>
        <w:tc>
          <w:tcPr>
            <w:tcW w:w="187" w:type="dxa"/>
            <w:tcBorders/>
            <w:shd w:fill="auto" w:val="clear"/>
            <w:vAlign w:val="bottom"/>
          </w:tcPr>
          <w:p>
            <w:pPr>
              <w:pStyle w:val="TableContents"/>
              <w:spacing w:before="0" w:after="0"/>
              <w:ind w:left="0" w:right="0" w:hanging="0"/>
              <w:rPr/>
            </w:pPr>
            <w:r>
              <w:rPr/>
              <w:t> </w:t>
            </w:r>
          </w:p>
        </w:tc>
        <w:tc>
          <w:tcPr>
            <w:tcW w:w="1490" w:type="dxa"/>
            <w:gridSpan w:val="2"/>
            <w:tcBorders/>
            <w:shd w:fill="auto" w:val="clear"/>
            <w:vAlign w:val="bottom"/>
          </w:tcPr>
          <w:p>
            <w:pPr>
              <w:pStyle w:val="TableContents"/>
              <w:spacing w:before="0" w:after="0"/>
              <w:ind w:left="0" w:right="0" w:hanging="0"/>
              <w:jc w:val="right"/>
              <w:rPr/>
            </w:pPr>
            <w:r>
              <w:rPr/>
              <w:t> </w:t>
            </w:r>
          </w:p>
        </w:tc>
        <w:tc>
          <w:tcPr>
            <w:tcW w:w="187" w:type="dxa"/>
            <w:tcBorders/>
            <w:shd w:fill="auto" w:val="clear"/>
            <w:vAlign w:val="bottom"/>
          </w:tcPr>
          <w:p>
            <w:pPr>
              <w:pStyle w:val="TableContents"/>
              <w:spacing w:before="0" w:after="0"/>
              <w:ind w:left="0" w:right="0" w:hanging="0"/>
              <w:rPr/>
            </w:pPr>
            <w:r>
              <w:rPr/>
              <w:t> </w:t>
            </w:r>
          </w:p>
        </w:tc>
        <w:tc>
          <w:tcPr>
            <w:tcW w:w="1213" w:type="dxa"/>
            <w:gridSpan w:val="2"/>
            <w:tcBorders/>
            <w:shd w:fill="auto" w:val="clear"/>
            <w:vAlign w:val="bottom"/>
          </w:tcPr>
          <w:p>
            <w:pPr>
              <w:pStyle w:val="TableContents"/>
              <w:spacing w:before="0" w:after="0"/>
              <w:ind w:left="0" w:right="0" w:hanging="0"/>
              <w:jc w:val="right"/>
              <w:rPr/>
            </w:pPr>
            <w:r>
              <w:rPr/>
              <w:t> </w:t>
            </w:r>
          </w:p>
        </w:tc>
        <w:tc>
          <w:tcPr>
            <w:tcW w:w="187" w:type="dxa"/>
            <w:tcBorders/>
            <w:shd w:fill="auto" w:val="clear"/>
            <w:vAlign w:val="bottom"/>
          </w:tcPr>
          <w:p>
            <w:pPr>
              <w:pStyle w:val="TableContents"/>
              <w:spacing w:before="0" w:after="0"/>
              <w:ind w:left="0" w:right="0" w:hanging="0"/>
              <w:rPr/>
            </w:pPr>
            <w:r>
              <w:rPr/>
              <w:t> </w:t>
            </w:r>
          </w:p>
        </w:tc>
        <w:tc>
          <w:tcPr>
            <w:tcW w:w="1718" w:type="dxa"/>
            <w:gridSpan w:val="2"/>
            <w:tcBorders/>
            <w:shd w:fill="auto" w:val="clear"/>
            <w:vAlign w:val="bottom"/>
          </w:tcPr>
          <w:p>
            <w:pPr>
              <w:pStyle w:val="TableContents"/>
              <w:spacing w:before="0" w:after="0"/>
              <w:ind w:left="0" w:right="0" w:hanging="0"/>
              <w:jc w:val="right"/>
              <w:rPr/>
            </w:pPr>
            <w:r>
              <w:rPr/>
              <w:t> </w:t>
            </w:r>
          </w:p>
        </w:tc>
        <w:tc>
          <w:tcPr>
            <w:tcW w:w="187" w:type="dxa"/>
            <w:tcBorders/>
            <w:shd w:fill="auto" w:val="clear"/>
            <w:vAlign w:val="bottom"/>
          </w:tcPr>
          <w:p>
            <w:pPr>
              <w:pStyle w:val="TableContents"/>
              <w:spacing w:before="0" w:after="0"/>
              <w:ind w:left="0" w:right="0" w:hanging="0"/>
              <w:rPr/>
            </w:pPr>
            <w:r>
              <w:rPr/>
              <w:t> </w:t>
            </w:r>
          </w:p>
        </w:tc>
        <w:tc>
          <w:tcPr>
            <w:tcW w:w="1250" w:type="dxa"/>
            <w:gridSpan w:val="2"/>
            <w:tcBorders/>
            <w:shd w:fill="auto" w:val="clear"/>
            <w:vAlign w:val="bottom"/>
          </w:tcPr>
          <w:p>
            <w:pPr>
              <w:pStyle w:val="TableContents"/>
              <w:spacing w:before="0" w:after="0"/>
              <w:ind w:left="0" w:right="0" w:hanging="0"/>
              <w:jc w:val="right"/>
              <w:rPr/>
            </w:pPr>
            <w:r>
              <w:rPr/>
              <w:t> </w:t>
            </w:r>
          </w:p>
        </w:tc>
        <w:tc>
          <w:tcPr>
            <w:tcW w:w="126" w:type="dxa"/>
            <w:tcBorders/>
            <w:shd w:fill="auto" w:val="clear"/>
            <w:vAlign w:val="bottom"/>
          </w:tcPr>
          <w:p>
            <w:pPr>
              <w:pStyle w:val="TableContents"/>
              <w:spacing w:before="0" w:after="0"/>
              <w:ind w:left="0" w:right="0" w:hanging="0"/>
              <w:rPr/>
            </w:pPr>
            <w:r>
              <w:rPr/>
              <w:t> </w:t>
            </w:r>
          </w:p>
        </w:tc>
      </w:tr>
      <w:tr>
        <w:trPr/>
        <w:tc>
          <w:tcPr>
            <w:tcW w:w="3660"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Revenues:</w:t>
            </w:r>
          </w:p>
        </w:tc>
        <w:tc>
          <w:tcPr>
            <w:tcW w:w="187" w:type="dxa"/>
            <w:tcBorders/>
            <w:shd w:fill="CCEEFF" w:val="clear"/>
            <w:vAlign w:val="bottom"/>
          </w:tcPr>
          <w:p>
            <w:pPr>
              <w:pStyle w:val="TableContents"/>
              <w:spacing w:before="0" w:after="0"/>
              <w:ind w:left="0" w:right="0" w:hanging="0"/>
              <w:rPr/>
            </w:pPr>
            <w:r>
              <w:rPr/>
              <w:t> </w:t>
            </w:r>
          </w:p>
        </w:tc>
        <w:tc>
          <w:tcPr>
            <w:tcW w:w="1490" w:type="dxa"/>
            <w:gridSpan w:val="2"/>
            <w:tcBorders/>
            <w:shd w:fill="CCEEFF" w:val="clear"/>
            <w:vAlign w:val="bottom"/>
          </w:tcPr>
          <w:p>
            <w:pPr>
              <w:pStyle w:val="TableContents"/>
              <w:spacing w:before="0" w:after="0"/>
              <w:ind w:left="0" w:right="0" w:hanging="0"/>
              <w:jc w:val="right"/>
              <w:rPr/>
            </w:pPr>
            <w:r>
              <w:rPr/>
              <w:t> </w:t>
            </w:r>
          </w:p>
        </w:tc>
        <w:tc>
          <w:tcPr>
            <w:tcW w:w="187" w:type="dxa"/>
            <w:tcBorders/>
            <w:shd w:fill="CCEEFF" w:val="clear"/>
            <w:vAlign w:val="bottom"/>
          </w:tcPr>
          <w:p>
            <w:pPr>
              <w:pStyle w:val="TableContents"/>
              <w:spacing w:before="0" w:after="0"/>
              <w:ind w:left="0" w:right="0" w:hanging="0"/>
              <w:rPr/>
            </w:pPr>
            <w:r>
              <w:rPr/>
              <w:t> </w:t>
            </w:r>
          </w:p>
        </w:tc>
        <w:tc>
          <w:tcPr>
            <w:tcW w:w="1213" w:type="dxa"/>
            <w:gridSpan w:val="2"/>
            <w:tcBorders/>
            <w:shd w:fill="CCEEFF" w:val="clear"/>
            <w:vAlign w:val="bottom"/>
          </w:tcPr>
          <w:p>
            <w:pPr>
              <w:pStyle w:val="TableContents"/>
              <w:spacing w:before="0" w:after="0"/>
              <w:ind w:left="0" w:right="0" w:hanging="0"/>
              <w:jc w:val="right"/>
              <w:rPr/>
            </w:pPr>
            <w:r>
              <w:rPr/>
              <w:t> </w:t>
            </w:r>
          </w:p>
        </w:tc>
        <w:tc>
          <w:tcPr>
            <w:tcW w:w="187" w:type="dxa"/>
            <w:tcBorders/>
            <w:shd w:fill="CCEEFF" w:val="clear"/>
            <w:vAlign w:val="bottom"/>
          </w:tcPr>
          <w:p>
            <w:pPr>
              <w:pStyle w:val="TableContents"/>
              <w:spacing w:before="0" w:after="0"/>
              <w:ind w:left="0" w:right="0" w:hanging="0"/>
              <w:rPr/>
            </w:pPr>
            <w:r>
              <w:rPr/>
              <w:t> </w:t>
            </w:r>
          </w:p>
        </w:tc>
        <w:tc>
          <w:tcPr>
            <w:tcW w:w="1718" w:type="dxa"/>
            <w:gridSpan w:val="2"/>
            <w:tcBorders/>
            <w:shd w:fill="CCEEFF" w:val="clear"/>
            <w:vAlign w:val="bottom"/>
          </w:tcPr>
          <w:p>
            <w:pPr>
              <w:pStyle w:val="TableContents"/>
              <w:spacing w:before="0" w:after="0"/>
              <w:ind w:left="0" w:right="0" w:hanging="0"/>
              <w:jc w:val="right"/>
              <w:rPr/>
            </w:pPr>
            <w:r>
              <w:rPr/>
              <w:t> </w:t>
            </w:r>
          </w:p>
        </w:tc>
        <w:tc>
          <w:tcPr>
            <w:tcW w:w="187" w:type="dxa"/>
            <w:tcBorders/>
            <w:shd w:fill="CCEEFF" w:val="clear"/>
            <w:vAlign w:val="bottom"/>
          </w:tcPr>
          <w:p>
            <w:pPr>
              <w:pStyle w:val="TableContents"/>
              <w:spacing w:before="0" w:after="0"/>
              <w:ind w:left="0" w:right="0" w:hanging="0"/>
              <w:rPr/>
            </w:pPr>
            <w:r>
              <w:rPr/>
              <w:t> </w:t>
            </w:r>
          </w:p>
        </w:tc>
        <w:tc>
          <w:tcPr>
            <w:tcW w:w="1250" w:type="dxa"/>
            <w:gridSpan w:val="2"/>
            <w:tcBorders/>
            <w:shd w:fill="CCEEFF" w:val="clear"/>
            <w:vAlign w:val="bottom"/>
          </w:tcPr>
          <w:p>
            <w:pPr>
              <w:pStyle w:val="TableContents"/>
              <w:spacing w:before="0" w:after="0"/>
              <w:ind w:left="0" w:right="0" w:hanging="0"/>
              <w:jc w:val="right"/>
              <w:rPr/>
            </w:pPr>
            <w:r>
              <w:rPr/>
              <w:t> </w:t>
            </w:r>
          </w:p>
        </w:tc>
        <w:tc>
          <w:tcPr>
            <w:tcW w:w="126" w:type="dxa"/>
            <w:tcBorders/>
            <w:shd w:fill="CCEEFF" w:val="clear"/>
            <w:vAlign w:val="bottom"/>
          </w:tcPr>
          <w:p>
            <w:pPr>
              <w:pStyle w:val="TableContents"/>
              <w:spacing w:before="0" w:after="0"/>
              <w:ind w:left="0" w:right="0" w:hanging="0"/>
              <w:rPr/>
            </w:pPr>
            <w:r>
              <w:rPr/>
              <w:t> </w:t>
            </w:r>
          </w:p>
        </w:tc>
      </w:tr>
      <w:tr>
        <w:trPr/>
        <w:tc>
          <w:tcPr>
            <w:tcW w:w="366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External Customers </w:t>
            </w:r>
          </w:p>
        </w:tc>
        <w:tc>
          <w:tcPr>
            <w:tcW w:w="187" w:type="dxa"/>
            <w:tcBorders/>
            <w:shd w:fill="auto" w:val="clear"/>
            <w:vAlign w:val="bottom"/>
          </w:tcPr>
          <w:p>
            <w:pPr>
              <w:pStyle w:val="TableContents"/>
              <w:spacing w:before="0" w:after="0"/>
              <w:ind w:left="0" w:right="0" w:hanging="0"/>
              <w:rPr/>
            </w:pPr>
            <w:r>
              <w:rPr/>
              <w:t> </w:t>
            </w:r>
          </w:p>
        </w:tc>
        <w:tc>
          <w:tcPr>
            <w:tcW w:w="26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2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421</w:t>
            </w:r>
          </w:p>
        </w:tc>
        <w:tc>
          <w:tcPr>
            <w:tcW w:w="187" w:type="dxa"/>
            <w:tcBorders/>
            <w:shd w:fill="auto" w:val="clear"/>
            <w:vAlign w:val="bottom"/>
          </w:tcPr>
          <w:p>
            <w:pPr>
              <w:pStyle w:val="TableContents"/>
              <w:spacing w:before="0" w:after="0"/>
              <w:ind w:left="0" w:right="0" w:hanging="0"/>
              <w:rPr/>
            </w:pPr>
            <w:r>
              <w:rPr/>
              <w:t> </w:t>
            </w:r>
          </w:p>
        </w:tc>
        <w:tc>
          <w:tcPr>
            <w:tcW w:w="18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2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249</w:t>
            </w:r>
          </w:p>
        </w:tc>
        <w:tc>
          <w:tcPr>
            <w:tcW w:w="187" w:type="dxa"/>
            <w:tcBorders/>
            <w:shd w:fill="auto" w:val="clear"/>
            <w:vAlign w:val="bottom"/>
          </w:tcPr>
          <w:p>
            <w:pPr>
              <w:pStyle w:val="TableContents"/>
              <w:spacing w:before="0" w:after="0"/>
              <w:ind w:left="0" w:right="0" w:hanging="0"/>
              <w:rPr/>
            </w:pPr>
            <w:r>
              <w:rPr/>
              <w:t> </w:t>
            </w:r>
          </w:p>
        </w:tc>
        <w:tc>
          <w:tcPr>
            <w:tcW w:w="22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49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17,992</w:t>
            </w:r>
          </w:p>
        </w:tc>
        <w:tc>
          <w:tcPr>
            <w:tcW w:w="187" w:type="dxa"/>
            <w:tcBorders/>
            <w:shd w:fill="auto" w:val="clear"/>
            <w:vAlign w:val="bottom"/>
          </w:tcPr>
          <w:p>
            <w:pPr>
              <w:pStyle w:val="TableContents"/>
              <w:spacing w:before="0" w:after="0"/>
              <w:ind w:left="0" w:right="0" w:hanging="0"/>
              <w:rPr/>
            </w:pPr>
            <w:r>
              <w:rPr/>
              <w:t> </w:t>
            </w:r>
          </w:p>
        </w:tc>
        <w:tc>
          <w:tcPr>
            <w:tcW w:w="15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18,662</w:t>
            </w:r>
          </w:p>
        </w:tc>
        <w:tc>
          <w:tcPr>
            <w:tcW w:w="126" w:type="dxa"/>
            <w:tcBorders/>
            <w:shd w:fill="auto" w:val="clear"/>
            <w:vAlign w:val="bottom"/>
          </w:tcPr>
          <w:p>
            <w:pPr>
              <w:pStyle w:val="TableContents"/>
              <w:spacing w:before="0" w:after="0"/>
              <w:ind w:left="0" w:right="0" w:hanging="0"/>
              <w:rPr/>
            </w:pPr>
            <w:r>
              <w:rPr/>
              <w:t> </w:t>
            </w:r>
          </w:p>
        </w:tc>
      </w:tr>
      <w:tr>
        <w:trPr/>
        <w:tc>
          <w:tcPr>
            <w:tcW w:w="3660" w:type="dxa"/>
            <w:tcBorders/>
            <w:shd w:fill="CCEEFF" w:val="clear"/>
          </w:tcPr>
          <w:p>
            <w:pPr>
              <w:pStyle w:val="TableContents"/>
              <w:spacing w:before="0" w:after="0"/>
              <w:ind w:left="0" w:right="0" w:hanging="0"/>
              <w:rPr/>
            </w:pPr>
            <w:r>
              <w:rPr>
                <w:rFonts w:ascii="Times New Roman" w:hAnsi="Times New Roman"/>
                <w:sz w:val="17"/>
              </w:rPr>
              <w:t xml:space="preserve">Intersegment </w:t>
            </w:r>
            <w:r>
              <w:rPr>
                <w:sz w:val="11"/>
              </w:rPr>
              <w:t>(1)</w:t>
            </w:r>
          </w:p>
        </w:tc>
        <w:tc>
          <w:tcPr>
            <w:tcW w:w="187" w:type="dxa"/>
            <w:tcBorders/>
            <w:shd w:fill="CCEEFF" w:val="clear"/>
            <w:vAlign w:val="bottom"/>
          </w:tcPr>
          <w:p>
            <w:pPr>
              <w:pStyle w:val="TableContents"/>
              <w:spacing w:before="0" w:after="0"/>
              <w:ind w:left="0" w:right="0" w:hanging="0"/>
              <w:rPr/>
            </w:pPr>
            <w:r>
              <w:rPr/>
              <w:t> </w:t>
            </w:r>
          </w:p>
        </w:tc>
        <w:tc>
          <w:tcPr>
            <w:tcW w:w="149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353</w:t>
            </w:r>
          </w:p>
        </w:tc>
        <w:tc>
          <w:tcPr>
            <w:tcW w:w="187" w:type="dxa"/>
            <w:tcBorders/>
            <w:shd w:fill="CCEEFF" w:val="clear"/>
            <w:vAlign w:val="bottom"/>
          </w:tcPr>
          <w:p>
            <w:pPr>
              <w:pStyle w:val="TableContents"/>
              <w:spacing w:before="0" w:after="0"/>
              <w:ind w:left="0" w:right="0" w:hanging="0"/>
              <w:rPr/>
            </w:pPr>
            <w:r>
              <w:rPr/>
              <w:t> </w:t>
            </w:r>
          </w:p>
        </w:tc>
        <w:tc>
          <w:tcPr>
            <w:tcW w:w="121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113</w:t>
            </w:r>
          </w:p>
        </w:tc>
        <w:tc>
          <w:tcPr>
            <w:tcW w:w="187" w:type="dxa"/>
            <w:tcBorders/>
            <w:shd w:fill="CCEEFF" w:val="clear"/>
            <w:vAlign w:val="bottom"/>
          </w:tcPr>
          <w:p>
            <w:pPr>
              <w:pStyle w:val="TableContents"/>
              <w:spacing w:before="0" w:after="0"/>
              <w:ind w:left="0" w:right="0" w:hanging="0"/>
              <w:rPr/>
            </w:pPr>
            <w:r>
              <w:rPr/>
              <w:t> </w:t>
            </w:r>
          </w:p>
        </w:tc>
        <w:tc>
          <w:tcPr>
            <w:tcW w:w="1718"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87" w:type="dxa"/>
            <w:tcBorders/>
            <w:shd w:fill="CCEEFF" w:val="clear"/>
            <w:vAlign w:val="bottom"/>
          </w:tcPr>
          <w:p>
            <w:pPr>
              <w:pStyle w:val="TableContents"/>
              <w:spacing w:before="0" w:after="0"/>
              <w:ind w:left="0" w:right="0" w:hanging="0"/>
              <w:rPr/>
            </w:pPr>
            <w:r>
              <w:rPr/>
              <w:t> </w:t>
            </w:r>
          </w:p>
        </w:tc>
        <w:tc>
          <w:tcPr>
            <w:tcW w:w="125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467</w:t>
            </w:r>
          </w:p>
        </w:tc>
        <w:tc>
          <w:tcPr>
            <w:tcW w:w="126" w:type="dxa"/>
            <w:tcBorders/>
            <w:shd w:fill="CCEEFF" w:val="clear"/>
            <w:vAlign w:val="bottom"/>
          </w:tcPr>
          <w:p>
            <w:pPr>
              <w:pStyle w:val="TableContents"/>
              <w:spacing w:before="0" w:after="0"/>
              <w:ind w:left="0" w:right="0" w:hanging="0"/>
              <w:rPr/>
            </w:pPr>
            <w:r>
              <w:rPr/>
              <w:t> </w:t>
            </w:r>
          </w:p>
        </w:tc>
      </w:tr>
      <w:tr>
        <w:trPr/>
        <w:tc>
          <w:tcPr>
            <w:tcW w:w="3660" w:type="dxa"/>
            <w:tcBorders/>
            <w:shd w:fill="auto"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Total revenues of reportable segments</w:t>
            </w:r>
          </w:p>
        </w:tc>
        <w:tc>
          <w:tcPr>
            <w:tcW w:w="187" w:type="dxa"/>
            <w:tcBorders/>
            <w:shd w:fill="auto" w:val="clear"/>
            <w:vAlign w:val="bottom"/>
          </w:tcPr>
          <w:p>
            <w:pPr>
              <w:pStyle w:val="TableContents"/>
              <w:spacing w:before="0" w:after="0"/>
              <w:ind w:left="0" w:right="0" w:hanging="0"/>
              <w:rPr/>
            </w:pPr>
            <w:r>
              <w:rPr/>
              <w:t> </w:t>
            </w:r>
          </w:p>
        </w:tc>
        <w:tc>
          <w:tcPr>
            <w:tcW w:w="264"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26"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774</w:t>
            </w:r>
          </w:p>
        </w:tc>
        <w:tc>
          <w:tcPr>
            <w:tcW w:w="187" w:type="dxa"/>
            <w:tcBorders/>
            <w:shd w:fill="auto" w:val="clear"/>
            <w:vAlign w:val="bottom"/>
          </w:tcPr>
          <w:p>
            <w:pPr>
              <w:pStyle w:val="TableContents"/>
              <w:spacing w:before="0" w:after="0"/>
              <w:ind w:left="0" w:right="0" w:hanging="0"/>
              <w:rPr/>
            </w:pPr>
            <w:r>
              <w:rPr/>
              <w:t> </w:t>
            </w:r>
          </w:p>
        </w:tc>
        <w:tc>
          <w:tcPr>
            <w:tcW w:w="188"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25"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362</w:t>
            </w:r>
          </w:p>
        </w:tc>
        <w:tc>
          <w:tcPr>
            <w:tcW w:w="187" w:type="dxa"/>
            <w:tcBorders/>
            <w:shd w:fill="auto" w:val="clear"/>
            <w:vAlign w:val="bottom"/>
          </w:tcPr>
          <w:p>
            <w:pPr>
              <w:pStyle w:val="TableContents"/>
              <w:spacing w:before="0" w:after="0"/>
              <w:ind w:left="0" w:right="0" w:hanging="0"/>
              <w:rPr/>
            </w:pPr>
            <w:r>
              <w:rPr/>
              <w:t> </w:t>
            </w:r>
          </w:p>
        </w:tc>
        <w:tc>
          <w:tcPr>
            <w:tcW w:w="222"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496"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17,993</w:t>
            </w:r>
          </w:p>
        </w:tc>
        <w:tc>
          <w:tcPr>
            <w:tcW w:w="187" w:type="dxa"/>
            <w:tcBorders/>
            <w:shd w:fill="auto" w:val="clear"/>
            <w:vAlign w:val="bottom"/>
          </w:tcPr>
          <w:p>
            <w:pPr>
              <w:pStyle w:val="TableContents"/>
              <w:spacing w:before="0" w:after="0"/>
              <w:ind w:left="0" w:right="0" w:hanging="0"/>
              <w:rPr/>
            </w:pPr>
            <w:r>
              <w:rPr/>
              <w:t> </w:t>
            </w:r>
          </w:p>
        </w:tc>
        <w:tc>
          <w:tcPr>
            <w:tcW w:w="152"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8"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19,129</w:t>
            </w:r>
          </w:p>
        </w:tc>
        <w:tc>
          <w:tcPr>
            <w:tcW w:w="126" w:type="dxa"/>
            <w:tcBorders/>
            <w:shd w:fill="auto" w:val="clear"/>
            <w:vAlign w:val="bottom"/>
          </w:tcPr>
          <w:p>
            <w:pPr>
              <w:pStyle w:val="TableContents"/>
              <w:spacing w:before="0" w:after="0"/>
              <w:ind w:left="0" w:right="0" w:hanging="0"/>
              <w:rPr/>
            </w:pPr>
            <w:r>
              <w:rPr/>
              <w:t> </w:t>
            </w:r>
          </w:p>
        </w:tc>
      </w:tr>
      <w:tr>
        <w:trPr/>
        <w:tc>
          <w:tcPr>
            <w:tcW w:w="3660" w:type="dxa"/>
            <w:tcBorders/>
            <w:shd w:fill="CCEEFF"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Equity earnings in unconsolidated entities</w:t>
            </w:r>
          </w:p>
        </w:tc>
        <w:tc>
          <w:tcPr>
            <w:tcW w:w="187" w:type="dxa"/>
            <w:tcBorders/>
            <w:shd w:fill="CCEEFF" w:val="clear"/>
            <w:vAlign w:val="bottom"/>
          </w:tcPr>
          <w:p>
            <w:pPr>
              <w:pStyle w:val="TableContents"/>
              <w:spacing w:before="0" w:after="0"/>
              <w:ind w:left="0" w:right="0" w:hanging="0"/>
              <w:rPr/>
            </w:pPr>
            <w:r>
              <w:rPr/>
              <w:t> </w:t>
            </w:r>
          </w:p>
        </w:tc>
        <w:tc>
          <w:tcPr>
            <w:tcW w:w="264"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26"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87" w:type="dxa"/>
            <w:tcBorders/>
            <w:shd w:fill="CCEEFF" w:val="clear"/>
            <w:vAlign w:val="bottom"/>
          </w:tcPr>
          <w:p>
            <w:pPr>
              <w:pStyle w:val="TableContents"/>
              <w:spacing w:before="0" w:after="0"/>
              <w:ind w:left="0" w:right="0" w:hanging="0"/>
              <w:rPr/>
            </w:pPr>
            <w:r>
              <w:rPr/>
              <w:t> </w:t>
            </w:r>
          </w:p>
        </w:tc>
        <w:tc>
          <w:tcPr>
            <w:tcW w:w="188"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25"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7" w:type="dxa"/>
            <w:tcBorders/>
            <w:shd w:fill="CCEEFF" w:val="clear"/>
            <w:vAlign w:val="bottom"/>
          </w:tcPr>
          <w:p>
            <w:pPr>
              <w:pStyle w:val="TableContents"/>
              <w:spacing w:before="0" w:after="0"/>
              <w:ind w:left="0" w:right="0" w:hanging="0"/>
              <w:rPr/>
            </w:pPr>
            <w:r>
              <w:rPr/>
              <w:t> </w:t>
            </w:r>
          </w:p>
        </w:tc>
        <w:tc>
          <w:tcPr>
            <w:tcW w:w="222"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496"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7" w:type="dxa"/>
            <w:tcBorders/>
            <w:shd w:fill="CCEEFF" w:val="clear"/>
            <w:vAlign w:val="bottom"/>
          </w:tcPr>
          <w:p>
            <w:pPr>
              <w:pStyle w:val="TableContents"/>
              <w:spacing w:before="0" w:after="0"/>
              <w:ind w:left="0" w:right="0" w:hanging="0"/>
              <w:rPr/>
            </w:pPr>
            <w:r>
              <w:rPr/>
              <w:t> </w:t>
            </w:r>
          </w:p>
        </w:tc>
        <w:tc>
          <w:tcPr>
            <w:tcW w:w="152"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8"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26" w:type="dxa"/>
            <w:tcBorders/>
            <w:shd w:fill="CCEEFF" w:val="clear"/>
            <w:vAlign w:val="bottom"/>
          </w:tcPr>
          <w:p>
            <w:pPr>
              <w:pStyle w:val="TableContents"/>
              <w:spacing w:before="0" w:after="0"/>
              <w:ind w:left="0" w:right="0" w:hanging="0"/>
              <w:rPr/>
            </w:pPr>
            <w:r>
              <w:rPr/>
              <w:t> </w:t>
            </w:r>
          </w:p>
        </w:tc>
      </w:tr>
      <w:tr>
        <w:trPr/>
        <w:tc>
          <w:tcPr>
            <w:tcW w:w="3660" w:type="dxa"/>
            <w:tcBorders/>
            <w:shd w:fill="auto" w:val="clear"/>
          </w:tcPr>
          <w:p>
            <w:pPr>
              <w:pStyle w:val="TableContents"/>
              <w:spacing w:before="0" w:after="0"/>
              <w:ind w:left="0" w:right="0" w:hanging="0"/>
              <w:rPr/>
            </w:pPr>
            <w:r>
              <w:rPr>
                <w:rFonts w:ascii="Times New Roman" w:hAnsi="Times New Roman"/>
                <w:sz w:val="17"/>
              </w:rPr>
              <w:t>Segment profit</w:t>
            </w:r>
            <w:r>
              <w:rPr/>
              <w:t xml:space="preserve"> </w:t>
            </w:r>
            <w:r>
              <w:rPr>
                <w:sz w:val="11"/>
              </w:rPr>
              <w:t xml:space="preserve">(2) (3) </w:t>
            </w:r>
          </w:p>
        </w:tc>
        <w:tc>
          <w:tcPr>
            <w:tcW w:w="187" w:type="dxa"/>
            <w:tcBorders/>
            <w:shd w:fill="auto" w:val="clear"/>
            <w:vAlign w:val="bottom"/>
          </w:tcPr>
          <w:p>
            <w:pPr>
              <w:pStyle w:val="TableContents"/>
              <w:spacing w:before="0" w:after="0"/>
              <w:ind w:left="0" w:right="0" w:hanging="0"/>
              <w:rPr/>
            </w:pPr>
            <w:r>
              <w:rPr/>
              <w:t> </w:t>
            </w:r>
          </w:p>
        </w:tc>
        <w:tc>
          <w:tcPr>
            <w:tcW w:w="264"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26"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394</w:t>
            </w:r>
          </w:p>
        </w:tc>
        <w:tc>
          <w:tcPr>
            <w:tcW w:w="187" w:type="dxa"/>
            <w:tcBorders/>
            <w:shd w:fill="auto" w:val="clear"/>
            <w:vAlign w:val="bottom"/>
          </w:tcPr>
          <w:p>
            <w:pPr>
              <w:pStyle w:val="TableContents"/>
              <w:spacing w:before="0" w:after="0"/>
              <w:ind w:left="0" w:right="0" w:hanging="0"/>
              <w:rPr/>
            </w:pPr>
            <w:r>
              <w:rPr/>
              <w:t> </w:t>
            </w:r>
          </w:p>
        </w:tc>
        <w:tc>
          <w:tcPr>
            <w:tcW w:w="188"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25"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202</w:t>
            </w:r>
          </w:p>
        </w:tc>
        <w:tc>
          <w:tcPr>
            <w:tcW w:w="187" w:type="dxa"/>
            <w:tcBorders/>
            <w:shd w:fill="auto" w:val="clear"/>
            <w:vAlign w:val="bottom"/>
          </w:tcPr>
          <w:p>
            <w:pPr>
              <w:pStyle w:val="TableContents"/>
              <w:spacing w:before="0" w:after="0"/>
              <w:ind w:left="0" w:right="0" w:hanging="0"/>
              <w:rPr/>
            </w:pPr>
            <w:r>
              <w:rPr/>
              <w:t> </w:t>
            </w:r>
          </w:p>
        </w:tc>
        <w:tc>
          <w:tcPr>
            <w:tcW w:w="222"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496"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152</w:t>
            </w:r>
          </w:p>
        </w:tc>
        <w:tc>
          <w:tcPr>
            <w:tcW w:w="187" w:type="dxa"/>
            <w:tcBorders/>
            <w:shd w:fill="auto" w:val="clear"/>
            <w:vAlign w:val="bottom"/>
          </w:tcPr>
          <w:p>
            <w:pPr>
              <w:pStyle w:val="TableContents"/>
              <w:spacing w:before="0" w:after="0"/>
              <w:ind w:left="0" w:right="0" w:hanging="0"/>
              <w:rPr/>
            </w:pPr>
            <w:r>
              <w:rPr/>
              <w:t> </w:t>
            </w:r>
          </w:p>
        </w:tc>
        <w:tc>
          <w:tcPr>
            <w:tcW w:w="152"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8"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748</w:t>
            </w:r>
          </w:p>
        </w:tc>
        <w:tc>
          <w:tcPr>
            <w:tcW w:w="126" w:type="dxa"/>
            <w:tcBorders/>
            <w:shd w:fill="auto" w:val="clear"/>
            <w:vAlign w:val="bottom"/>
          </w:tcPr>
          <w:p>
            <w:pPr>
              <w:pStyle w:val="TableContents"/>
              <w:spacing w:before="0" w:after="0"/>
              <w:ind w:left="0" w:right="0" w:hanging="0"/>
              <w:rPr/>
            </w:pPr>
            <w:r>
              <w:rPr/>
              <w:t> </w:t>
            </w:r>
          </w:p>
        </w:tc>
      </w:tr>
      <w:tr>
        <w:trPr/>
        <w:tc>
          <w:tcPr>
            <w:tcW w:w="3660"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Maintenance capital</w:t>
            </w:r>
          </w:p>
        </w:tc>
        <w:tc>
          <w:tcPr>
            <w:tcW w:w="187" w:type="dxa"/>
            <w:tcBorders/>
            <w:shd w:fill="CCEEFF" w:val="clear"/>
            <w:vAlign w:val="bottom"/>
          </w:tcPr>
          <w:p>
            <w:pPr>
              <w:pStyle w:val="TableContents"/>
              <w:spacing w:before="0" w:after="0"/>
              <w:ind w:left="0" w:right="0" w:hanging="0"/>
              <w:rPr/>
            </w:pPr>
            <w:r>
              <w:rPr/>
              <w:t> </w:t>
            </w:r>
          </w:p>
        </w:tc>
        <w:tc>
          <w:tcPr>
            <w:tcW w:w="264"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26"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43</w:t>
            </w:r>
          </w:p>
        </w:tc>
        <w:tc>
          <w:tcPr>
            <w:tcW w:w="187" w:type="dxa"/>
            <w:tcBorders/>
            <w:shd w:fill="CCEEFF" w:val="clear"/>
            <w:vAlign w:val="bottom"/>
          </w:tcPr>
          <w:p>
            <w:pPr>
              <w:pStyle w:val="TableContents"/>
              <w:spacing w:before="0" w:after="0"/>
              <w:ind w:left="0" w:right="0" w:hanging="0"/>
              <w:rPr/>
            </w:pPr>
            <w:r>
              <w:rPr/>
              <w:t> </w:t>
            </w:r>
          </w:p>
        </w:tc>
        <w:tc>
          <w:tcPr>
            <w:tcW w:w="188"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25"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w:t>
            </w:r>
          </w:p>
        </w:tc>
        <w:tc>
          <w:tcPr>
            <w:tcW w:w="187" w:type="dxa"/>
            <w:tcBorders/>
            <w:shd w:fill="CCEEFF" w:val="clear"/>
            <w:vAlign w:val="bottom"/>
          </w:tcPr>
          <w:p>
            <w:pPr>
              <w:pStyle w:val="TableContents"/>
              <w:spacing w:before="0" w:after="0"/>
              <w:ind w:left="0" w:right="0" w:hanging="0"/>
              <w:rPr/>
            </w:pPr>
            <w:r>
              <w:rPr/>
              <w:t> </w:t>
            </w:r>
          </w:p>
        </w:tc>
        <w:tc>
          <w:tcPr>
            <w:tcW w:w="222"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496"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187" w:type="dxa"/>
            <w:tcBorders/>
            <w:shd w:fill="CCEEFF" w:val="clear"/>
            <w:vAlign w:val="bottom"/>
          </w:tcPr>
          <w:p>
            <w:pPr>
              <w:pStyle w:val="TableContents"/>
              <w:spacing w:before="0" w:after="0"/>
              <w:ind w:left="0" w:right="0" w:hanging="0"/>
              <w:rPr/>
            </w:pPr>
            <w:r>
              <w:rPr/>
              <w:t> </w:t>
            </w:r>
          </w:p>
        </w:tc>
        <w:tc>
          <w:tcPr>
            <w:tcW w:w="152"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8"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62</w:t>
            </w:r>
          </w:p>
        </w:tc>
        <w:tc>
          <w:tcPr>
            <w:tcW w:w="126"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Segment revenues and purchases and related costs include intersegment amounts. Intersegment sales are conducted at posted tariff rates, rates similar to those charged to third parties or rates that we believe approximate market rates. For further discussion, see Analysis of Operating Segments under Item 7 of our 2010 Annual Report on Form 10-K.</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(2)</w:t>
      </w:r>
      <w:r>
        <w:rPr>
          <w:rFonts w:ascii="Times New Roman" w:hAnsi="Times New Roman"/>
        </w:rPr>
        <w:t xml:space="preserve">                      </w:t>
      </w:r>
      <w:r>
        <w:rPr>
          <w:rFonts w:ascii="Times New Roman" w:hAnsi="Times New Roman"/>
          <w:sz w:val="17"/>
        </w:rPr>
        <w:t>Supply and logistics segment profit includes interest expense (related to hedged inventory purchases) of $6 million and $5 million for the three months ended September 30, 2011 and 2010, respectively, and $17 million and $13 million for the nine months ended September 30, 2011 and 2010, respectively.</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30</w:t>
      </w:r>
      <w:bookmarkStart w:id="54" w:name="PB_30_132213_7906"/>
      <w:bookmarkEnd w:id="54"/>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(3)</w:t>
      </w:r>
      <w:r>
        <w:rPr>
          <w:rFonts w:ascii="Times New Roman" w:hAnsi="Times New Roman"/>
        </w:rPr>
        <w:t xml:space="preserve">                                     </w:t>
      </w:r>
      <w:r>
        <w:rPr>
          <w:rFonts w:ascii="Times New Roman" w:hAnsi="Times New Roman"/>
          <w:sz w:val="17"/>
        </w:rPr>
        <w:t>The following table reconciles segment profit to net income attributable to Plains (in millions):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4182"/>
        <w:gridCol w:w="207"/>
        <w:gridCol w:w="162"/>
        <w:gridCol w:w="1096"/>
        <w:gridCol w:w="233"/>
        <w:gridCol w:w="162"/>
        <w:gridCol w:w="1097"/>
        <w:gridCol w:w="216"/>
        <w:gridCol w:w="149"/>
        <w:gridCol w:w="1133"/>
        <w:gridCol w:w="223"/>
        <w:gridCol w:w="149"/>
        <w:gridCol w:w="1060"/>
        <w:gridCol w:w="136"/>
      </w:tblGrid>
      <w:tr>
        <w:trPr/>
        <w:tc>
          <w:tcPr>
            <w:tcW w:w="4182" w:type="dxa"/>
            <w:tcBorders/>
            <w:shd w:fill="auto" w:val="clear"/>
            <w:vAlign w:val="bottom"/>
          </w:tcPr>
          <w:p>
            <w:pPr>
              <w:pStyle w:val="TableContents"/>
              <w:spacing w:before="0" w:after="0"/>
              <w:ind w:left="0" w:right="0" w:hanging="0"/>
              <w:rPr/>
            </w:pPr>
            <w:r>
              <w:rPr/>
              <w:t> </w:t>
            </w:r>
          </w:p>
        </w:tc>
        <w:tc>
          <w:tcPr>
            <w:tcW w:w="207" w:type="dxa"/>
            <w:tcBorders/>
            <w:shd w:fill="auto" w:val="clear"/>
            <w:vAlign w:val="bottom"/>
          </w:tcPr>
          <w:p>
            <w:pPr>
              <w:pStyle w:val="TableContents"/>
              <w:spacing w:before="0" w:after="0"/>
              <w:ind w:left="0" w:right="0" w:hanging="0"/>
              <w:jc w:val="center"/>
              <w:rPr/>
            </w:pPr>
            <w:r>
              <w:rPr/>
              <w:t> </w:t>
            </w:r>
          </w:p>
        </w:tc>
        <w:tc>
          <w:tcPr>
            <w:tcW w:w="2750"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For the Three Months</w:t>
            </w:r>
          </w:p>
        </w:tc>
        <w:tc>
          <w:tcPr>
            <w:tcW w:w="216" w:type="dxa"/>
            <w:tcBorders/>
            <w:shd w:fill="auto" w:val="clear"/>
            <w:vAlign w:val="bottom"/>
          </w:tcPr>
          <w:p>
            <w:pPr>
              <w:pStyle w:val="TableContents"/>
              <w:spacing w:before="0" w:after="0"/>
              <w:ind w:left="0" w:right="0" w:hanging="0"/>
              <w:jc w:val="center"/>
              <w:rPr/>
            </w:pPr>
            <w:r>
              <w:rPr/>
              <w:t> </w:t>
            </w:r>
          </w:p>
        </w:tc>
        <w:tc>
          <w:tcPr>
            <w:tcW w:w="2714"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For the Nine Months</w:t>
            </w:r>
          </w:p>
        </w:tc>
        <w:tc>
          <w:tcPr>
            <w:tcW w:w="136" w:type="dxa"/>
            <w:tcBorders/>
            <w:shd w:fill="auto" w:val="clear"/>
            <w:vAlign w:val="bottom"/>
          </w:tcPr>
          <w:p>
            <w:pPr>
              <w:pStyle w:val="TableContents"/>
              <w:spacing w:before="0" w:after="0"/>
              <w:ind w:left="0" w:right="0" w:hanging="0"/>
              <w:jc w:val="center"/>
              <w:rPr/>
            </w:pPr>
            <w:r>
              <w:rPr/>
              <w:t> </w:t>
            </w:r>
          </w:p>
        </w:tc>
      </w:tr>
      <w:tr>
        <w:trPr/>
        <w:tc>
          <w:tcPr>
            <w:tcW w:w="4182" w:type="dxa"/>
            <w:tcBorders/>
            <w:shd w:fill="auto" w:val="clear"/>
            <w:vAlign w:val="bottom"/>
          </w:tcPr>
          <w:p>
            <w:pPr>
              <w:pStyle w:val="TableContents"/>
              <w:spacing w:before="0" w:after="0"/>
              <w:ind w:left="0" w:right="0" w:hanging="0"/>
              <w:rPr/>
            </w:pPr>
            <w:r>
              <w:rPr/>
              <w:t> </w:t>
            </w:r>
          </w:p>
        </w:tc>
        <w:tc>
          <w:tcPr>
            <w:tcW w:w="207" w:type="dxa"/>
            <w:tcBorders/>
            <w:shd w:fill="auto" w:val="clear"/>
            <w:vAlign w:val="bottom"/>
          </w:tcPr>
          <w:p>
            <w:pPr>
              <w:pStyle w:val="TableContents"/>
              <w:spacing w:before="0" w:after="0"/>
              <w:ind w:left="0" w:right="0" w:hanging="0"/>
              <w:jc w:val="center"/>
              <w:rPr/>
            </w:pPr>
            <w:r>
              <w:rPr/>
              <w:t> </w:t>
            </w:r>
          </w:p>
        </w:tc>
        <w:tc>
          <w:tcPr>
            <w:tcW w:w="2750"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Ended September 30,</w:t>
            </w:r>
          </w:p>
        </w:tc>
        <w:tc>
          <w:tcPr>
            <w:tcW w:w="216" w:type="dxa"/>
            <w:tcBorders/>
            <w:shd w:fill="auto" w:val="clear"/>
            <w:vAlign w:val="bottom"/>
          </w:tcPr>
          <w:p>
            <w:pPr>
              <w:pStyle w:val="TableContents"/>
              <w:spacing w:before="0" w:after="0"/>
              <w:ind w:left="0" w:right="0" w:hanging="0"/>
              <w:jc w:val="center"/>
              <w:rPr/>
            </w:pPr>
            <w:r>
              <w:rPr/>
              <w:t> </w:t>
            </w:r>
          </w:p>
        </w:tc>
        <w:tc>
          <w:tcPr>
            <w:tcW w:w="2714"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Ended September 30,</w:t>
            </w:r>
          </w:p>
        </w:tc>
        <w:tc>
          <w:tcPr>
            <w:tcW w:w="136" w:type="dxa"/>
            <w:tcBorders/>
            <w:shd w:fill="auto" w:val="clear"/>
            <w:vAlign w:val="bottom"/>
          </w:tcPr>
          <w:p>
            <w:pPr>
              <w:pStyle w:val="TableContents"/>
              <w:spacing w:before="0" w:after="0"/>
              <w:ind w:left="0" w:right="0" w:hanging="0"/>
              <w:jc w:val="center"/>
              <w:rPr/>
            </w:pPr>
            <w:r>
              <w:rPr/>
              <w:t> </w:t>
            </w:r>
          </w:p>
        </w:tc>
      </w:tr>
      <w:tr>
        <w:trPr/>
        <w:tc>
          <w:tcPr>
            <w:tcW w:w="4182" w:type="dxa"/>
            <w:tcBorders/>
            <w:shd w:fill="auto" w:val="clear"/>
            <w:vAlign w:val="bottom"/>
          </w:tcPr>
          <w:p>
            <w:pPr>
              <w:pStyle w:val="TableContents"/>
              <w:spacing w:before="0" w:after="0"/>
              <w:ind w:left="0" w:right="0" w:hanging="0"/>
              <w:rPr/>
            </w:pPr>
            <w:r>
              <w:rPr/>
              <w:t> </w:t>
            </w:r>
          </w:p>
        </w:tc>
        <w:tc>
          <w:tcPr>
            <w:tcW w:w="207" w:type="dxa"/>
            <w:tcBorders/>
            <w:shd w:fill="auto" w:val="clear"/>
            <w:vAlign w:val="bottom"/>
          </w:tcPr>
          <w:p>
            <w:pPr>
              <w:pStyle w:val="TableContents"/>
              <w:spacing w:before="0" w:after="0"/>
              <w:ind w:left="0" w:right="0" w:hanging="0"/>
              <w:jc w:val="center"/>
              <w:rPr/>
            </w:pPr>
            <w:r>
              <w:rPr/>
              <w:t> </w:t>
            </w:r>
          </w:p>
        </w:tc>
        <w:tc>
          <w:tcPr>
            <w:tcW w:w="1258"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2011</w:t>
            </w:r>
          </w:p>
        </w:tc>
        <w:tc>
          <w:tcPr>
            <w:tcW w:w="233"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259"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2010</w:t>
            </w:r>
          </w:p>
        </w:tc>
        <w:tc>
          <w:tcPr>
            <w:tcW w:w="216" w:type="dxa"/>
            <w:tcBorders/>
            <w:shd w:fill="auto" w:val="clear"/>
            <w:vAlign w:val="bottom"/>
          </w:tcPr>
          <w:p>
            <w:pPr>
              <w:pStyle w:val="TableContents"/>
              <w:spacing w:before="0" w:after="0"/>
              <w:ind w:left="0" w:right="0" w:hanging="0"/>
              <w:jc w:val="center"/>
              <w:rPr/>
            </w:pPr>
            <w:r>
              <w:rPr/>
              <w:t> </w:t>
            </w:r>
          </w:p>
        </w:tc>
        <w:tc>
          <w:tcPr>
            <w:tcW w:w="1282"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2011</w:t>
            </w:r>
          </w:p>
        </w:tc>
        <w:tc>
          <w:tcPr>
            <w:tcW w:w="223"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209"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2010</w:t>
            </w:r>
          </w:p>
        </w:tc>
        <w:tc>
          <w:tcPr>
            <w:tcW w:w="136" w:type="dxa"/>
            <w:tcBorders/>
            <w:shd w:fill="auto" w:val="clear"/>
            <w:vAlign w:val="bottom"/>
          </w:tcPr>
          <w:p>
            <w:pPr>
              <w:pStyle w:val="TableContents"/>
              <w:spacing w:before="0" w:after="0"/>
              <w:ind w:left="0" w:right="0" w:hanging="0"/>
              <w:jc w:val="center"/>
              <w:rPr/>
            </w:pPr>
            <w:r>
              <w:rPr/>
              <w:t> </w:t>
            </w:r>
          </w:p>
        </w:tc>
      </w:tr>
      <w:tr>
        <w:trPr/>
        <w:tc>
          <w:tcPr>
            <w:tcW w:w="418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Segment profit</w:t>
            </w:r>
          </w:p>
        </w:tc>
        <w:tc>
          <w:tcPr>
            <w:tcW w:w="207" w:type="dxa"/>
            <w:tcBorders/>
            <w:shd w:fill="CCEEFF" w:val="clear"/>
            <w:vAlign w:val="bottom"/>
          </w:tcPr>
          <w:p>
            <w:pPr>
              <w:pStyle w:val="TableContents"/>
              <w:spacing w:before="0" w:after="0"/>
              <w:ind w:left="0" w:right="0" w:hanging="0"/>
              <w:rPr/>
            </w:pPr>
            <w:r>
              <w:rPr/>
              <w:t> </w:t>
            </w:r>
          </w:p>
        </w:tc>
        <w:tc>
          <w:tcPr>
            <w:tcW w:w="16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6"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426</w:t>
            </w:r>
          </w:p>
        </w:tc>
        <w:tc>
          <w:tcPr>
            <w:tcW w:w="233" w:type="dxa"/>
            <w:tcBorders/>
            <w:shd w:fill="CCEEFF" w:val="clear"/>
            <w:vAlign w:val="bottom"/>
          </w:tcPr>
          <w:p>
            <w:pPr>
              <w:pStyle w:val="TableContents"/>
              <w:spacing w:before="0" w:after="0"/>
              <w:ind w:left="0" w:right="0" w:hanging="0"/>
              <w:rPr/>
            </w:pPr>
            <w:r>
              <w:rPr/>
              <w:t> </w:t>
            </w:r>
          </w:p>
        </w:tc>
        <w:tc>
          <w:tcPr>
            <w:tcW w:w="16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7"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212</w:t>
            </w:r>
          </w:p>
        </w:tc>
        <w:tc>
          <w:tcPr>
            <w:tcW w:w="216" w:type="dxa"/>
            <w:tcBorders/>
            <w:shd w:fill="CCEEFF" w:val="clear"/>
            <w:vAlign w:val="bottom"/>
          </w:tcPr>
          <w:p>
            <w:pPr>
              <w:pStyle w:val="TableContents"/>
              <w:spacing w:before="0" w:after="0"/>
              <w:ind w:left="0" w:right="0" w:hanging="0"/>
              <w:rPr/>
            </w:pPr>
            <w:r>
              <w:rPr/>
              <w:t> </w:t>
            </w:r>
          </w:p>
        </w:tc>
        <w:tc>
          <w:tcPr>
            <w:tcW w:w="14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33"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1,139</w:t>
            </w:r>
          </w:p>
        </w:tc>
        <w:tc>
          <w:tcPr>
            <w:tcW w:w="223" w:type="dxa"/>
            <w:tcBorders/>
            <w:shd w:fill="CCEEFF" w:val="clear"/>
            <w:vAlign w:val="bottom"/>
          </w:tcPr>
          <w:p>
            <w:pPr>
              <w:pStyle w:val="TableContents"/>
              <w:spacing w:before="0" w:after="0"/>
              <w:ind w:left="0" w:right="0" w:hanging="0"/>
              <w:rPr/>
            </w:pPr>
            <w:r>
              <w:rPr/>
              <w:t> </w:t>
            </w:r>
          </w:p>
        </w:tc>
        <w:tc>
          <w:tcPr>
            <w:tcW w:w="14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60"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748</w:t>
            </w:r>
          </w:p>
        </w:tc>
        <w:tc>
          <w:tcPr>
            <w:tcW w:w="136" w:type="dxa"/>
            <w:tcBorders/>
            <w:shd w:fill="CCEEFF" w:val="clear"/>
            <w:vAlign w:val="bottom"/>
          </w:tcPr>
          <w:p>
            <w:pPr>
              <w:pStyle w:val="TableContents"/>
              <w:spacing w:before="0" w:after="0"/>
              <w:ind w:left="0" w:right="0" w:hanging="0"/>
              <w:rPr/>
            </w:pPr>
            <w:r>
              <w:rPr/>
              <w:t> </w:t>
            </w:r>
          </w:p>
        </w:tc>
      </w:tr>
      <w:tr>
        <w:trPr/>
        <w:tc>
          <w:tcPr>
            <w:tcW w:w="418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Depreciation and amortization</w:t>
            </w:r>
          </w:p>
        </w:tc>
        <w:tc>
          <w:tcPr>
            <w:tcW w:w="207" w:type="dxa"/>
            <w:tcBorders/>
            <w:shd w:fill="auto" w:val="clear"/>
            <w:vAlign w:val="bottom"/>
          </w:tcPr>
          <w:p>
            <w:pPr>
              <w:pStyle w:val="TableContents"/>
              <w:spacing w:before="0" w:after="0"/>
              <w:ind w:left="0" w:right="0" w:hanging="0"/>
              <w:rPr/>
            </w:pPr>
            <w:r>
              <w:rPr/>
              <w:t> </w:t>
            </w:r>
          </w:p>
        </w:tc>
        <w:tc>
          <w:tcPr>
            <w:tcW w:w="125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(65</w:t>
            </w:r>
          </w:p>
        </w:tc>
        <w:tc>
          <w:tcPr>
            <w:tcW w:w="23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5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(61</w:t>
            </w:r>
          </w:p>
        </w:tc>
        <w:tc>
          <w:tcPr>
            <w:tcW w:w="21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8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(191</w:t>
            </w:r>
          </w:p>
        </w:tc>
        <w:tc>
          <w:tcPr>
            <w:tcW w:w="22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0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(192</w:t>
            </w:r>
          </w:p>
        </w:tc>
        <w:tc>
          <w:tcPr>
            <w:tcW w:w="13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18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Interest expense</w:t>
            </w:r>
          </w:p>
        </w:tc>
        <w:tc>
          <w:tcPr>
            <w:tcW w:w="207" w:type="dxa"/>
            <w:tcBorders/>
            <w:shd w:fill="CCEEFF" w:val="clear"/>
            <w:vAlign w:val="bottom"/>
          </w:tcPr>
          <w:p>
            <w:pPr>
              <w:pStyle w:val="TableContents"/>
              <w:spacing w:before="0" w:after="0"/>
              <w:ind w:left="0" w:right="0" w:hanging="0"/>
              <w:rPr/>
            </w:pPr>
            <w:r>
              <w:rPr/>
              <w:t> </w:t>
            </w:r>
          </w:p>
        </w:tc>
        <w:tc>
          <w:tcPr>
            <w:tcW w:w="125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(62</w:t>
            </w:r>
          </w:p>
        </w:tc>
        <w:tc>
          <w:tcPr>
            <w:tcW w:w="23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5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(64</w:t>
            </w:r>
          </w:p>
        </w:tc>
        <w:tc>
          <w:tcPr>
            <w:tcW w:w="21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8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(190</w:t>
            </w:r>
          </w:p>
        </w:tc>
        <w:tc>
          <w:tcPr>
            <w:tcW w:w="22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0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(183</w:t>
            </w:r>
          </w:p>
        </w:tc>
        <w:tc>
          <w:tcPr>
            <w:tcW w:w="13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18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expense, net</w:t>
            </w:r>
          </w:p>
        </w:tc>
        <w:tc>
          <w:tcPr>
            <w:tcW w:w="207" w:type="dxa"/>
            <w:tcBorders/>
            <w:shd w:fill="auto" w:val="clear"/>
            <w:vAlign w:val="bottom"/>
          </w:tcPr>
          <w:p>
            <w:pPr>
              <w:pStyle w:val="TableContents"/>
              <w:spacing w:before="0" w:after="0"/>
              <w:ind w:left="0" w:right="0" w:hanging="0"/>
              <w:rPr/>
            </w:pPr>
            <w:r>
              <w:rPr/>
              <w:t> </w:t>
            </w:r>
          </w:p>
        </w:tc>
        <w:tc>
          <w:tcPr>
            <w:tcW w:w="125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23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5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21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8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w:t>
            </w:r>
          </w:p>
        </w:tc>
        <w:tc>
          <w:tcPr>
            <w:tcW w:w="22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0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13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18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Income tax (expense)/benefit</w:t>
            </w:r>
          </w:p>
        </w:tc>
        <w:tc>
          <w:tcPr>
            <w:tcW w:w="207" w:type="dxa"/>
            <w:tcBorders/>
            <w:shd w:fill="CCEEFF" w:val="clear"/>
            <w:vAlign w:val="bottom"/>
          </w:tcPr>
          <w:p>
            <w:pPr>
              <w:pStyle w:val="TableContents"/>
              <w:spacing w:before="0" w:after="0"/>
              <w:ind w:left="0" w:right="0" w:hanging="0"/>
              <w:rPr/>
            </w:pPr>
            <w:r>
              <w:rPr/>
              <w:t> </w:t>
            </w:r>
          </w:p>
        </w:tc>
        <w:tc>
          <w:tcPr>
            <w:tcW w:w="1258"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23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5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216" w:type="dxa"/>
            <w:tcBorders/>
            <w:shd w:fill="CCEEFF" w:val="clear"/>
            <w:vAlign w:val="bottom"/>
          </w:tcPr>
          <w:p>
            <w:pPr>
              <w:pStyle w:val="TableContents"/>
              <w:spacing w:before="0" w:after="0"/>
              <w:ind w:left="0" w:right="0" w:hanging="0"/>
              <w:rPr/>
            </w:pPr>
            <w:r>
              <w:rPr/>
              <w:t> </w:t>
            </w:r>
          </w:p>
        </w:tc>
        <w:tc>
          <w:tcPr>
            <w:tcW w:w="128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w:t>
            </w:r>
          </w:p>
        </w:tc>
        <w:tc>
          <w:tcPr>
            <w:tcW w:w="22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0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136" w:type="dxa"/>
            <w:tcBorders/>
            <w:shd w:fill="CCEEFF" w:val="clear"/>
            <w:vAlign w:val="bottom"/>
          </w:tcPr>
          <w:p>
            <w:pPr>
              <w:pStyle w:val="TableContents"/>
              <w:spacing w:before="0" w:after="0"/>
              <w:ind w:left="0" w:right="0" w:hanging="0"/>
              <w:rPr/>
            </w:pPr>
            <w:r>
              <w:rPr/>
              <w:t> </w:t>
            </w:r>
          </w:p>
        </w:tc>
      </w:tr>
      <w:tr>
        <w:trPr/>
        <w:tc>
          <w:tcPr>
            <w:tcW w:w="418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Net income </w:t>
            </w:r>
          </w:p>
        </w:tc>
        <w:tc>
          <w:tcPr>
            <w:tcW w:w="207" w:type="dxa"/>
            <w:tcBorders/>
            <w:shd w:fill="auto" w:val="clear"/>
            <w:vAlign w:val="bottom"/>
          </w:tcPr>
          <w:p>
            <w:pPr>
              <w:pStyle w:val="TableContents"/>
              <w:spacing w:before="0" w:after="0"/>
              <w:ind w:left="0" w:right="0" w:hanging="0"/>
              <w:rPr/>
            </w:pPr>
            <w:r>
              <w:rPr/>
              <w:t> </w:t>
            </w:r>
          </w:p>
        </w:tc>
        <w:tc>
          <w:tcPr>
            <w:tcW w:w="125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288</w:t>
            </w:r>
          </w:p>
        </w:tc>
        <w:tc>
          <w:tcPr>
            <w:tcW w:w="233" w:type="dxa"/>
            <w:tcBorders/>
            <w:shd w:fill="auto" w:val="clear"/>
            <w:vAlign w:val="bottom"/>
          </w:tcPr>
          <w:p>
            <w:pPr>
              <w:pStyle w:val="TableContents"/>
              <w:spacing w:before="0" w:after="0"/>
              <w:ind w:left="0" w:right="0" w:hanging="0"/>
              <w:rPr/>
            </w:pPr>
            <w:r>
              <w:rPr/>
              <w:t> </w:t>
            </w:r>
          </w:p>
        </w:tc>
        <w:tc>
          <w:tcPr>
            <w:tcW w:w="125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84</w:t>
            </w:r>
          </w:p>
        </w:tc>
        <w:tc>
          <w:tcPr>
            <w:tcW w:w="216" w:type="dxa"/>
            <w:tcBorders/>
            <w:shd w:fill="auto" w:val="clear"/>
            <w:vAlign w:val="bottom"/>
          </w:tcPr>
          <w:p>
            <w:pPr>
              <w:pStyle w:val="TableContents"/>
              <w:spacing w:before="0" w:after="0"/>
              <w:ind w:left="0" w:right="0" w:hanging="0"/>
              <w:rPr/>
            </w:pPr>
            <w:r>
              <w:rPr/>
              <w:t> </w:t>
            </w:r>
          </w:p>
        </w:tc>
        <w:tc>
          <w:tcPr>
            <w:tcW w:w="128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706</w:t>
            </w:r>
          </w:p>
        </w:tc>
        <w:tc>
          <w:tcPr>
            <w:tcW w:w="223" w:type="dxa"/>
            <w:tcBorders/>
            <w:shd w:fill="auto" w:val="clear"/>
            <w:vAlign w:val="bottom"/>
          </w:tcPr>
          <w:p>
            <w:pPr>
              <w:pStyle w:val="TableContents"/>
              <w:spacing w:before="0" w:after="0"/>
              <w:ind w:left="0" w:right="0" w:hanging="0"/>
              <w:rPr/>
            </w:pPr>
            <w:r>
              <w:rPr/>
              <w:t> </w:t>
            </w:r>
          </w:p>
        </w:tc>
        <w:tc>
          <w:tcPr>
            <w:tcW w:w="120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368</w:t>
            </w:r>
          </w:p>
        </w:tc>
        <w:tc>
          <w:tcPr>
            <w:tcW w:w="136" w:type="dxa"/>
            <w:tcBorders/>
            <w:shd w:fill="auto" w:val="clear"/>
            <w:vAlign w:val="bottom"/>
          </w:tcPr>
          <w:p>
            <w:pPr>
              <w:pStyle w:val="TableContents"/>
              <w:spacing w:before="0" w:after="0"/>
              <w:ind w:left="0" w:right="0" w:hanging="0"/>
              <w:rPr/>
            </w:pPr>
            <w:r>
              <w:rPr/>
              <w:t> </w:t>
            </w:r>
          </w:p>
        </w:tc>
      </w:tr>
      <w:tr>
        <w:trPr/>
        <w:tc>
          <w:tcPr>
            <w:tcW w:w="418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Less: Net income attributable to noncontrolling interests</w:t>
            </w:r>
          </w:p>
        </w:tc>
        <w:tc>
          <w:tcPr>
            <w:tcW w:w="207" w:type="dxa"/>
            <w:tcBorders/>
            <w:shd w:fill="CCEEFF" w:val="clear"/>
            <w:vAlign w:val="bottom"/>
          </w:tcPr>
          <w:p>
            <w:pPr>
              <w:pStyle w:val="TableContents"/>
              <w:spacing w:before="0" w:after="0"/>
              <w:ind w:left="0" w:right="0" w:hanging="0"/>
              <w:rPr/>
            </w:pPr>
            <w:r>
              <w:rPr/>
              <w:t> </w:t>
            </w:r>
          </w:p>
        </w:tc>
        <w:tc>
          <w:tcPr>
            <w:tcW w:w="1258"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23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5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21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8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w:t>
            </w:r>
          </w:p>
        </w:tc>
        <w:tc>
          <w:tcPr>
            <w:tcW w:w="22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0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13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18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income attributable to Plains</w:t>
            </w:r>
          </w:p>
        </w:tc>
        <w:tc>
          <w:tcPr>
            <w:tcW w:w="207" w:type="dxa"/>
            <w:tcBorders/>
            <w:shd w:fill="auto" w:val="clear"/>
            <w:vAlign w:val="bottom"/>
          </w:tcPr>
          <w:p>
            <w:pPr>
              <w:pStyle w:val="TableContents"/>
              <w:spacing w:before="0" w:after="0"/>
              <w:ind w:left="0" w:right="0" w:hanging="0"/>
              <w:rPr/>
            </w:pPr>
            <w:r>
              <w:rPr/>
              <w:t> </w:t>
            </w:r>
          </w:p>
        </w:tc>
        <w:tc>
          <w:tcPr>
            <w:tcW w:w="162"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6"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281</w:t>
            </w:r>
          </w:p>
        </w:tc>
        <w:tc>
          <w:tcPr>
            <w:tcW w:w="233" w:type="dxa"/>
            <w:tcBorders/>
            <w:shd w:fill="auto" w:val="clear"/>
            <w:vAlign w:val="bottom"/>
          </w:tcPr>
          <w:p>
            <w:pPr>
              <w:pStyle w:val="TableContents"/>
              <w:spacing w:before="0" w:after="0"/>
              <w:ind w:left="0" w:right="0" w:hanging="0"/>
              <w:rPr/>
            </w:pPr>
            <w:r>
              <w:rPr/>
              <w:t> </w:t>
            </w:r>
          </w:p>
        </w:tc>
        <w:tc>
          <w:tcPr>
            <w:tcW w:w="162"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7"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81</w:t>
            </w:r>
          </w:p>
        </w:tc>
        <w:tc>
          <w:tcPr>
            <w:tcW w:w="216" w:type="dxa"/>
            <w:tcBorders/>
            <w:shd w:fill="auto" w:val="clear"/>
            <w:vAlign w:val="bottom"/>
          </w:tcPr>
          <w:p>
            <w:pPr>
              <w:pStyle w:val="TableContents"/>
              <w:spacing w:before="0" w:after="0"/>
              <w:ind w:left="0" w:right="0" w:hanging="0"/>
              <w:rPr/>
            </w:pPr>
            <w:r>
              <w:rPr/>
              <w:t> </w:t>
            </w:r>
          </w:p>
        </w:tc>
        <w:tc>
          <w:tcPr>
            <w:tcW w:w="149"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33"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688</w:t>
            </w:r>
          </w:p>
        </w:tc>
        <w:tc>
          <w:tcPr>
            <w:tcW w:w="223" w:type="dxa"/>
            <w:tcBorders/>
            <w:shd w:fill="auto" w:val="clear"/>
            <w:vAlign w:val="bottom"/>
          </w:tcPr>
          <w:p>
            <w:pPr>
              <w:pStyle w:val="TableContents"/>
              <w:spacing w:before="0" w:after="0"/>
              <w:ind w:left="0" w:right="0" w:hanging="0"/>
              <w:rPr/>
            </w:pPr>
            <w:r>
              <w:rPr/>
              <w:t> </w:t>
            </w:r>
          </w:p>
        </w:tc>
        <w:tc>
          <w:tcPr>
            <w:tcW w:w="149"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60"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363</w:t>
            </w:r>
          </w:p>
        </w:tc>
        <w:tc>
          <w:tcPr>
            <w:tcW w:w="136" w:type="dxa"/>
            <w:tcBorders/>
            <w:shd w:fill="auto"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 xml:space="preserve">Note 15Related Party Transactions </w:t>
      </w:r>
      <w:bookmarkStart w:id="55" w:name="Note15relatedPartyTransactionstoB_132234"/>
      <w:bookmarkEnd w:id="55"/>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See Note 9 to our Consolidated Financial Statements included in Part IV of our 2010 Annual Report on Form 10-K for a complete discussion of our related party transactions.</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Occidental Petroleum Corporation</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As of September 30, 2011, a subsidiary of Occidental Petroleum Corporation (Oxy) owned approximately 35% of our general partner interest and had a representative on the board of directors of Plains All American GP LLC. During the three and nine months ended September 30, 2011 and 2010, we received sales and transportation storage revenues and purchased petroleum products from companies associated with Oxy. These transactions were consummated on terms equivalent to those that prevail in arms-length transactions with our other counterparties. See detail below (in millions):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4126"/>
        <w:gridCol w:w="212"/>
        <w:gridCol w:w="162"/>
        <w:gridCol w:w="1116"/>
        <w:gridCol w:w="224"/>
        <w:gridCol w:w="162"/>
        <w:gridCol w:w="1117"/>
        <w:gridCol w:w="212"/>
        <w:gridCol w:w="142"/>
        <w:gridCol w:w="1124"/>
        <w:gridCol w:w="213"/>
        <w:gridCol w:w="141"/>
        <w:gridCol w:w="1126"/>
        <w:gridCol w:w="128"/>
      </w:tblGrid>
      <w:tr>
        <w:trPr/>
        <w:tc>
          <w:tcPr>
            <w:tcW w:w="4126" w:type="dxa"/>
            <w:tcBorders/>
            <w:shd w:fill="auto" w:val="clear"/>
            <w:vAlign w:val="bottom"/>
          </w:tcPr>
          <w:p>
            <w:pPr>
              <w:pStyle w:val="TableContents"/>
              <w:spacing w:before="0" w:after="0"/>
              <w:ind w:left="0" w:right="0" w:hanging="0"/>
              <w:rPr/>
            </w:pPr>
            <w:r>
              <w:rPr/>
              <w:t> </w:t>
            </w:r>
          </w:p>
        </w:tc>
        <w:tc>
          <w:tcPr>
            <w:tcW w:w="212" w:type="dxa"/>
            <w:tcBorders/>
            <w:shd w:fill="auto" w:val="clear"/>
            <w:vAlign w:val="bottom"/>
          </w:tcPr>
          <w:p>
            <w:pPr>
              <w:pStyle w:val="TableContents"/>
              <w:spacing w:before="0" w:after="0"/>
              <w:ind w:left="0" w:right="0" w:hanging="0"/>
              <w:jc w:val="center"/>
              <w:rPr/>
            </w:pPr>
            <w:r>
              <w:rPr/>
              <w:t> </w:t>
            </w:r>
          </w:p>
        </w:tc>
        <w:tc>
          <w:tcPr>
            <w:tcW w:w="2781"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 Ended</w:t>
            </w:r>
          </w:p>
        </w:tc>
        <w:tc>
          <w:tcPr>
            <w:tcW w:w="212" w:type="dxa"/>
            <w:tcBorders/>
            <w:shd w:fill="auto" w:val="clear"/>
            <w:vAlign w:val="bottom"/>
          </w:tcPr>
          <w:p>
            <w:pPr>
              <w:pStyle w:val="TableContents"/>
              <w:spacing w:before="0" w:after="0"/>
              <w:ind w:left="0" w:right="0" w:hanging="0"/>
              <w:jc w:val="center"/>
              <w:rPr/>
            </w:pPr>
            <w:r>
              <w:rPr/>
              <w:t> </w:t>
            </w:r>
          </w:p>
        </w:tc>
        <w:tc>
          <w:tcPr>
            <w:tcW w:w="2746"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Nine Months Ended</w:t>
            </w:r>
          </w:p>
        </w:tc>
        <w:tc>
          <w:tcPr>
            <w:tcW w:w="128" w:type="dxa"/>
            <w:tcBorders/>
            <w:shd w:fill="auto" w:val="clear"/>
            <w:vAlign w:val="bottom"/>
          </w:tcPr>
          <w:p>
            <w:pPr>
              <w:pStyle w:val="TableContents"/>
              <w:spacing w:before="0" w:after="0"/>
              <w:ind w:left="0" w:right="0" w:hanging="0"/>
              <w:jc w:val="center"/>
              <w:rPr/>
            </w:pPr>
            <w:r>
              <w:rPr/>
              <w:t> </w:t>
            </w:r>
          </w:p>
        </w:tc>
      </w:tr>
      <w:tr>
        <w:trPr/>
        <w:tc>
          <w:tcPr>
            <w:tcW w:w="4126" w:type="dxa"/>
            <w:tcBorders/>
            <w:shd w:fill="auto" w:val="clear"/>
            <w:vAlign w:val="bottom"/>
          </w:tcPr>
          <w:p>
            <w:pPr>
              <w:pStyle w:val="TableContents"/>
              <w:spacing w:before="0" w:after="0"/>
              <w:ind w:left="0" w:right="0" w:hanging="0"/>
              <w:rPr/>
            </w:pPr>
            <w:r>
              <w:rPr/>
              <w:t> </w:t>
            </w:r>
          </w:p>
        </w:tc>
        <w:tc>
          <w:tcPr>
            <w:tcW w:w="212" w:type="dxa"/>
            <w:tcBorders/>
            <w:shd w:fill="auto" w:val="clear"/>
            <w:vAlign w:val="bottom"/>
          </w:tcPr>
          <w:p>
            <w:pPr>
              <w:pStyle w:val="TableContents"/>
              <w:spacing w:before="0" w:after="0"/>
              <w:ind w:left="0" w:right="0" w:hanging="0"/>
              <w:jc w:val="center"/>
              <w:rPr/>
            </w:pPr>
            <w:r>
              <w:rPr/>
              <w:t> </w:t>
            </w:r>
          </w:p>
        </w:tc>
        <w:tc>
          <w:tcPr>
            <w:tcW w:w="2781"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September 30,</w:t>
            </w:r>
          </w:p>
        </w:tc>
        <w:tc>
          <w:tcPr>
            <w:tcW w:w="212" w:type="dxa"/>
            <w:tcBorders/>
            <w:shd w:fill="auto" w:val="clear"/>
            <w:vAlign w:val="bottom"/>
          </w:tcPr>
          <w:p>
            <w:pPr>
              <w:pStyle w:val="TableContents"/>
              <w:spacing w:before="0" w:after="0"/>
              <w:ind w:left="0" w:right="0" w:hanging="0"/>
              <w:jc w:val="center"/>
              <w:rPr/>
            </w:pPr>
            <w:r>
              <w:rPr/>
              <w:t> </w:t>
            </w:r>
          </w:p>
        </w:tc>
        <w:tc>
          <w:tcPr>
            <w:tcW w:w="2746"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September 30,</w:t>
            </w:r>
          </w:p>
        </w:tc>
        <w:tc>
          <w:tcPr>
            <w:tcW w:w="128" w:type="dxa"/>
            <w:tcBorders/>
            <w:shd w:fill="auto" w:val="clear"/>
            <w:vAlign w:val="bottom"/>
          </w:tcPr>
          <w:p>
            <w:pPr>
              <w:pStyle w:val="TableContents"/>
              <w:spacing w:before="0" w:after="0"/>
              <w:ind w:left="0" w:right="0" w:hanging="0"/>
              <w:jc w:val="center"/>
              <w:rPr/>
            </w:pPr>
            <w:r>
              <w:rPr/>
              <w:t> </w:t>
            </w:r>
          </w:p>
        </w:tc>
      </w:tr>
      <w:tr>
        <w:trPr/>
        <w:tc>
          <w:tcPr>
            <w:tcW w:w="4126" w:type="dxa"/>
            <w:tcBorders/>
            <w:shd w:fill="auto" w:val="clear"/>
            <w:vAlign w:val="bottom"/>
          </w:tcPr>
          <w:p>
            <w:pPr>
              <w:pStyle w:val="TableContents"/>
              <w:spacing w:before="0" w:after="0"/>
              <w:ind w:left="0" w:right="0" w:hanging="0"/>
              <w:rPr/>
            </w:pPr>
            <w:r>
              <w:rPr/>
              <w:t> </w:t>
            </w:r>
          </w:p>
        </w:tc>
        <w:tc>
          <w:tcPr>
            <w:tcW w:w="212" w:type="dxa"/>
            <w:tcBorders/>
            <w:shd w:fill="auto" w:val="clear"/>
            <w:vAlign w:val="bottom"/>
          </w:tcPr>
          <w:p>
            <w:pPr>
              <w:pStyle w:val="TableContents"/>
              <w:spacing w:before="0" w:after="0"/>
              <w:ind w:left="0" w:right="0" w:hanging="0"/>
              <w:jc w:val="center"/>
              <w:rPr/>
            </w:pPr>
            <w:r>
              <w:rPr/>
              <w:t> </w:t>
            </w:r>
          </w:p>
        </w:tc>
        <w:tc>
          <w:tcPr>
            <w:tcW w:w="1278"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2011</w:t>
            </w:r>
          </w:p>
        </w:tc>
        <w:tc>
          <w:tcPr>
            <w:tcW w:w="224"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279"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2010</w:t>
            </w:r>
          </w:p>
        </w:tc>
        <w:tc>
          <w:tcPr>
            <w:tcW w:w="212" w:type="dxa"/>
            <w:tcBorders/>
            <w:shd w:fill="auto" w:val="clear"/>
            <w:vAlign w:val="bottom"/>
          </w:tcPr>
          <w:p>
            <w:pPr>
              <w:pStyle w:val="TableContents"/>
              <w:spacing w:before="0" w:after="0"/>
              <w:ind w:left="0" w:right="0" w:hanging="0"/>
              <w:jc w:val="center"/>
              <w:rPr/>
            </w:pPr>
            <w:r>
              <w:rPr/>
              <w:t> </w:t>
            </w:r>
          </w:p>
        </w:tc>
        <w:tc>
          <w:tcPr>
            <w:tcW w:w="1266"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2011</w:t>
            </w:r>
          </w:p>
        </w:tc>
        <w:tc>
          <w:tcPr>
            <w:tcW w:w="213"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267"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2010</w:t>
            </w:r>
          </w:p>
        </w:tc>
        <w:tc>
          <w:tcPr>
            <w:tcW w:w="128" w:type="dxa"/>
            <w:tcBorders/>
            <w:shd w:fill="auto" w:val="clear"/>
            <w:vAlign w:val="bottom"/>
          </w:tcPr>
          <w:p>
            <w:pPr>
              <w:pStyle w:val="TableContents"/>
              <w:spacing w:before="0" w:after="0"/>
              <w:ind w:left="0" w:right="0" w:hanging="0"/>
              <w:jc w:val="center"/>
              <w:rPr/>
            </w:pPr>
            <w:r>
              <w:rPr/>
              <w:t> </w:t>
            </w:r>
          </w:p>
        </w:tc>
      </w:tr>
      <w:tr>
        <w:trPr/>
        <w:tc>
          <w:tcPr>
            <w:tcW w:w="4126"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Total revenues</w:t>
            </w:r>
          </w:p>
        </w:tc>
        <w:tc>
          <w:tcPr>
            <w:tcW w:w="212" w:type="dxa"/>
            <w:tcBorders/>
            <w:shd w:fill="CCEEFF" w:val="clear"/>
            <w:vAlign w:val="bottom"/>
          </w:tcPr>
          <w:p>
            <w:pPr>
              <w:pStyle w:val="TableContents"/>
              <w:spacing w:before="0" w:after="0"/>
              <w:ind w:left="0" w:right="0" w:hanging="0"/>
              <w:rPr/>
            </w:pPr>
            <w:r>
              <w:rPr/>
              <w:t> </w:t>
            </w:r>
          </w:p>
        </w:tc>
        <w:tc>
          <w:tcPr>
            <w:tcW w:w="16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6"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530</w:t>
            </w:r>
          </w:p>
        </w:tc>
        <w:tc>
          <w:tcPr>
            <w:tcW w:w="224" w:type="dxa"/>
            <w:tcBorders/>
            <w:shd w:fill="CCEEFF" w:val="clear"/>
            <w:vAlign w:val="bottom"/>
          </w:tcPr>
          <w:p>
            <w:pPr>
              <w:pStyle w:val="TableContents"/>
              <w:spacing w:before="0" w:after="0"/>
              <w:ind w:left="0" w:right="0" w:hanging="0"/>
              <w:rPr/>
            </w:pPr>
            <w:r>
              <w:rPr/>
              <w:t> </w:t>
            </w:r>
          </w:p>
        </w:tc>
        <w:tc>
          <w:tcPr>
            <w:tcW w:w="16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7"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732</w:t>
            </w:r>
          </w:p>
        </w:tc>
        <w:tc>
          <w:tcPr>
            <w:tcW w:w="212" w:type="dxa"/>
            <w:tcBorders/>
            <w:shd w:fill="CCEEFF" w:val="clear"/>
            <w:vAlign w:val="bottom"/>
          </w:tcPr>
          <w:p>
            <w:pPr>
              <w:pStyle w:val="TableContents"/>
              <w:spacing w:before="0" w:after="0"/>
              <w:ind w:left="0" w:right="0" w:hanging="0"/>
              <w:rPr/>
            </w:pPr>
            <w:r>
              <w:rPr/>
              <w:t> </w:t>
            </w:r>
          </w:p>
        </w:tc>
        <w:tc>
          <w:tcPr>
            <w:tcW w:w="14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24"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2,311</w:t>
            </w:r>
          </w:p>
        </w:tc>
        <w:tc>
          <w:tcPr>
            <w:tcW w:w="213" w:type="dxa"/>
            <w:tcBorders/>
            <w:shd w:fill="CCEEFF" w:val="clear"/>
            <w:vAlign w:val="bottom"/>
          </w:tcPr>
          <w:p>
            <w:pPr>
              <w:pStyle w:val="TableContents"/>
              <w:spacing w:before="0" w:after="0"/>
              <w:ind w:left="0" w:right="0" w:hanging="0"/>
              <w:rPr/>
            </w:pPr>
            <w:r>
              <w:rPr/>
              <w:t> </w:t>
            </w:r>
          </w:p>
        </w:tc>
        <w:tc>
          <w:tcPr>
            <w:tcW w:w="14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26"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1,425</w:t>
            </w:r>
          </w:p>
        </w:tc>
        <w:tc>
          <w:tcPr>
            <w:tcW w:w="128" w:type="dxa"/>
            <w:tcBorders/>
            <w:shd w:fill="CCEEFF" w:val="clear"/>
            <w:vAlign w:val="bottom"/>
          </w:tcPr>
          <w:p>
            <w:pPr>
              <w:pStyle w:val="TableContents"/>
              <w:spacing w:before="0" w:after="0"/>
              <w:ind w:left="0" w:right="0" w:hanging="0"/>
              <w:rPr/>
            </w:pPr>
            <w:r>
              <w:rPr/>
              <w:t> </w:t>
            </w:r>
          </w:p>
        </w:tc>
      </w:tr>
      <w:tr>
        <w:trPr/>
        <w:tc>
          <w:tcPr>
            <w:tcW w:w="4126" w:type="dxa"/>
            <w:tcBorders/>
            <w:shd w:fill="auto" w:val="clear"/>
            <w:vAlign w:val="bottom"/>
          </w:tcPr>
          <w:p>
            <w:pPr>
              <w:pStyle w:val="TableContents"/>
              <w:spacing w:before="0" w:after="0"/>
              <w:ind w:left="0" w:right="0" w:hanging="0"/>
              <w:rPr/>
            </w:pPr>
            <w:r>
              <w:rPr/>
              <w:t> </w:t>
            </w:r>
          </w:p>
        </w:tc>
        <w:tc>
          <w:tcPr>
            <w:tcW w:w="212" w:type="dxa"/>
            <w:tcBorders/>
            <w:shd w:fill="auto" w:val="clear"/>
            <w:vAlign w:val="bottom"/>
          </w:tcPr>
          <w:p>
            <w:pPr>
              <w:pStyle w:val="TableContents"/>
              <w:spacing w:before="0" w:after="0"/>
              <w:ind w:left="0" w:right="0" w:hanging="0"/>
              <w:rPr/>
            </w:pPr>
            <w:r>
              <w:rPr/>
              <w:t> </w:t>
            </w:r>
          </w:p>
        </w:tc>
        <w:tc>
          <w:tcPr>
            <w:tcW w:w="1278" w:type="dxa"/>
            <w:gridSpan w:val="2"/>
            <w:tcBorders/>
            <w:shd w:fill="auto" w:val="clear"/>
            <w:vAlign w:val="bottom"/>
          </w:tcPr>
          <w:p>
            <w:pPr>
              <w:pStyle w:val="TableContents"/>
              <w:spacing w:before="0" w:after="0"/>
              <w:ind w:left="0" w:right="0" w:hanging="0"/>
              <w:jc w:val="right"/>
              <w:rPr/>
            </w:pPr>
            <w:r>
              <w:rPr/>
              <w:t> </w:t>
            </w:r>
          </w:p>
        </w:tc>
        <w:tc>
          <w:tcPr>
            <w:tcW w:w="224" w:type="dxa"/>
            <w:tcBorders/>
            <w:shd w:fill="auto" w:val="clear"/>
            <w:vAlign w:val="bottom"/>
          </w:tcPr>
          <w:p>
            <w:pPr>
              <w:pStyle w:val="TableContents"/>
              <w:spacing w:before="0" w:after="0"/>
              <w:ind w:left="0" w:right="0" w:hanging="0"/>
              <w:rPr/>
            </w:pPr>
            <w:r>
              <w:rPr/>
              <w:t> </w:t>
            </w:r>
          </w:p>
        </w:tc>
        <w:tc>
          <w:tcPr>
            <w:tcW w:w="1279" w:type="dxa"/>
            <w:gridSpan w:val="2"/>
            <w:tcBorders/>
            <w:shd w:fill="auto" w:val="clear"/>
            <w:vAlign w:val="bottom"/>
          </w:tcPr>
          <w:p>
            <w:pPr>
              <w:pStyle w:val="TableContents"/>
              <w:spacing w:before="0" w:after="0"/>
              <w:ind w:left="0" w:right="0" w:hanging="0"/>
              <w:jc w:val="right"/>
              <w:rPr/>
            </w:pPr>
            <w:r>
              <w:rPr/>
              <w:t> </w:t>
            </w:r>
          </w:p>
        </w:tc>
        <w:tc>
          <w:tcPr>
            <w:tcW w:w="212" w:type="dxa"/>
            <w:tcBorders/>
            <w:shd w:fill="auto" w:val="clear"/>
            <w:vAlign w:val="bottom"/>
          </w:tcPr>
          <w:p>
            <w:pPr>
              <w:pStyle w:val="TableContents"/>
              <w:spacing w:before="0" w:after="0"/>
              <w:ind w:left="0" w:right="0" w:hanging="0"/>
              <w:rPr/>
            </w:pPr>
            <w:r>
              <w:rPr/>
              <w:t> </w:t>
            </w:r>
          </w:p>
        </w:tc>
        <w:tc>
          <w:tcPr>
            <w:tcW w:w="1266" w:type="dxa"/>
            <w:gridSpan w:val="2"/>
            <w:tcBorders/>
            <w:shd w:fill="auto" w:val="clear"/>
            <w:vAlign w:val="bottom"/>
          </w:tcPr>
          <w:p>
            <w:pPr>
              <w:pStyle w:val="TableContents"/>
              <w:spacing w:before="0" w:after="0"/>
              <w:ind w:left="0" w:right="0" w:hanging="0"/>
              <w:jc w:val="right"/>
              <w:rPr/>
            </w:pPr>
            <w:r>
              <w:rPr/>
              <w:t> </w:t>
            </w:r>
          </w:p>
        </w:tc>
        <w:tc>
          <w:tcPr>
            <w:tcW w:w="213" w:type="dxa"/>
            <w:tcBorders/>
            <w:shd w:fill="auto" w:val="clear"/>
            <w:vAlign w:val="bottom"/>
          </w:tcPr>
          <w:p>
            <w:pPr>
              <w:pStyle w:val="TableContents"/>
              <w:spacing w:before="0" w:after="0"/>
              <w:ind w:left="0" w:right="0" w:hanging="0"/>
              <w:rPr/>
            </w:pPr>
            <w:r>
              <w:rPr/>
              <w:t> </w:t>
            </w:r>
          </w:p>
        </w:tc>
        <w:tc>
          <w:tcPr>
            <w:tcW w:w="1267" w:type="dxa"/>
            <w:gridSpan w:val="2"/>
            <w:tcBorders/>
            <w:shd w:fill="auto" w:val="clear"/>
            <w:vAlign w:val="bottom"/>
          </w:tcPr>
          <w:p>
            <w:pPr>
              <w:pStyle w:val="TableContents"/>
              <w:spacing w:before="0" w:after="0"/>
              <w:ind w:left="0" w:right="0" w:hanging="0"/>
              <w:jc w:val="right"/>
              <w:rPr/>
            </w:pPr>
            <w:r>
              <w:rPr/>
              <w:t> </w:t>
            </w:r>
          </w:p>
        </w:tc>
        <w:tc>
          <w:tcPr>
            <w:tcW w:w="128" w:type="dxa"/>
            <w:tcBorders/>
            <w:shd w:fill="auto" w:val="clear"/>
            <w:vAlign w:val="bottom"/>
          </w:tcPr>
          <w:p>
            <w:pPr>
              <w:pStyle w:val="TableContents"/>
              <w:spacing w:before="0" w:after="0"/>
              <w:ind w:left="0" w:right="0" w:hanging="0"/>
              <w:rPr/>
            </w:pPr>
            <w:r>
              <w:rPr/>
              <w:t> </w:t>
            </w:r>
          </w:p>
        </w:tc>
      </w:tr>
      <w:tr>
        <w:trPr/>
        <w:tc>
          <w:tcPr>
            <w:tcW w:w="4126"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Purchases and related costs</w:t>
            </w:r>
          </w:p>
        </w:tc>
        <w:tc>
          <w:tcPr>
            <w:tcW w:w="212" w:type="dxa"/>
            <w:tcBorders/>
            <w:shd w:fill="CCEEFF" w:val="clear"/>
            <w:vAlign w:val="bottom"/>
          </w:tcPr>
          <w:p>
            <w:pPr>
              <w:pStyle w:val="TableContents"/>
              <w:spacing w:before="0" w:after="0"/>
              <w:ind w:left="0" w:right="0" w:hanging="0"/>
              <w:rPr/>
            </w:pPr>
            <w:r>
              <w:rPr/>
              <w:t> </w:t>
            </w:r>
          </w:p>
        </w:tc>
        <w:tc>
          <w:tcPr>
            <w:tcW w:w="16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90</w:t>
            </w:r>
          </w:p>
        </w:tc>
        <w:tc>
          <w:tcPr>
            <w:tcW w:w="224" w:type="dxa"/>
            <w:tcBorders/>
            <w:shd w:fill="CCEEFF" w:val="clear"/>
            <w:vAlign w:val="bottom"/>
          </w:tcPr>
          <w:p>
            <w:pPr>
              <w:pStyle w:val="TableContents"/>
              <w:spacing w:before="0" w:after="0"/>
              <w:ind w:left="0" w:right="0" w:hanging="0"/>
              <w:rPr/>
            </w:pPr>
            <w:r>
              <w:rPr/>
              <w:t> </w:t>
            </w:r>
          </w:p>
        </w:tc>
        <w:tc>
          <w:tcPr>
            <w:tcW w:w="16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70</w:t>
            </w:r>
          </w:p>
        </w:tc>
        <w:tc>
          <w:tcPr>
            <w:tcW w:w="212" w:type="dxa"/>
            <w:tcBorders/>
            <w:shd w:fill="CCEEFF" w:val="clear"/>
            <w:vAlign w:val="bottom"/>
          </w:tcPr>
          <w:p>
            <w:pPr>
              <w:pStyle w:val="TableContents"/>
              <w:spacing w:before="0" w:after="0"/>
              <w:ind w:left="0" w:right="0" w:hanging="0"/>
              <w:rPr/>
            </w:pPr>
            <w:r>
              <w:rPr/>
              <w:t> </w:t>
            </w:r>
          </w:p>
        </w:tc>
        <w:tc>
          <w:tcPr>
            <w:tcW w:w="14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24"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255</w:t>
            </w:r>
          </w:p>
        </w:tc>
        <w:tc>
          <w:tcPr>
            <w:tcW w:w="213" w:type="dxa"/>
            <w:tcBorders/>
            <w:shd w:fill="CCEEFF" w:val="clear"/>
            <w:vAlign w:val="bottom"/>
          </w:tcPr>
          <w:p>
            <w:pPr>
              <w:pStyle w:val="TableContents"/>
              <w:spacing w:before="0" w:after="0"/>
              <w:ind w:left="0" w:right="0" w:hanging="0"/>
              <w:rPr/>
            </w:pPr>
            <w:r>
              <w:rPr/>
              <w:t> </w:t>
            </w:r>
          </w:p>
        </w:tc>
        <w:tc>
          <w:tcPr>
            <w:tcW w:w="14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2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160</w:t>
            </w:r>
          </w:p>
        </w:tc>
        <w:tc>
          <w:tcPr>
            <w:tcW w:w="128"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currently have a netting arrangement with Oxy. Our gross receivables and payable amounts with affiliates of Oxy were as follows (in millions):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6714"/>
        <w:gridCol w:w="214"/>
        <w:gridCol w:w="226"/>
        <w:gridCol w:w="1254"/>
        <w:gridCol w:w="214"/>
        <w:gridCol w:w="218"/>
        <w:gridCol w:w="1234"/>
        <w:gridCol w:w="131"/>
      </w:tblGrid>
      <w:tr>
        <w:trPr/>
        <w:tc>
          <w:tcPr>
            <w:tcW w:w="6714" w:type="dxa"/>
            <w:tcBorders/>
            <w:shd w:fill="auto" w:val="clear"/>
            <w:vAlign w:val="bottom"/>
          </w:tcPr>
          <w:p>
            <w:pPr>
              <w:pStyle w:val="TableContents"/>
              <w:spacing w:before="0" w:after="0"/>
              <w:ind w:left="0" w:right="0" w:hanging="0"/>
              <w:rPr/>
            </w:pPr>
            <w:r>
              <w:rPr/>
              <w:t> </w:t>
            </w:r>
          </w:p>
        </w:tc>
        <w:tc>
          <w:tcPr>
            <w:tcW w:w="214" w:type="dxa"/>
            <w:tcBorders/>
            <w:shd w:fill="auto" w:val="clear"/>
            <w:vAlign w:val="bottom"/>
          </w:tcPr>
          <w:p>
            <w:pPr>
              <w:pStyle w:val="TableContents"/>
              <w:spacing w:before="0" w:after="0"/>
              <w:ind w:left="0" w:right="0" w:hanging="0"/>
              <w:jc w:val="center"/>
              <w:rPr/>
            </w:pPr>
            <w:r>
              <w:rPr/>
              <w:t> </w:t>
            </w:r>
          </w:p>
        </w:tc>
        <w:tc>
          <w:tcPr>
            <w:tcW w:w="1480"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September 30,</w:t>
            </w:r>
          </w:p>
        </w:tc>
        <w:tc>
          <w:tcPr>
            <w:tcW w:w="214" w:type="dxa"/>
            <w:tcBorders/>
            <w:shd w:fill="auto" w:val="clear"/>
            <w:vAlign w:val="bottom"/>
          </w:tcPr>
          <w:p>
            <w:pPr>
              <w:pStyle w:val="TableContents"/>
              <w:spacing w:before="0" w:after="0"/>
              <w:ind w:left="0" w:right="0" w:hanging="0"/>
              <w:jc w:val="center"/>
              <w:rPr/>
            </w:pPr>
            <w:r>
              <w:rPr/>
              <w:t> </w:t>
            </w:r>
          </w:p>
        </w:tc>
        <w:tc>
          <w:tcPr>
            <w:tcW w:w="1452"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December 31,</w:t>
            </w:r>
          </w:p>
        </w:tc>
        <w:tc>
          <w:tcPr>
            <w:tcW w:w="131" w:type="dxa"/>
            <w:tcBorders/>
            <w:shd w:fill="auto" w:val="clear"/>
            <w:vAlign w:val="bottom"/>
          </w:tcPr>
          <w:p>
            <w:pPr>
              <w:pStyle w:val="TableContents"/>
              <w:spacing w:before="0" w:after="0"/>
              <w:ind w:left="0" w:right="0" w:hanging="0"/>
              <w:jc w:val="center"/>
              <w:rPr/>
            </w:pPr>
            <w:r>
              <w:rPr/>
              <w:t> </w:t>
            </w:r>
          </w:p>
        </w:tc>
      </w:tr>
      <w:tr>
        <w:trPr/>
        <w:tc>
          <w:tcPr>
            <w:tcW w:w="6714" w:type="dxa"/>
            <w:tcBorders/>
            <w:shd w:fill="auto" w:val="clear"/>
            <w:vAlign w:val="bottom"/>
          </w:tcPr>
          <w:p>
            <w:pPr>
              <w:pStyle w:val="TableContents"/>
              <w:spacing w:before="0" w:after="0"/>
              <w:ind w:left="0" w:right="0" w:hanging="0"/>
              <w:rPr/>
            </w:pPr>
            <w:r>
              <w:rPr/>
              <w:t> </w:t>
            </w:r>
          </w:p>
        </w:tc>
        <w:tc>
          <w:tcPr>
            <w:tcW w:w="214" w:type="dxa"/>
            <w:tcBorders/>
            <w:shd w:fill="auto" w:val="clear"/>
            <w:vAlign w:val="bottom"/>
          </w:tcPr>
          <w:p>
            <w:pPr>
              <w:pStyle w:val="TableContents"/>
              <w:spacing w:before="0" w:after="0"/>
              <w:ind w:left="0" w:right="0" w:hanging="0"/>
              <w:jc w:val="center"/>
              <w:rPr/>
            </w:pPr>
            <w:r>
              <w:rPr/>
              <w:t> </w:t>
            </w:r>
          </w:p>
        </w:tc>
        <w:tc>
          <w:tcPr>
            <w:tcW w:w="1480"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2011</w:t>
            </w:r>
          </w:p>
        </w:tc>
        <w:tc>
          <w:tcPr>
            <w:tcW w:w="214" w:type="dxa"/>
            <w:tcBorders/>
            <w:shd w:fill="auto" w:val="clear"/>
            <w:vAlign w:val="bottom"/>
          </w:tcPr>
          <w:p>
            <w:pPr>
              <w:pStyle w:val="TableContents"/>
              <w:spacing w:before="0" w:after="0"/>
              <w:ind w:left="0" w:right="0" w:hanging="0"/>
              <w:jc w:val="center"/>
              <w:rPr/>
            </w:pPr>
            <w:r>
              <w:rPr/>
              <w:t> </w:t>
            </w:r>
          </w:p>
        </w:tc>
        <w:tc>
          <w:tcPr>
            <w:tcW w:w="1452"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2010</w:t>
            </w:r>
          </w:p>
        </w:tc>
        <w:tc>
          <w:tcPr>
            <w:tcW w:w="131" w:type="dxa"/>
            <w:tcBorders/>
            <w:shd w:fill="auto" w:val="clear"/>
            <w:vAlign w:val="bottom"/>
          </w:tcPr>
          <w:p>
            <w:pPr>
              <w:pStyle w:val="TableContents"/>
              <w:spacing w:before="0" w:after="0"/>
              <w:ind w:left="0" w:right="0" w:hanging="0"/>
              <w:jc w:val="center"/>
              <w:rPr/>
            </w:pPr>
            <w:r>
              <w:rPr/>
              <w:t> </w:t>
            </w:r>
          </w:p>
        </w:tc>
      </w:tr>
      <w:tr>
        <w:trPr/>
        <w:tc>
          <w:tcPr>
            <w:tcW w:w="671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Trade accounts receivable and other receivables</w:t>
            </w:r>
          </w:p>
        </w:tc>
        <w:tc>
          <w:tcPr>
            <w:tcW w:w="214" w:type="dxa"/>
            <w:tcBorders/>
            <w:shd w:fill="CCEEFF" w:val="clear"/>
            <w:vAlign w:val="bottom"/>
          </w:tcPr>
          <w:p>
            <w:pPr>
              <w:pStyle w:val="TableContents"/>
              <w:spacing w:before="0" w:after="0"/>
              <w:ind w:left="0" w:right="0" w:hanging="0"/>
              <w:rPr/>
            </w:pPr>
            <w:r>
              <w:rPr/>
              <w:t> </w:t>
            </w:r>
          </w:p>
        </w:tc>
        <w:tc>
          <w:tcPr>
            <w:tcW w:w="22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54"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221</w:t>
            </w:r>
          </w:p>
        </w:tc>
        <w:tc>
          <w:tcPr>
            <w:tcW w:w="214" w:type="dxa"/>
            <w:tcBorders/>
            <w:shd w:fill="CCEEFF" w:val="clear"/>
            <w:vAlign w:val="bottom"/>
          </w:tcPr>
          <w:p>
            <w:pPr>
              <w:pStyle w:val="TableContents"/>
              <w:spacing w:before="0" w:after="0"/>
              <w:ind w:left="0" w:right="0" w:hanging="0"/>
              <w:rPr/>
            </w:pPr>
            <w:r>
              <w:rPr/>
              <w:t> </w:t>
            </w:r>
          </w:p>
        </w:tc>
        <w:tc>
          <w:tcPr>
            <w:tcW w:w="21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34"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379</w:t>
            </w:r>
          </w:p>
        </w:tc>
        <w:tc>
          <w:tcPr>
            <w:tcW w:w="131" w:type="dxa"/>
            <w:tcBorders/>
            <w:shd w:fill="CCEEFF" w:val="clear"/>
            <w:vAlign w:val="bottom"/>
          </w:tcPr>
          <w:p>
            <w:pPr>
              <w:pStyle w:val="TableContents"/>
              <w:spacing w:before="0" w:after="0"/>
              <w:ind w:left="0" w:right="0" w:hanging="0"/>
              <w:rPr/>
            </w:pPr>
            <w:r>
              <w:rPr/>
              <w:t> </w:t>
            </w:r>
          </w:p>
        </w:tc>
      </w:tr>
      <w:tr>
        <w:trPr/>
        <w:tc>
          <w:tcPr>
            <w:tcW w:w="6714" w:type="dxa"/>
            <w:tcBorders/>
            <w:shd w:fill="auto" w:val="clear"/>
            <w:vAlign w:val="bottom"/>
          </w:tcPr>
          <w:p>
            <w:pPr>
              <w:pStyle w:val="TableContents"/>
              <w:spacing w:before="0" w:after="0"/>
              <w:ind w:left="0" w:right="0" w:hanging="0"/>
              <w:rPr/>
            </w:pPr>
            <w:r>
              <w:rPr/>
              <w:t> </w:t>
            </w:r>
          </w:p>
        </w:tc>
        <w:tc>
          <w:tcPr>
            <w:tcW w:w="214" w:type="dxa"/>
            <w:tcBorders/>
            <w:shd w:fill="auto" w:val="clear"/>
            <w:vAlign w:val="bottom"/>
          </w:tcPr>
          <w:p>
            <w:pPr>
              <w:pStyle w:val="TableContents"/>
              <w:spacing w:before="0" w:after="0"/>
              <w:ind w:left="0" w:right="0" w:hanging="0"/>
              <w:rPr/>
            </w:pPr>
            <w:r>
              <w:rPr/>
              <w:t> </w:t>
            </w:r>
          </w:p>
        </w:tc>
        <w:tc>
          <w:tcPr>
            <w:tcW w:w="1480" w:type="dxa"/>
            <w:gridSpan w:val="2"/>
            <w:tcBorders/>
            <w:shd w:fill="auto" w:val="clear"/>
            <w:vAlign w:val="bottom"/>
          </w:tcPr>
          <w:p>
            <w:pPr>
              <w:pStyle w:val="TableContents"/>
              <w:spacing w:before="0" w:after="0"/>
              <w:ind w:left="0" w:right="0" w:hanging="0"/>
              <w:jc w:val="right"/>
              <w:rPr/>
            </w:pPr>
            <w:r>
              <w:rPr/>
              <w:t> </w:t>
            </w:r>
          </w:p>
        </w:tc>
        <w:tc>
          <w:tcPr>
            <w:tcW w:w="214" w:type="dxa"/>
            <w:tcBorders/>
            <w:shd w:fill="auto" w:val="clear"/>
            <w:vAlign w:val="bottom"/>
          </w:tcPr>
          <w:p>
            <w:pPr>
              <w:pStyle w:val="TableContents"/>
              <w:spacing w:before="0" w:after="0"/>
              <w:ind w:left="0" w:right="0" w:hanging="0"/>
              <w:rPr/>
            </w:pPr>
            <w:r>
              <w:rPr/>
              <w:t> </w:t>
            </w:r>
          </w:p>
        </w:tc>
        <w:tc>
          <w:tcPr>
            <w:tcW w:w="1452" w:type="dxa"/>
            <w:gridSpan w:val="2"/>
            <w:tcBorders/>
            <w:shd w:fill="auto" w:val="clear"/>
            <w:vAlign w:val="bottom"/>
          </w:tcPr>
          <w:p>
            <w:pPr>
              <w:pStyle w:val="TableContents"/>
              <w:spacing w:before="0" w:after="0"/>
              <w:ind w:left="0" w:right="0" w:hanging="0"/>
              <w:jc w:val="right"/>
              <w:rPr/>
            </w:pPr>
            <w:r>
              <w:rPr/>
              <w:t> </w:t>
            </w:r>
          </w:p>
        </w:tc>
        <w:tc>
          <w:tcPr>
            <w:tcW w:w="131" w:type="dxa"/>
            <w:tcBorders/>
            <w:shd w:fill="auto" w:val="clear"/>
            <w:vAlign w:val="bottom"/>
          </w:tcPr>
          <w:p>
            <w:pPr>
              <w:pStyle w:val="TableContents"/>
              <w:spacing w:before="0" w:after="0"/>
              <w:ind w:left="0" w:right="0" w:hanging="0"/>
              <w:rPr/>
            </w:pPr>
            <w:r>
              <w:rPr/>
              <w:t> </w:t>
            </w:r>
          </w:p>
        </w:tc>
      </w:tr>
      <w:tr>
        <w:trPr/>
        <w:tc>
          <w:tcPr>
            <w:tcW w:w="671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Accounts payable</w:t>
            </w:r>
          </w:p>
        </w:tc>
        <w:tc>
          <w:tcPr>
            <w:tcW w:w="214" w:type="dxa"/>
            <w:tcBorders/>
            <w:shd w:fill="CCEEFF" w:val="clear"/>
            <w:vAlign w:val="bottom"/>
          </w:tcPr>
          <w:p>
            <w:pPr>
              <w:pStyle w:val="TableContents"/>
              <w:spacing w:before="0" w:after="0"/>
              <w:ind w:left="0" w:right="0" w:hanging="0"/>
              <w:rPr/>
            </w:pPr>
            <w:r>
              <w:rPr/>
              <w:t> </w:t>
            </w:r>
          </w:p>
        </w:tc>
        <w:tc>
          <w:tcPr>
            <w:tcW w:w="22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54"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150</w:t>
            </w:r>
          </w:p>
        </w:tc>
        <w:tc>
          <w:tcPr>
            <w:tcW w:w="214" w:type="dxa"/>
            <w:tcBorders/>
            <w:shd w:fill="CCEEFF" w:val="clear"/>
            <w:vAlign w:val="bottom"/>
          </w:tcPr>
          <w:p>
            <w:pPr>
              <w:pStyle w:val="TableContents"/>
              <w:spacing w:before="0" w:after="0"/>
              <w:ind w:left="0" w:right="0" w:hanging="0"/>
              <w:rPr/>
            </w:pPr>
            <w:r>
              <w:rPr/>
              <w:t> </w:t>
            </w:r>
          </w:p>
        </w:tc>
        <w:tc>
          <w:tcPr>
            <w:tcW w:w="21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34"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124</w:t>
            </w:r>
          </w:p>
        </w:tc>
        <w:tc>
          <w:tcPr>
            <w:tcW w:w="131"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31</w:t>
      </w:r>
      <w:bookmarkStart w:id="56" w:name="PB_31_132311_3736"/>
      <w:bookmarkEnd w:id="56"/>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Item 2.</w:t>
      </w:r>
      <w:r>
        <w:rPr>
          <w:rFonts w:ascii="Times New Roman" w:hAnsi="Times New Roman"/>
        </w:rPr>
        <w:t xml:space="preserve">                                    </w:t>
      </w:r>
      <w:r>
        <w:rPr>
          <w:rFonts w:ascii="Times New Roman" w:hAnsi="Times New Roman"/>
          <w:b/>
          <w:i/>
          <w:sz w:val="17"/>
        </w:rPr>
        <w:t>Managements Discussion and Analysis of Financial Condition and Results of Operations</w:t>
      </w:r>
      <w:bookmarkStart w:id="57" w:name="Item2_ManagementsDiscussionAndAna_132319"/>
      <w:bookmarkEnd w:id="57"/>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Introduction</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following discussion is intended to provide investors with an understanding of our financial condition and results of our operations and should be read in conjunction with our historical consolidated financial statements and accompanying notes and Managements Discussion and Analysis of Financial Condition and Results of Operations as presented in our 2010 Annual Report on Form 10-K. For more detailed information regarding the basis of presentation for the following financial information, see the condensed consolidated financial statements and related notes that are contained in Part I, Item 1 of this Quarterly Report on Form 10-Q.</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Our discussion and analysis herein includes the following:</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Executive Summary</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Acquisitions and Internal Growth Projects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Results of Operations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Liquidity and Capital Resources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Off-Balance Sheet Arrangements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Recent Accounting Pronouncements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Critical Accounting Policies and Estimates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Forward-Looking Statements</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Executive Summary</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Company Overview</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provide transportation, storage, terminalling and supply and logistics services with respect to crude oil, refined products and LPG. Through our general partner interest and majority equity ownership position in PNG, we also engage in the development and operation of natural gas storage facilities. We were formed in 1998, and our operations are conducted directly and indirectly through our operating subsidiaries and are managed through three operating segments: (i) Transportation, (ii) Facilities and (iii) Supply and Logistics.</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Overview of Operating Results and Significant Activities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During the first nine months of 2011, our net income attributable to Plains was $688 million, which was a $325 million increase compared to the first nine months of 2010. This increase was driven by favorable results experienced within all three of our operating segments, but particularly within our supply and logistics segment. Overall this segment has benefited from the active development of crude oil and liquids-rich resource plays as well as from strong crude oil basis differentials and favorable market structure. Our facilities segment was primarily impacted by expansions to our asset base through acquisitions and our ongoing internal growth projects. Our transportation segment results were primarily driven by increased volumes in key production areas, tariff rate increases and favorable foreign currency exchange rates; however, such results were partially offset by the impact of a crude oil release on our Rainbow Pipeline. See the Results of Operations section below for further discussion and analysis of our operating segments. Additional key items impacting comparability between periods include: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The completion of the Southern Pines Acquisition for approximately $752 million, net of cash acquired, by our subsidiary, PNG;</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The issuance of debt and equity for net proceeds of approximately $1.5 billion. This amount includes PNGs issuance of approximately 17.4 million common units to third parties for net proceeds of approximately $370 million, which was done in conjunction with the Southern Pines Acquisition;</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The redemption of our 7.75% senior notes that were maturing in 2012 for approximately $222 million.  In conjunction with the early redemption of these notes, we recognized a loss of approximately $23 million in Other income/(expense), net within our condensed consolidated financial statements;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32</w:t>
      </w:r>
      <w:bookmarkStart w:id="58" w:name="PB_32_163616_7056"/>
      <w:bookmarkEnd w:id="58"/>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The increase in our income tax expense related to our Canadian operations as a result of Canadian tax legislation changes that became effective January 1, 2011.</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Acquisitions and Internal Growth Projects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following table summarizes our capital expenditures for acquisitions, internal growth projects and maintenance capital for the periods indicated (in millions):</w:t>
      </w:r>
    </w:p>
    <w:p>
      <w:pPr>
        <w:pStyle w:val="TextBody"/>
        <w:spacing w:before="0" w:after="0"/>
        <w:ind w:left="0" w:right="0" w:hanging="0"/>
        <w:jc w:val="right"/>
        <w:rPr/>
      </w:pPr>
      <w:r>
        <w:rPr/>
        <w:t> </w:t>
      </w:r>
    </w:p>
    <w:tbl>
      <w:tblPr>
        <w:tblW w:w="5000" w:type="pct"/>
        <w:jc w:val="left"/>
        <w:tblInd w:w="0" w:type="dxa"/>
        <w:tblCellMar>
          <w:top w:w="0" w:type="dxa"/>
          <w:left w:w="0" w:type="dxa"/>
          <w:bottom w:w="0" w:type="dxa"/>
          <w:right w:w="0" w:type="dxa"/>
        </w:tblCellMar>
      </w:tblPr>
      <w:tblGrid>
        <w:gridCol w:w="7150"/>
        <w:gridCol w:w="214"/>
        <w:gridCol w:w="138"/>
        <w:gridCol w:w="1138"/>
        <w:gridCol w:w="218"/>
        <w:gridCol w:w="138"/>
        <w:gridCol w:w="1090"/>
        <w:gridCol w:w="119"/>
      </w:tblGrid>
      <w:tr>
        <w:trPr/>
        <w:tc>
          <w:tcPr>
            <w:tcW w:w="7150" w:type="dxa"/>
            <w:tcBorders/>
            <w:shd w:fill="auto" w:val="clear"/>
            <w:vAlign w:val="bottom"/>
          </w:tcPr>
          <w:p>
            <w:pPr>
              <w:pStyle w:val="TableContents"/>
              <w:spacing w:before="0" w:after="0"/>
              <w:ind w:left="0" w:right="0" w:hanging="0"/>
              <w:rPr/>
            </w:pPr>
            <w:r>
              <w:rPr/>
              <w:t> </w:t>
            </w:r>
          </w:p>
        </w:tc>
        <w:tc>
          <w:tcPr>
            <w:tcW w:w="214" w:type="dxa"/>
            <w:tcBorders/>
            <w:shd w:fill="auto" w:val="clear"/>
            <w:vAlign w:val="bottom"/>
          </w:tcPr>
          <w:p>
            <w:pPr>
              <w:pStyle w:val="TableContents"/>
              <w:spacing w:before="0" w:after="0"/>
              <w:ind w:left="0" w:right="0" w:hanging="0"/>
              <w:jc w:val="center"/>
              <w:rPr/>
            </w:pPr>
            <w:r>
              <w:rPr/>
              <w:t> </w:t>
            </w:r>
          </w:p>
        </w:tc>
        <w:tc>
          <w:tcPr>
            <w:tcW w:w="2722"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Nine Months</w:t>
            </w:r>
          </w:p>
        </w:tc>
        <w:tc>
          <w:tcPr>
            <w:tcW w:w="119" w:type="dxa"/>
            <w:tcBorders/>
            <w:shd w:fill="auto" w:val="clear"/>
            <w:vAlign w:val="bottom"/>
          </w:tcPr>
          <w:p>
            <w:pPr>
              <w:pStyle w:val="TableContents"/>
              <w:spacing w:before="0" w:after="0"/>
              <w:ind w:left="0" w:right="0" w:hanging="0"/>
              <w:jc w:val="center"/>
              <w:rPr/>
            </w:pPr>
            <w:r>
              <w:rPr/>
              <w:t> </w:t>
            </w:r>
          </w:p>
        </w:tc>
      </w:tr>
      <w:tr>
        <w:trPr/>
        <w:tc>
          <w:tcPr>
            <w:tcW w:w="7150" w:type="dxa"/>
            <w:tcBorders/>
            <w:shd w:fill="auto" w:val="clear"/>
            <w:vAlign w:val="bottom"/>
          </w:tcPr>
          <w:p>
            <w:pPr>
              <w:pStyle w:val="TableContents"/>
              <w:spacing w:before="0" w:after="0"/>
              <w:ind w:left="0" w:right="0" w:hanging="0"/>
              <w:rPr/>
            </w:pPr>
            <w:r>
              <w:rPr/>
              <w:t> </w:t>
            </w:r>
          </w:p>
        </w:tc>
        <w:tc>
          <w:tcPr>
            <w:tcW w:w="214" w:type="dxa"/>
            <w:tcBorders/>
            <w:shd w:fill="auto" w:val="clear"/>
            <w:vAlign w:val="bottom"/>
          </w:tcPr>
          <w:p>
            <w:pPr>
              <w:pStyle w:val="TableContents"/>
              <w:spacing w:before="0" w:after="0"/>
              <w:ind w:left="0" w:right="0" w:hanging="0"/>
              <w:jc w:val="center"/>
              <w:rPr/>
            </w:pPr>
            <w:r>
              <w:rPr/>
              <w:t> </w:t>
            </w:r>
          </w:p>
        </w:tc>
        <w:tc>
          <w:tcPr>
            <w:tcW w:w="2722"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Ended September 30,</w:t>
            </w:r>
          </w:p>
        </w:tc>
        <w:tc>
          <w:tcPr>
            <w:tcW w:w="119" w:type="dxa"/>
            <w:tcBorders/>
            <w:shd w:fill="auto" w:val="clear"/>
            <w:vAlign w:val="bottom"/>
          </w:tcPr>
          <w:p>
            <w:pPr>
              <w:pStyle w:val="TableContents"/>
              <w:spacing w:before="0" w:after="0"/>
              <w:ind w:left="0" w:right="0" w:hanging="0"/>
              <w:jc w:val="center"/>
              <w:rPr/>
            </w:pPr>
            <w:r>
              <w:rPr/>
              <w:t> </w:t>
            </w:r>
          </w:p>
        </w:tc>
      </w:tr>
      <w:tr>
        <w:trPr/>
        <w:tc>
          <w:tcPr>
            <w:tcW w:w="7150" w:type="dxa"/>
            <w:tcBorders/>
            <w:shd w:fill="auto" w:val="clear"/>
            <w:vAlign w:val="bottom"/>
          </w:tcPr>
          <w:p>
            <w:pPr>
              <w:pStyle w:val="TableContents"/>
              <w:spacing w:before="0" w:after="0"/>
              <w:ind w:left="0" w:right="0" w:hanging="0"/>
              <w:rPr/>
            </w:pPr>
            <w:r>
              <w:rPr/>
              <w:t> </w:t>
            </w:r>
          </w:p>
        </w:tc>
        <w:tc>
          <w:tcPr>
            <w:tcW w:w="214" w:type="dxa"/>
            <w:tcBorders/>
            <w:shd w:fill="auto" w:val="clear"/>
            <w:vAlign w:val="bottom"/>
          </w:tcPr>
          <w:p>
            <w:pPr>
              <w:pStyle w:val="TableContents"/>
              <w:spacing w:before="0" w:after="0"/>
              <w:ind w:left="0" w:right="0" w:hanging="0"/>
              <w:jc w:val="center"/>
              <w:rPr/>
            </w:pPr>
            <w:r>
              <w:rPr/>
              <w:t> </w:t>
            </w:r>
          </w:p>
        </w:tc>
        <w:tc>
          <w:tcPr>
            <w:tcW w:w="1276"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2011</w:t>
            </w:r>
          </w:p>
        </w:tc>
        <w:tc>
          <w:tcPr>
            <w:tcW w:w="218"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228"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2010</w:t>
            </w:r>
          </w:p>
        </w:tc>
        <w:tc>
          <w:tcPr>
            <w:tcW w:w="119" w:type="dxa"/>
            <w:tcBorders/>
            <w:shd w:fill="auto" w:val="clear"/>
            <w:vAlign w:val="bottom"/>
          </w:tcPr>
          <w:p>
            <w:pPr>
              <w:pStyle w:val="TableContents"/>
              <w:spacing w:before="0" w:after="0"/>
              <w:ind w:left="0" w:right="0" w:hanging="0"/>
              <w:jc w:val="center"/>
              <w:rPr/>
            </w:pPr>
            <w:r>
              <w:rPr/>
              <w:t> </w:t>
            </w:r>
          </w:p>
        </w:tc>
      </w:tr>
      <w:tr>
        <w:trPr/>
        <w:tc>
          <w:tcPr>
            <w:tcW w:w="7150" w:type="dxa"/>
            <w:tcBorders/>
            <w:shd w:fill="CCEEFF" w:val="clear"/>
          </w:tcPr>
          <w:p>
            <w:pPr>
              <w:pStyle w:val="TableContents"/>
              <w:spacing w:before="0" w:after="0"/>
              <w:ind w:left="0" w:right="0" w:hanging="0"/>
              <w:rPr/>
            </w:pPr>
            <w:r>
              <w:rPr>
                <w:rFonts w:ascii="Times New Roman" w:hAnsi="Times New Roman"/>
                <w:sz w:val="17"/>
              </w:rPr>
              <w:t xml:space="preserve">Acquisition capital </w:t>
            </w:r>
            <w:r>
              <w:rPr>
                <w:sz w:val="11"/>
              </w:rPr>
              <w:t>(1)</w:t>
            </w:r>
          </w:p>
        </w:tc>
        <w:tc>
          <w:tcPr>
            <w:tcW w:w="214" w:type="dxa"/>
            <w:tcBorders/>
            <w:shd w:fill="CCEEFF" w:val="clear"/>
            <w:vAlign w:val="bottom"/>
          </w:tcPr>
          <w:p>
            <w:pPr>
              <w:pStyle w:val="TableContents"/>
              <w:spacing w:before="0" w:after="0"/>
              <w:ind w:left="0" w:right="0" w:hanging="0"/>
              <w:rPr/>
            </w:pPr>
            <w:r>
              <w:rPr/>
              <w:t> </w:t>
            </w:r>
          </w:p>
        </w:tc>
        <w:tc>
          <w:tcPr>
            <w:tcW w:w="13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38"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765</w:t>
            </w:r>
          </w:p>
        </w:tc>
        <w:tc>
          <w:tcPr>
            <w:tcW w:w="218" w:type="dxa"/>
            <w:tcBorders/>
            <w:shd w:fill="CCEEFF" w:val="clear"/>
            <w:vAlign w:val="bottom"/>
          </w:tcPr>
          <w:p>
            <w:pPr>
              <w:pStyle w:val="TableContents"/>
              <w:spacing w:before="0" w:after="0"/>
              <w:ind w:left="0" w:right="0" w:hanging="0"/>
              <w:rPr/>
            </w:pPr>
            <w:r>
              <w:rPr/>
              <w:t> </w:t>
            </w:r>
          </w:p>
        </w:tc>
        <w:tc>
          <w:tcPr>
            <w:tcW w:w="13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0"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166</w:t>
            </w:r>
          </w:p>
        </w:tc>
        <w:tc>
          <w:tcPr>
            <w:tcW w:w="119" w:type="dxa"/>
            <w:tcBorders/>
            <w:shd w:fill="CCEEFF" w:val="clear"/>
            <w:vAlign w:val="bottom"/>
          </w:tcPr>
          <w:p>
            <w:pPr>
              <w:pStyle w:val="TableContents"/>
              <w:spacing w:before="0" w:after="0"/>
              <w:ind w:left="0" w:right="0" w:hanging="0"/>
              <w:rPr/>
            </w:pPr>
            <w:r>
              <w:rPr/>
              <w:t> </w:t>
            </w:r>
          </w:p>
        </w:tc>
      </w:tr>
      <w:tr>
        <w:trPr/>
        <w:tc>
          <w:tcPr>
            <w:tcW w:w="715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Internal growth projects</w:t>
            </w:r>
          </w:p>
        </w:tc>
        <w:tc>
          <w:tcPr>
            <w:tcW w:w="214" w:type="dxa"/>
            <w:tcBorders/>
            <w:shd w:fill="auto" w:val="clear"/>
            <w:vAlign w:val="bottom"/>
          </w:tcPr>
          <w:p>
            <w:pPr>
              <w:pStyle w:val="TableContents"/>
              <w:spacing w:before="0" w:after="0"/>
              <w:ind w:left="0" w:right="0" w:hanging="0"/>
              <w:rPr/>
            </w:pPr>
            <w:r>
              <w:rPr/>
              <w:t> </w:t>
            </w:r>
          </w:p>
        </w:tc>
        <w:tc>
          <w:tcPr>
            <w:tcW w:w="127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380</w:t>
            </w:r>
          </w:p>
        </w:tc>
        <w:tc>
          <w:tcPr>
            <w:tcW w:w="218" w:type="dxa"/>
            <w:tcBorders/>
            <w:shd w:fill="auto" w:val="clear"/>
            <w:vAlign w:val="bottom"/>
          </w:tcPr>
          <w:p>
            <w:pPr>
              <w:pStyle w:val="TableContents"/>
              <w:spacing w:before="0" w:after="0"/>
              <w:ind w:left="0" w:right="0" w:hanging="0"/>
              <w:rPr/>
            </w:pPr>
            <w:r>
              <w:rPr/>
              <w:t> </w:t>
            </w:r>
          </w:p>
        </w:tc>
        <w:tc>
          <w:tcPr>
            <w:tcW w:w="122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236</w:t>
            </w:r>
          </w:p>
        </w:tc>
        <w:tc>
          <w:tcPr>
            <w:tcW w:w="119" w:type="dxa"/>
            <w:tcBorders/>
            <w:shd w:fill="auto" w:val="clear"/>
            <w:vAlign w:val="bottom"/>
          </w:tcPr>
          <w:p>
            <w:pPr>
              <w:pStyle w:val="TableContents"/>
              <w:spacing w:before="0" w:after="0"/>
              <w:ind w:left="0" w:right="0" w:hanging="0"/>
              <w:rPr/>
            </w:pPr>
            <w:r>
              <w:rPr/>
              <w:t> </w:t>
            </w:r>
          </w:p>
        </w:tc>
      </w:tr>
      <w:tr>
        <w:trPr/>
        <w:tc>
          <w:tcPr>
            <w:tcW w:w="7150"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Maintenance capital</w:t>
            </w:r>
          </w:p>
        </w:tc>
        <w:tc>
          <w:tcPr>
            <w:tcW w:w="214" w:type="dxa"/>
            <w:tcBorders/>
            <w:shd w:fill="CCEEFF" w:val="clear"/>
            <w:vAlign w:val="bottom"/>
          </w:tcPr>
          <w:p>
            <w:pPr>
              <w:pStyle w:val="TableContents"/>
              <w:spacing w:before="0" w:after="0"/>
              <w:ind w:left="0" w:right="0" w:hanging="0"/>
              <w:rPr/>
            </w:pPr>
            <w:r>
              <w:rPr/>
              <w:t> </w:t>
            </w:r>
          </w:p>
        </w:tc>
        <w:tc>
          <w:tcPr>
            <w:tcW w:w="127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77</w:t>
            </w:r>
          </w:p>
        </w:tc>
        <w:tc>
          <w:tcPr>
            <w:tcW w:w="218" w:type="dxa"/>
            <w:tcBorders/>
            <w:shd w:fill="CCEEFF" w:val="clear"/>
            <w:vAlign w:val="bottom"/>
          </w:tcPr>
          <w:p>
            <w:pPr>
              <w:pStyle w:val="TableContents"/>
              <w:spacing w:before="0" w:after="0"/>
              <w:ind w:left="0" w:right="0" w:hanging="0"/>
              <w:rPr/>
            </w:pPr>
            <w:r>
              <w:rPr/>
              <w:t> </w:t>
            </w:r>
          </w:p>
        </w:tc>
        <w:tc>
          <w:tcPr>
            <w:tcW w:w="1228"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62</w:t>
            </w:r>
          </w:p>
        </w:tc>
        <w:tc>
          <w:tcPr>
            <w:tcW w:w="119" w:type="dxa"/>
            <w:tcBorders/>
            <w:shd w:fill="CCEEFF" w:val="clear"/>
            <w:vAlign w:val="bottom"/>
          </w:tcPr>
          <w:p>
            <w:pPr>
              <w:pStyle w:val="TableContents"/>
              <w:spacing w:before="0" w:after="0"/>
              <w:ind w:left="0" w:right="0" w:hanging="0"/>
              <w:rPr/>
            </w:pPr>
            <w:r>
              <w:rPr/>
              <w:t> </w:t>
            </w:r>
          </w:p>
        </w:tc>
      </w:tr>
      <w:tr>
        <w:trPr/>
        <w:tc>
          <w:tcPr>
            <w:tcW w:w="715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Total</w:t>
            </w:r>
          </w:p>
        </w:tc>
        <w:tc>
          <w:tcPr>
            <w:tcW w:w="214" w:type="dxa"/>
            <w:tcBorders/>
            <w:shd w:fill="auto" w:val="clear"/>
            <w:vAlign w:val="bottom"/>
          </w:tcPr>
          <w:p>
            <w:pPr>
              <w:pStyle w:val="TableContents"/>
              <w:spacing w:before="0" w:after="0"/>
              <w:ind w:left="0" w:right="0" w:hanging="0"/>
              <w:rPr/>
            </w:pPr>
            <w:r>
              <w:rPr/>
              <w:t> </w:t>
            </w:r>
          </w:p>
        </w:tc>
        <w:tc>
          <w:tcPr>
            <w:tcW w:w="138"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38"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1,222</w:t>
            </w:r>
          </w:p>
        </w:tc>
        <w:tc>
          <w:tcPr>
            <w:tcW w:w="218" w:type="dxa"/>
            <w:tcBorders/>
            <w:shd w:fill="auto" w:val="clear"/>
            <w:vAlign w:val="bottom"/>
          </w:tcPr>
          <w:p>
            <w:pPr>
              <w:pStyle w:val="TableContents"/>
              <w:spacing w:before="0" w:after="0"/>
              <w:ind w:left="0" w:right="0" w:hanging="0"/>
              <w:rPr/>
            </w:pPr>
            <w:r>
              <w:rPr/>
              <w:t> </w:t>
            </w:r>
          </w:p>
        </w:tc>
        <w:tc>
          <w:tcPr>
            <w:tcW w:w="138"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0"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464</w:t>
            </w:r>
          </w:p>
        </w:tc>
        <w:tc>
          <w:tcPr>
            <w:tcW w:w="119" w:type="dxa"/>
            <w:tcBorders/>
            <w:shd w:fill="auto"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Acquisition capital for the first nine months of 2011 primarily includes PNGs acquisition of SG Resources and its Southern Pines Energy Center natural gas storage facility. This acquisition is reflected within our facilities segment and is referred to herein as the Southern Pines Acquisition.  See Note 4 to our condensed consolidated financial statements for further discussion regarding our acquisition activities.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Our internal growth projects primarily relate to the construction and expansion of pipeline systems and storage, terminal and gas processing facilities. The following table summarizes our more notable projects in progress during 2011 and the forecasted expenditures for the year ending December 31, 2011 (in millions):</w:t>
      </w:r>
    </w:p>
    <w:p>
      <w:pPr>
        <w:pStyle w:val="TextBody"/>
        <w:spacing w:before="0" w:after="0"/>
        <w:ind w:left="0" w:right="0" w:hanging="0"/>
        <w:rPr/>
      </w:pPr>
      <w:r>
        <w:rPr/>
        <w:t> </w:t>
      </w:r>
    </w:p>
    <w:tbl>
      <w:tblPr>
        <w:tblW w:w="5000" w:type="pct"/>
        <w:jc w:val="left"/>
        <w:tblInd w:w="0" w:type="dxa"/>
        <w:tblCellMar>
          <w:top w:w="0" w:type="dxa"/>
          <w:left w:w="0" w:type="dxa"/>
          <w:bottom w:w="28" w:type="dxa"/>
          <w:right w:w="0" w:type="dxa"/>
        </w:tblCellMar>
      </w:tblPr>
      <w:tblGrid>
        <w:gridCol w:w="8575"/>
        <w:gridCol w:w="321"/>
        <w:gridCol w:w="213"/>
        <w:gridCol w:w="286"/>
        <w:gridCol w:w="321"/>
        <w:gridCol w:w="428"/>
        <w:gridCol w:w="61"/>
      </w:tblGrid>
      <w:tr>
        <w:trPr/>
        <w:tc>
          <w:tcPr>
            <w:tcW w:w="8575" w:type="dxa"/>
            <w:tcBorders>
              <w:bottom w:val="single" w:sz="8" w:space="0" w:color="000000"/>
            </w:tcBorders>
            <w:shd w:fill="auto" w:val="cle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Projects</w:t>
            </w:r>
          </w:p>
        </w:tc>
        <w:tc>
          <w:tcPr>
            <w:tcW w:w="321" w:type="dxa"/>
            <w:tcBorders/>
            <w:shd w:fill="auto" w:val="clear"/>
            <w:tcMar>
              <w:bottom w:w="0" w:type="dxa"/>
            </w:tcMar>
            <w:vAlign w:val="bottom"/>
          </w:tcPr>
          <w:p>
            <w:pPr>
              <w:pStyle w:val="TableContents"/>
              <w:spacing w:before="0" w:after="0"/>
              <w:ind w:left="0" w:right="0" w:hanging="0"/>
              <w:jc w:val="center"/>
              <w:rPr/>
            </w:pPr>
            <w:r>
              <w:rPr/>
              <w:t> </w:t>
            </w:r>
          </w:p>
        </w:tc>
        <w:tc>
          <w:tcPr>
            <w:tcW w:w="1248" w:type="dxa"/>
            <w:gridSpan w:val="4"/>
            <w:tcBorders>
              <w:bottom w:val="single" w:sz="8" w:space="0" w:color="000000"/>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2011</w:t>
            </w:r>
          </w:p>
        </w:tc>
        <w:tc>
          <w:tcPr>
            <w:tcW w:w="61" w:type="dxa"/>
            <w:tcBorders/>
            <w:shd w:fill="auto" w:val="clear"/>
            <w:tcMar>
              <w:bottom w:w="0" w:type="dxa"/>
            </w:tcMar>
            <w:vAlign w:val="bottom"/>
          </w:tcPr>
          <w:p>
            <w:pPr>
              <w:pStyle w:val="TableContents"/>
              <w:spacing w:before="0" w:after="0"/>
              <w:ind w:left="0" w:right="0" w:hanging="0"/>
              <w:jc w:val="center"/>
              <w:rPr/>
            </w:pPr>
            <w:r>
              <w:rPr/>
              <w:t> </w:t>
            </w:r>
          </w:p>
        </w:tc>
      </w:tr>
      <w:tr>
        <w:trPr/>
        <w:tc>
          <w:tcPr>
            <w:tcW w:w="8575"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PAA Natural Gas Storage (multiple projects)</w:t>
            </w:r>
          </w:p>
        </w:tc>
        <w:tc>
          <w:tcPr>
            <w:tcW w:w="321" w:type="dxa"/>
            <w:tcBorders/>
            <w:shd w:fill="CCEEFF" w:val="clear"/>
            <w:tcMar>
              <w:bottom w:w="0" w:type="dxa"/>
            </w:tcMar>
            <w:vAlign w:val="bottom"/>
          </w:tcPr>
          <w:p>
            <w:pPr>
              <w:pStyle w:val="TableContents"/>
              <w:spacing w:before="0" w:after="0"/>
              <w:ind w:left="0" w:right="0" w:hanging="0"/>
              <w:rPr/>
            </w:pPr>
            <w:r>
              <w:rPr/>
              <w:t> </w:t>
            </w:r>
          </w:p>
        </w:tc>
        <w:tc>
          <w:tcPr>
            <w:tcW w:w="213" w:type="dxa"/>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35" w:type="dxa"/>
            <w:gridSpan w:val="3"/>
            <w:tcBorders>
              <w:top w:val="single" w:sz="8" w:space="0" w:color="000000"/>
            </w:tcBorders>
            <w:shd w:fill="CCEEFF" w:val="clear"/>
            <w:tcMar>
              <w:top w:w="28" w:type="dxa"/>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93</w:t>
            </w:r>
          </w:p>
        </w:tc>
        <w:tc>
          <w:tcPr>
            <w:tcW w:w="61" w:type="dxa"/>
            <w:tcBorders/>
            <w:shd w:fill="CCEEFF" w:val="clear"/>
            <w:tcMar>
              <w:bottom w:w="0" w:type="dxa"/>
            </w:tcMar>
            <w:vAlign w:val="bottom"/>
          </w:tcPr>
          <w:p>
            <w:pPr>
              <w:pStyle w:val="TableContents"/>
              <w:spacing w:before="0" w:after="0"/>
              <w:ind w:left="0" w:right="0" w:hanging="0"/>
              <w:rPr/>
            </w:pPr>
            <w:r>
              <w:rPr/>
              <w:t> </w:t>
            </w:r>
          </w:p>
        </w:tc>
      </w:tr>
      <w:tr>
        <w:trPr/>
        <w:tc>
          <w:tcPr>
            <w:tcW w:w="8575"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Rainbow II Pipeline</w:t>
            </w:r>
          </w:p>
        </w:tc>
        <w:tc>
          <w:tcPr>
            <w:tcW w:w="321" w:type="dxa"/>
            <w:tcBorders/>
            <w:shd w:fill="auto" w:val="clear"/>
            <w:tcMar>
              <w:bottom w:w="0" w:type="dxa"/>
            </w:tcMar>
            <w:vAlign w:val="bottom"/>
          </w:tcPr>
          <w:p>
            <w:pPr>
              <w:pStyle w:val="TableContents"/>
              <w:spacing w:before="0" w:after="0"/>
              <w:ind w:left="0" w:right="0" w:hanging="0"/>
              <w:rPr/>
            </w:pPr>
            <w:r>
              <w:rPr/>
              <w:t> </w:t>
            </w:r>
          </w:p>
        </w:tc>
        <w:tc>
          <w:tcPr>
            <w:tcW w:w="1248" w:type="dxa"/>
            <w:gridSpan w:val="4"/>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44</w:t>
            </w:r>
          </w:p>
        </w:tc>
        <w:tc>
          <w:tcPr>
            <w:tcW w:w="61" w:type="dxa"/>
            <w:tcBorders/>
            <w:shd w:fill="auto" w:val="clear"/>
            <w:tcMar>
              <w:bottom w:w="0" w:type="dxa"/>
            </w:tcMar>
            <w:vAlign w:val="bottom"/>
          </w:tcPr>
          <w:p>
            <w:pPr>
              <w:pStyle w:val="TableContents"/>
              <w:spacing w:before="0" w:after="0"/>
              <w:ind w:left="0" w:right="0" w:hanging="0"/>
              <w:rPr/>
            </w:pPr>
            <w:r>
              <w:rPr/>
              <w:t> </w:t>
            </w:r>
          </w:p>
        </w:tc>
      </w:tr>
      <w:tr>
        <w:trPr/>
        <w:tc>
          <w:tcPr>
            <w:tcW w:w="8575"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Cushing - Phases IX - XI</w:t>
            </w:r>
          </w:p>
        </w:tc>
        <w:tc>
          <w:tcPr>
            <w:tcW w:w="321" w:type="dxa"/>
            <w:tcBorders/>
            <w:shd w:fill="CCEEFF" w:val="clear"/>
            <w:tcMar>
              <w:bottom w:w="0" w:type="dxa"/>
            </w:tcMar>
            <w:vAlign w:val="bottom"/>
          </w:tcPr>
          <w:p>
            <w:pPr>
              <w:pStyle w:val="TableContents"/>
              <w:spacing w:before="0" w:after="0"/>
              <w:ind w:left="0" w:right="0" w:hanging="0"/>
              <w:rPr/>
            </w:pPr>
            <w:r>
              <w:rPr/>
              <w:t> </w:t>
            </w:r>
          </w:p>
        </w:tc>
        <w:tc>
          <w:tcPr>
            <w:tcW w:w="1248" w:type="dxa"/>
            <w:gridSpan w:val="4"/>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41</w:t>
            </w:r>
          </w:p>
        </w:tc>
        <w:tc>
          <w:tcPr>
            <w:tcW w:w="61" w:type="dxa"/>
            <w:tcBorders/>
            <w:shd w:fill="CCEEFF" w:val="clear"/>
            <w:tcMar>
              <w:bottom w:w="0" w:type="dxa"/>
            </w:tcMar>
            <w:vAlign w:val="bottom"/>
          </w:tcPr>
          <w:p>
            <w:pPr>
              <w:pStyle w:val="TableContents"/>
              <w:spacing w:before="0" w:after="0"/>
              <w:ind w:left="0" w:right="0" w:hanging="0"/>
              <w:rPr/>
            </w:pPr>
            <w:r>
              <w:rPr/>
              <w:t> </w:t>
            </w:r>
          </w:p>
        </w:tc>
      </w:tr>
      <w:tr>
        <w:trPr/>
        <w:tc>
          <w:tcPr>
            <w:tcW w:w="8575"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Basile Gas Processing Facility</w:t>
            </w:r>
          </w:p>
        </w:tc>
        <w:tc>
          <w:tcPr>
            <w:tcW w:w="321" w:type="dxa"/>
            <w:tcBorders/>
            <w:shd w:fill="auto" w:val="clear"/>
            <w:tcMar>
              <w:bottom w:w="0" w:type="dxa"/>
            </w:tcMar>
            <w:vAlign w:val="bottom"/>
          </w:tcPr>
          <w:p>
            <w:pPr>
              <w:pStyle w:val="TableContents"/>
              <w:spacing w:before="0" w:after="0"/>
              <w:ind w:left="0" w:right="0" w:hanging="0"/>
              <w:rPr/>
            </w:pPr>
            <w:r>
              <w:rPr/>
              <w:t> </w:t>
            </w:r>
          </w:p>
        </w:tc>
        <w:tc>
          <w:tcPr>
            <w:tcW w:w="1248" w:type="dxa"/>
            <w:gridSpan w:val="4"/>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w:t>
            </w:r>
          </w:p>
        </w:tc>
        <w:tc>
          <w:tcPr>
            <w:tcW w:w="61" w:type="dxa"/>
            <w:tcBorders/>
            <w:shd w:fill="auto" w:val="clear"/>
            <w:tcMar>
              <w:bottom w:w="0" w:type="dxa"/>
            </w:tcMar>
            <w:vAlign w:val="bottom"/>
          </w:tcPr>
          <w:p>
            <w:pPr>
              <w:pStyle w:val="TableContents"/>
              <w:spacing w:before="0" w:after="0"/>
              <w:ind w:left="0" w:right="0" w:hanging="0"/>
              <w:rPr/>
            </w:pPr>
            <w:r>
              <w:rPr/>
              <w:t> </w:t>
            </w:r>
          </w:p>
        </w:tc>
      </w:tr>
      <w:tr>
        <w:trPr/>
        <w:tc>
          <w:tcPr>
            <w:tcW w:w="8575"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Ross Rail Project</w:t>
            </w:r>
          </w:p>
        </w:tc>
        <w:tc>
          <w:tcPr>
            <w:tcW w:w="321" w:type="dxa"/>
            <w:tcBorders/>
            <w:shd w:fill="CCEEFF" w:val="clear"/>
            <w:tcMar>
              <w:bottom w:w="0" w:type="dxa"/>
            </w:tcMar>
            <w:vAlign w:val="bottom"/>
          </w:tcPr>
          <w:p>
            <w:pPr>
              <w:pStyle w:val="TableContents"/>
              <w:spacing w:before="0" w:after="0"/>
              <w:ind w:left="0" w:right="0" w:hanging="0"/>
              <w:rPr/>
            </w:pPr>
            <w:r>
              <w:rPr/>
              <w:t> </w:t>
            </w:r>
          </w:p>
        </w:tc>
        <w:tc>
          <w:tcPr>
            <w:tcW w:w="1248" w:type="dxa"/>
            <w:gridSpan w:val="4"/>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w:t>
            </w:r>
          </w:p>
        </w:tc>
        <w:tc>
          <w:tcPr>
            <w:tcW w:w="61" w:type="dxa"/>
            <w:tcBorders/>
            <w:shd w:fill="CCEEFF" w:val="clear"/>
            <w:tcMar>
              <w:bottom w:w="0" w:type="dxa"/>
            </w:tcMar>
            <w:vAlign w:val="bottom"/>
          </w:tcPr>
          <w:p>
            <w:pPr>
              <w:pStyle w:val="TableContents"/>
              <w:spacing w:before="0" w:after="0"/>
              <w:ind w:left="0" w:right="0" w:hanging="0"/>
              <w:rPr/>
            </w:pPr>
            <w:r>
              <w:rPr/>
              <w:t> </w:t>
            </w:r>
          </w:p>
        </w:tc>
      </w:tr>
      <w:tr>
        <w:trPr/>
        <w:tc>
          <w:tcPr>
            <w:tcW w:w="8575"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Bumstead Facility</w:t>
            </w:r>
          </w:p>
        </w:tc>
        <w:tc>
          <w:tcPr>
            <w:tcW w:w="321" w:type="dxa"/>
            <w:tcBorders/>
            <w:shd w:fill="auto" w:val="clear"/>
            <w:tcMar>
              <w:bottom w:w="0" w:type="dxa"/>
            </w:tcMar>
            <w:vAlign w:val="bottom"/>
          </w:tcPr>
          <w:p>
            <w:pPr>
              <w:pStyle w:val="TableContents"/>
              <w:spacing w:before="0" w:after="0"/>
              <w:ind w:left="0" w:right="0" w:hanging="0"/>
              <w:rPr/>
            </w:pPr>
            <w:r>
              <w:rPr/>
              <w:t> </w:t>
            </w:r>
          </w:p>
        </w:tc>
        <w:tc>
          <w:tcPr>
            <w:tcW w:w="1248" w:type="dxa"/>
            <w:gridSpan w:val="4"/>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w:t>
            </w:r>
          </w:p>
        </w:tc>
        <w:tc>
          <w:tcPr>
            <w:tcW w:w="61" w:type="dxa"/>
            <w:tcBorders/>
            <w:shd w:fill="auto" w:val="clear"/>
            <w:tcMar>
              <w:bottom w:w="0" w:type="dxa"/>
            </w:tcMar>
            <w:vAlign w:val="bottom"/>
          </w:tcPr>
          <w:p>
            <w:pPr>
              <w:pStyle w:val="TableContents"/>
              <w:spacing w:before="0" w:after="0"/>
              <w:ind w:left="0" w:right="0" w:hanging="0"/>
              <w:rPr/>
            </w:pPr>
            <w:r>
              <w:rPr/>
              <w:t> </w:t>
            </w:r>
          </w:p>
        </w:tc>
      </w:tr>
      <w:tr>
        <w:trPr/>
        <w:tc>
          <w:tcPr>
            <w:tcW w:w="8575"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Bone Spring Expansion</w:t>
            </w:r>
          </w:p>
        </w:tc>
        <w:tc>
          <w:tcPr>
            <w:tcW w:w="321" w:type="dxa"/>
            <w:tcBorders/>
            <w:shd w:fill="CCEEFF" w:val="clear"/>
            <w:tcMar>
              <w:bottom w:w="0" w:type="dxa"/>
            </w:tcMar>
            <w:vAlign w:val="bottom"/>
          </w:tcPr>
          <w:p>
            <w:pPr>
              <w:pStyle w:val="TableContents"/>
              <w:spacing w:before="0" w:after="0"/>
              <w:ind w:left="0" w:right="0" w:hanging="0"/>
              <w:rPr/>
            </w:pPr>
            <w:r>
              <w:rPr/>
              <w:t> </w:t>
            </w:r>
          </w:p>
        </w:tc>
        <w:tc>
          <w:tcPr>
            <w:tcW w:w="1248" w:type="dxa"/>
            <w:gridSpan w:val="4"/>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w:t>
            </w:r>
          </w:p>
        </w:tc>
        <w:tc>
          <w:tcPr>
            <w:tcW w:w="61" w:type="dxa"/>
            <w:tcBorders/>
            <w:shd w:fill="CCEEFF" w:val="clear"/>
            <w:tcMar>
              <w:bottom w:w="0" w:type="dxa"/>
            </w:tcMar>
            <w:vAlign w:val="bottom"/>
          </w:tcPr>
          <w:p>
            <w:pPr>
              <w:pStyle w:val="TableContents"/>
              <w:spacing w:before="0" w:after="0"/>
              <w:ind w:left="0" w:right="0" w:hanging="0"/>
              <w:rPr/>
            </w:pPr>
            <w:r>
              <w:rPr/>
              <w:t> </w:t>
            </w:r>
          </w:p>
        </w:tc>
      </w:tr>
      <w:tr>
        <w:trPr/>
        <w:tc>
          <w:tcPr>
            <w:tcW w:w="8575"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Patoka Phase IV</w:t>
            </w:r>
          </w:p>
        </w:tc>
        <w:tc>
          <w:tcPr>
            <w:tcW w:w="321" w:type="dxa"/>
            <w:tcBorders/>
            <w:shd w:fill="auto" w:val="clear"/>
            <w:tcMar>
              <w:bottom w:w="0" w:type="dxa"/>
            </w:tcMar>
            <w:vAlign w:val="bottom"/>
          </w:tcPr>
          <w:p>
            <w:pPr>
              <w:pStyle w:val="TableContents"/>
              <w:spacing w:before="0" w:after="0"/>
              <w:ind w:left="0" w:right="0" w:hanging="0"/>
              <w:rPr/>
            </w:pPr>
            <w:r>
              <w:rPr/>
              <w:t> </w:t>
            </w:r>
          </w:p>
        </w:tc>
        <w:tc>
          <w:tcPr>
            <w:tcW w:w="1248" w:type="dxa"/>
            <w:gridSpan w:val="4"/>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w:t>
            </w:r>
          </w:p>
        </w:tc>
        <w:tc>
          <w:tcPr>
            <w:tcW w:w="61" w:type="dxa"/>
            <w:tcBorders/>
            <w:shd w:fill="auto" w:val="clear"/>
            <w:tcMar>
              <w:bottom w:w="0" w:type="dxa"/>
            </w:tcMar>
            <w:vAlign w:val="bottom"/>
          </w:tcPr>
          <w:p>
            <w:pPr>
              <w:pStyle w:val="TableContents"/>
              <w:spacing w:before="0" w:after="0"/>
              <w:ind w:left="0" w:right="0" w:hanging="0"/>
              <w:rPr/>
            </w:pPr>
            <w:r>
              <w:rPr/>
              <w:t> </w:t>
            </w:r>
          </w:p>
        </w:tc>
      </w:tr>
      <w:tr>
        <w:trPr/>
        <w:tc>
          <w:tcPr>
            <w:tcW w:w="8575"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Eagle Ford Project</w:t>
            </w:r>
          </w:p>
        </w:tc>
        <w:tc>
          <w:tcPr>
            <w:tcW w:w="321" w:type="dxa"/>
            <w:tcBorders/>
            <w:shd w:fill="CCEEFF" w:val="clear"/>
            <w:tcMar>
              <w:bottom w:w="0" w:type="dxa"/>
            </w:tcMar>
            <w:vAlign w:val="bottom"/>
          </w:tcPr>
          <w:p>
            <w:pPr>
              <w:pStyle w:val="TableContents"/>
              <w:spacing w:before="0" w:after="0"/>
              <w:ind w:left="0" w:right="0" w:hanging="0"/>
              <w:rPr/>
            </w:pPr>
            <w:r>
              <w:rPr/>
              <w:t> </w:t>
            </w:r>
          </w:p>
        </w:tc>
        <w:tc>
          <w:tcPr>
            <w:tcW w:w="1248" w:type="dxa"/>
            <w:gridSpan w:val="4"/>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w:t>
            </w:r>
          </w:p>
        </w:tc>
        <w:tc>
          <w:tcPr>
            <w:tcW w:w="61" w:type="dxa"/>
            <w:tcBorders/>
            <w:shd w:fill="CCEEFF" w:val="clear"/>
            <w:tcMar>
              <w:bottom w:w="0" w:type="dxa"/>
            </w:tcMar>
            <w:vAlign w:val="bottom"/>
          </w:tcPr>
          <w:p>
            <w:pPr>
              <w:pStyle w:val="TableContents"/>
              <w:spacing w:before="0" w:after="0"/>
              <w:ind w:left="0" w:right="0" w:hanging="0"/>
              <w:rPr/>
            </w:pPr>
            <w:r>
              <w:rPr/>
              <w:t> </w:t>
            </w:r>
          </w:p>
        </w:tc>
      </w:tr>
      <w:tr>
        <w:trPr/>
        <w:tc>
          <w:tcPr>
            <w:tcW w:w="8575"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Mid-Continent Project</w:t>
            </w:r>
          </w:p>
        </w:tc>
        <w:tc>
          <w:tcPr>
            <w:tcW w:w="321" w:type="dxa"/>
            <w:tcBorders/>
            <w:shd w:fill="auto" w:val="clear"/>
            <w:tcMar>
              <w:bottom w:w="0" w:type="dxa"/>
            </w:tcMar>
            <w:vAlign w:val="bottom"/>
          </w:tcPr>
          <w:p>
            <w:pPr>
              <w:pStyle w:val="TableContents"/>
              <w:spacing w:before="0" w:after="0"/>
              <w:ind w:left="0" w:right="0" w:hanging="0"/>
              <w:rPr/>
            </w:pPr>
            <w:r>
              <w:rPr/>
              <w:t> </w:t>
            </w:r>
          </w:p>
        </w:tc>
        <w:tc>
          <w:tcPr>
            <w:tcW w:w="1248" w:type="dxa"/>
            <w:gridSpan w:val="4"/>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w:t>
            </w:r>
          </w:p>
        </w:tc>
        <w:tc>
          <w:tcPr>
            <w:tcW w:w="61" w:type="dxa"/>
            <w:tcBorders/>
            <w:shd w:fill="auto" w:val="clear"/>
            <w:tcMar>
              <w:bottom w:w="0" w:type="dxa"/>
            </w:tcMar>
            <w:vAlign w:val="bottom"/>
          </w:tcPr>
          <w:p>
            <w:pPr>
              <w:pStyle w:val="TableContents"/>
              <w:spacing w:before="0" w:after="0"/>
              <w:ind w:left="0" w:right="0" w:hanging="0"/>
              <w:rPr/>
            </w:pPr>
            <w:r>
              <w:rPr/>
              <w:t> </w:t>
            </w:r>
          </w:p>
        </w:tc>
      </w:tr>
      <w:tr>
        <w:trPr/>
        <w:tc>
          <w:tcPr>
            <w:tcW w:w="8575"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Basin System Expansion</w:t>
            </w:r>
          </w:p>
        </w:tc>
        <w:tc>
          <w:tcPr>
            <w:tcW w:w="321" w:type="dxa"/>
            <w:tcBorders/>
            <w:shd w:fill="CCEEFF" w:val="clear"/>
            <w:tcMar>
              <w:bottom w:w="0" w:type="dxa"/>
            </w:tcMar>
            <w:vAlign w:val="bottom"/>
          </w:tcPr>
          <w:p>
            <w:pPr>
              <w:pStyle w:val="TableContents"/>
              <w:spacing w:before="0" w:after="0"/>
              <w:ind w:left="0" w:right="0" w:hanging="0"/>
              <w:rPr/>
            </w:pPr>
            <w:r>
              <w:rPr/>
              <w:t> </w:t>
            </w:r>
          </w:p>
        </w:tc>
        <w:tc>
          <w:tcPr>
            <w:tcW w:w="1248" w:type="dxa"/>
            <w:gridSpan w:val="4"/>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w:t>
            </w:r>
          </w:p>
        </w:tc>
        <w:tc>
          <w:tcPr>
            <w:tcW w:w="61" w:type="dxa"/>
            <w:tcBorders/>
            <w:shd w:fill="CCEEFF" w:val="clear"/>
            <w:tcMar>
              <w:bottom w:w="0" w:type="dxa"/>
            </w:tcMar>
            <w:vAlign w:val="bottom"/>
          </w:tcPr>
          <w:p>
            <w:pPr>
              <w:pStyle w:val="TableContents"/>
              <w:spacing w:before="0" w:after="0"/>
              <w:ind w:left="0" w:right="0" w:hanging="0"/>
              <w:rPr/>
            </w:pPr>
            <w:r>
              <w:rPr/>
              <w:t> </w:t>
            </w:r>
          </w:p>
        </w:tc>
      </w:tr>
      <w:tr>
        <w:trPr/>
        <w:tc>
          <w:tcPr>
            <w:tcW w:w="8575"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Ridgelawn Propane Storage</w:t>
            </w:r>
          </w:p>
        </w:tc>
        <w:tc>
          <w:tcPr>
            <w:tcW w:w="321" w:type="dxa"/>
            <w:tcBorders/>
            <w:shd w:fill="auto" w:val="clear"/>
            <w:tcMar>
              <w:bottom w:w="0" w:type="dxa"/>
            </w:tcMar>
            <w:vAlign w:val="bottom"/>
          </w:tcPr>
          <w:p>
            <w:pPr>
              <w:pStyle w:val="TableContents"/>
              <w:spacing w:before="0" w:after="0"/>
              <w:ind w:left="0" w:right="0" w:hanging="0"/>
              <w:rPr/>
            </w:pPr>
            <w:r>
              <w:rPr/>
              <w:t> </w:t>
            </w:r>
          </w:p>
        </w:tc>
        <w:tc>
          <w:tcPr>
            <w:tcW w:w="1248" w:type="dxa"/>
            <w:gridSpan w:val="4"/>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61" w:type="dxa"/>
            <w:tcBorders/>
            <w:shd w:fill="auto" w:val="clear"/>
            <w:tcMar>
              <w:bottom w:w="0" w:type="dxa"/>
            </w:tcMar>
            <w:vAlign w:val="bottom"/>
          </w:tcPr>
          <w:p>
            <w:pPr>
              <w:pStyle w:val="TableContents"/>
              <w:spacing w:before="0" w:after="0"/>
              <w:ind w:left="0" w:right="0" w:hanging="0"/>
              <w:rPr/>
            </w:pPr>
            <w:r>
              <w:rPr/>
              <w:t> </w:t>
            </w:r>
          </w:p>
        </w:tc>
      </w:tr>
      <w:tr>
        <w:trPr/>
        <w:tc>
          <w:tcPr>
            <w:tcW w:w="8575" w:type="dxa"/>
            <w:tcBorders/>
            <w:shd w:fill="CCEEFF" w:val="clear"/>
            <w:tcMar>
              <w:bottom w:w="0" w:type="dxa"/>
            </w:tcMar>
          </w:tcPr>
          <w:p>
            <w:pPr>
              <w:pStyle w:val="TableContents"/>
              <w:spacing w:before="0" w:after="0"/>
              <w:ind w:left="0" w:right="0" w:hanging="0"/>
              <w:rPr/>
            </w:pPr>
            <w:r>
              <w:rPr>
                <w:rFonts w:ascii="Times New Roman" w:hAnsi="Times New Roman"/>
                <w:sz w:val="17"/>
              </w:rPr>
              <w:t xml:space="preserve">Other projects </w:t>
            </w:r>
            <w:r>
              <w:rPr>
                <w:sz w:val="11"/>
              </w:rPr>
              <w:t>(1)</w:t>
            </w:r>
          </w:p>
        </w:tc>
        <w:tc>
          <w:tcPr>
            <w:tcW w:w="321" w:type="dxa"/>
            <w:tcBorders/>
            <w:shd w:fill="CCEEFF" w:val="clear"/>
            <w:tcMar>
              <w:bottom w:w="0" w:type="dxa"/>
            </w:tcMar>
            <w:vAlign w:val="bottom"/>
          </w:tcPr>
          <w:p>
            <w:pPr>
              <w:pStyle w:val="TableContents"/>
              <w:spacing w:before="0" w:after="0"/>
              <w:ind w:left="0" w:right="0" w:hanging="0"/>
              <w:rPr/>
            </w:pPr>
            <w:r>
              <w:rPr/>
              <w:t> </w:t>
            </w:r>
          </w:p>
        </w:tc>
        <w:tc>
          <w:tcPr>
            <w:tcW w:w="1248" w:type="dxa"/>
            <w:gridSpan w:val="4"/>
            <w:tcBorders>
              <w:bottom w:val="single" w:sz="8" w:space="0" w:color="000000"/>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210</w:t>
            </w:r>
          </w:p>
        </w:tc>
        <w:tc>
          <w:tcPr>
            <w:tcW w:w="61" w:type="dxa"/>
            <w:tcBorders/>
            <w:shd w:fill="CCEEFF" w:val="clear"/>
            <w:tcMar>
              <w:bottom w:w="0" w:type="dxa"/>
            </w:tcMar>
            <w:vAlign w:val="bottom"/>
          </w:tcPr>
          <w:p>
            <w:pPr>
              <w:pStyle w:val="TableContents"/>
              <w:spacing w:before="0" w:after="0"/>
              <w:ind w:left="0" w:right="0" w:hanging="0"/>
              <w:rPr/>
            </w:pPr>
            <w:r>
              <w:rPr/>
              <w:t> </w:t>
            </w:r>
          </w:p>
        </w:tc>
      </w:tr>
      <w:tr>
        <w:trPr/>
        <w:tc>
          <w:tcPr>
            <w:tcW w:w="8575" w:type="dxa"/>
            <w:tcBorders/>
            <w:shd w:fill="auto" w:val="clear"/>
            <w:tcMar>
              <w:bottom w:w="0" w:type="dxa"/>
            </w:tcMar>
            <w:vAlign w:val="bottom"/>
          </w:tcPr>
          <w:p>
            <w:pPr>
              <w:pStyle w:val="TableContents"/>
              <w:spacing w:before="0" w:after="0"/>
              <w:ind w:left="0" w:right="0" w:hanging="0"/>
              <w:rPr/>
            </w:pPr>
            <w:r>
              <w:rPr/>
              <w:t> </w:t>
            </w:r>
          </w:p>
        </w:tc>
        <w:tc>
          <w:tcPr>
            <w:tcW w:w="321" w:type="dxa"/>
            <w:tcBorders/>
            <w:shd w:fill="auto" w:val="clear"/>
            <w:tcMar>
              <w:bottom w:w="0" w:type="dxa"/>
            </w:tcMar>
            <w:vAlign w:val="bottom"/>
          </w:tcPr>
          <w:p>
            <w:pPr>
              <w:pStyle w:val="TableContents"/>
              <w:spacing w:before="0" w:after="0"/>
              <w:ind w:left="0" w:right="0" w:hanging="0"/>
              <w:rPr/>
            </w:pPr>
            <w:r>
              <w:rPr/>
              <w:t> </w:t>
            </w:r>
          </w:p>
        </w:tc>
        <w:tc>
          <w:tcPr>
            <w:tcW w:w="213" w:type="dxa"/>
            <w:tcBorders/>
            <w:shd w:fill="auto"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35" w:type="dxa"/>
            <w:gridSpan w:val="3"/>
            <w:tcBorders>
              <w:top w:val="single" w:sz="8" w:space="0" w:color="000000"/>
            </w:tcBorders>
            <w:shd w:fill="auto" w:val="clear"/>
            <w:tcMar>
              <w:top w:w="28" w:type="dxa"/>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560</w:t>
            </w:r>
          </w:p>
        </w:tc>
        <w:tc>
          <w:tcPr>
            <w:tcW w:w="61" w:type="dxa"/>
            <w:tcBorders/>
            <w:shd w:fill="auto" w:val="clear"/>
            <w:tcMar>
              <w:bottom w:w="0" w:type="dxa"/>
            </w:tcMar>
            <w:vAlign w:val="bottom"/>
          </w:tcPr>
          <w:p>
            <w:pPr>
              <w:pStyle w:val="TableContents"/>
              <w:spacing w:before="0" w:after="0"/>
              <w:ind w:left="0" w:right="0" w:hanging="0"/>
              <w:rPr/>
            </w:pPr>
            <w:r>
              <w:rPr/>
              <w:t> </w:t>
            </w:r>
          </w:p>
        </w:tc>
      </w:tr>
      <w:tr>
        <w:trPr/>
        <w:tc>
          <w:tcPr>
            <w:tcW w:w="8575" w:type="dxa"/>
            <w:tcBorders/>
            <w:shd w:fill="CCEEFF" w:val="clear"/>
            <w:tcMar>
              <w:bottom w:w="0" w:type="dxa"/>
            </w:tcMar>
          </w:tcPr>
          <w:p>
            <w:pPr>
              <w:pStyle w:val="TableContents"/>
              <w:spacing w:before="0" w:after="0"/>
              <w:ind w:left="0" w:right="0" w:hanging="0"/>
              <w:rPr/>
            </w:pPr>
            <w:r>
              <w:rPr>
                <w:rFonts w:ascii="Times New Roman" w:hAnsi="Times New Roman"/>
                <w:sz w:val="17"/>
              </w:rPr>
              <w:t xml:space="preserve">Potential Adjustments for Timing/Scope Refinement </w:t>
            </w:r>
            <w:r>
              <w:rPr>
                <w:sz w:val="11"/>
              </w:rPr>
              <w:t>(2)</w:t>
            </w:r>
          </w:p>
        </w:tc>
        <w:tc>
          <w:tcPr>
            <w:tcW w:w="321" w:type="dxa"/>
            <w:tcBorders/>
            <w:shd w:fill="CCEEFF" w:val="clear"/>
            <w:tcMar>
              <w:bottom w:w="0" w:type="dxa"/>
            </w:tcMar>
            <w:vAlign w:val="bottom"/>
          </w:tcPr>
          <w:p>
            <w:pPr>
              <w:pStyle w:val="TableContents"/>
              <w:spacing w:before="0" w:after="0"/>
              <w:ind w:left="0" w:right="0" w:hanging="0"/>
              <w:rPr/>
            </w:pPr>
            <w:r>
              <w:rPr/>
              <w:t> </w:t>
            </w:r>
          </w:p>
        </w:tc>
        <w:tc>
          <w:tcPr>
            <w:tcW w:w="499" w:type="dxa"/>
            <w:gridSpan w:val="2"/>
            <w:tcBorders>
              <w:bottom w:val="single" w:sz="8" w:space="0" w:color="000000"/>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 $30</w:t>
            </w:r>
          </w:p>
        </w:tc>
        <w:tc>
          <w:tcPr>
            <w:tcW w:w="321" w:type="dxa"/>
            <w:tcBorders>
              <w:bottom w:val="single" w:sz="8" w:space="0" w:color="000000"/>
            </w:tcBorders>
            <w:shd w:fill="CCEEFF"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w:t>
            </w:r>
          </w:p>
        </w:tc>
        <w:tc>
          <w:tcPr>
            <w:tcW w:w="428" w:type="dxa"/>
            <w:tcBorders>
              <w:bottom w:val="single" w:sz="8" w:space="0" w:color="000000"/>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w:t>
            </w:r>
          </w:p>
        </w:tc>
        <w:tc>
          <w:tcPr>
            <w:tcW w:w="61" w:type="dxa"/>
            <w:tcBorders/>
            <w:shd w:fill="CCEEFF" w:val="clear"/>
            <w:tcMar>
              <w:bottom w:w="0" w:type="dxa"/>
            </w:tcMar>
            <w:vAlign w:val="bottom"/>
          </w:tcPr>
          <w:p>
            <w:pPr>
              <w:pStyle w:val="TableContents"/>
              <w:spacing w:before="0" w:after="0"/>
              <w:ind w:left="0" w:right="0" w:hanging="0"/>
              <w:rPr/>
            </w:pPr>
            <w:r>
              <w:rPr/>
              <w:t> </w:t>
            </w:r>
          </w:p>
        </w:tc>
      </w:tr>
      <w:tr>
        <w:trPr/>
        <w:tc>
          <w:tcPr>
            <w:tcW w:w="8575" w:type="dxa"/>
            <w:tcBorders/>
            <w:shd w:fill="auto"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Total Projected Expansion Capital Expenditures</w:t>
            </w:r>
          </w:p>
        </w:tc>
        <w:tc>
          <w:tcPr>
            <w:tcW w:w="321" w:type="dxa"/>
            <w:tcBorders/>
            <w:shd w:fill="auto" w:val="clear"/>
            <w:tcMar>
              <w:bottom w:w="0" w:type="dxa"/>
            </w:tcMar>
            <w:vAlign w:val="bottom"/>
          </w:tcPr>
          <w:p>
            <w:pPr>
              <w:pStyle w:val="TableContents"/>
              <w:spacing w:before="0" w:after="0"/>
              <w:ind w:left="0" w:right="0" w:hanging="0"/>
              <w:rPr/>
            </w:pPr>
            <w:r>
              <w:rPr/>
              <w:t> </w:t>
            </w:r>
          </w:p>
        </w:tc>
        <w:tc>
          <w:tcPr>
            <w:tcW w:w="499" w:type="dxa"/>
            <w:gridSpan w:val="2"/>
            <w:tcBorders>
              <w:bottom w:val="double" w:sz="6" w:space="0" w:color="000000"/>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$530</w:t>
            </w:r>
          </w:p>
        </w:tc>
        <w:tc>
          <w:tcPr>
            <w:tcW w:w="321" w:type="dxa"/>
            <w:tcBorders>
              <w:bottom w:val="double" w:sz="6" w:space="0" w:color="000000"/>
            </w:tcBorders>
            <w:shd w:fill="auto"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w:t>
            </w:r>
          </w:p>
        </w:tc>
        <w:tc>
          <w:tcPr>
            <w:tcW w:w="428" w:type="dxa"/>
            <w:tcBorders>
              <w:bottom w:val="double" w:sz="6" w:space="0" w:color="000000"/>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$580</w:t>
            </w:r>
          </w:p>
        </w:tc>
        <w:tc>
          <w:tcPr>
            <w:tcW w:w="61" w:type="dxa"/>
            <w:tcBorders/>
            <w:shd w:fill="auto" w:val="clear"/>
            <w:tcMar>
              <w:bottom w:w="0" w:type="dxa"/>
            </w:tcMar>
            <w:vAlign w:val="bottom"/>
          </w:tcPr>
          <w:p>
            <w:pPr>
              <w:pStyle w:val="TableContents"/>
              <w:spacing w:before="0" w:after="0"/>
              <w:ind w:left="0" w:right="0" w:hanging="0"/>
              <w:rPr/>
            </w:pPr>
            <w:r>
              <w:rPr/>
              <w:t> </w:t>
            </w:r>
          </w:p>
        </w:tc>
      </w:tr>
      <w:tr>
        <w:trPr/>
        <w:tc>
          <w:tcPr>
            <w:tcW w:w="8575" w:type="dxa"/>
            <w:tcBorders/>
            <w:shd w:fill="CCEEFF" w:val="clear"/>
            <w:tcMar>
              <w:bottom w:w="0" w:type="dxa"/>
            </w:tcMar>
            <w:vAlign w:val="bottom"/>
          </w:tcPr>
          <w:p>
            <w:pPr>
              <w:pStyle w:val="TableContents"/>
              <w:spacing w:before="0" w:after="0"/>
              <w:ind w:left="0" w:right="0" w:hanging="0"/>
              <w:rPr/>
            </w:pPr>
            <w:r>
              <w:rPr/>
              <w:t> </w:t>
            </w:r>
          </w:p>
        </w:tc>
        <w:tc>
          <w:tcPr>
            <w:tcW w:w="321" w:type="dxa"/>
            <w:tcBorders/>
            <w:shd w:fill="CCEEFF" w:val="clear"/>
            <w:tcMar>
              <w:bottom w:w="0" w:type="dxa"/>
            </w:tcMar>
            <w:vAlign w:val="bottom"/>
          </w:tcPr>
          <w:p>
            <w:pPr>
              <w:pStyle w:val="TableContents"/>
              <w:spacing w:before="0" w:after="0"/>
              <w:ind w:left="0" w:right="0" w:hanging="0"/>
              <w:rPr/>
            </w:pPr>
            <w:r>
              <w:rPr/>
              <w:t> </w:t>
            </w:r>
          </w:p>
        </w:tc>
        <w:tc>
          <w:tcPr>
            <w:tcW w:w="499" w:type="dxa"/>
            <w:gridSpan w:val="2"/>
            <w:tcBorders/>
            <w:shd w:fill="CCEEFF" w:val="clear"/>
            <w:tcMar>
              <w:bottom w:w="0" w:type="dxa"/>
            </w:tcMar>
            <w:vAlign w:val="bottom"/>
          </w:tcPr>
          <w:p>
            <w:pPr>
              <w:pStyle w:val="TableContents"/>
              <w:spacing w:before="0" w:after="0"/>
              <w:ind w:left="0" w:right="0" w:hanging="0"/>
              <w:jc w:val="right"/>
              <w:rPr/>
            </w:pPr>
            <w:r>
              <w:rPr/>
              <w:t> </w:t>
            </w:r>
          </w:p>
        </w:tc>
        <w:tc>
          <w:tcPr>
            <w:tcW w:w="321" w:type="dxa"/>
            <w:tcBorders/>
            <w:shd w:fill="CCEEFF" w:val="clear"/>
            <w:tcMar>
              <w:bottom w:w="0" w:type="dxa"/>
            </w:tcMar>
            <w:vAlign w:val="bottom"/>
          </w:tcPr>
          <w:p>
            <w:pPr>
              <w:pStyle w:val="TableContents"/>
              <w:spacing w:before="0" w:after="0"/>
              <w:ind w:left="0" w:right="0" w:hanging="0"/>
              <w:jc w:val="center"/>
              <w:rPr/>
            </w:pPr>
            <w:r>
              <w:rPr/>
              <w:t> </w:t>
            </w:r>
          </w:p>
        </w:tc>
        <w:tc>
          <w:tcPr>
            <w:tcW w:w="428" w:type="dxa"/>
            <w:tcBorders/>
            <w:shd w:fill="CCEEFF" w:val="clear"/>
            <w:tcMar>
              <w:bottom w:w="0" w:type="dxa"/>
            </w:tcMar>
            <w:vAlign w:val="bottom"/>
          </w:tcPr>
          <w:p>
            <w:pPr>
              <w:pStyle w:val="TableContents"/>
              <w:spacing w:before="0" w:after="0"/>
              <w:ind w:left="0" w:right="0" w:hanging="0"/>
              <w:jc w:val="right"/>
              <w:rPr/>
            </w:pPr>
            <w:r>
              <w:rPr/>
              <w:t> </w:t>
            </w:r>
          </w:p>
        </w:tc>
        <w:tc>
          <w:tcPr>
            <w:tcW w:w="61" w:type="dxa"/>
            <w:tcBorders/>
            <w:shd w:fill="CCEEFF" w:val="clear"/>
            <w:tcMar>
              <w:bottom w:w="0" w:type="dxa"/>
            </w:tcMar>
            <w:vAlign w:val="bottom"/>
          </w:tcPr>
          <w:p>
            <w:pPr>
              <w:pStyle w:val="TableContents"/>
              <w:spacing w:before="0" w:after="0"/>
              <w:ind w:left="0" w:right="0" w:hanging="0"/>
              <w:rPr/>
            </w:pPr>
            <w:r>
              <w:rPr/>
              <w:t> </w:t>
            </w:r>
          </w:p>
        </w:tc>
      </w:tr>
      <w:tr>
        <w:trPr/>
        <w:tc>
          <w:tcPr>
            <w:tcW w:w="8575" w:type="dxa"/>
            <w:tcBorders/>
            <w:shd w:fill="auto"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Maintenance Capital</w:t>
            </w:r>
          </w:p>
        </w:tc>
        <w:tc>
          <w:tcPr>
            <w:tcW w:w="321" w:type="dxa"/>
            <w:tcBorders/>
            <w:shd w:fill="auto" w:val="clear"/>
            <w:tcMar>
              <w:bottom w:w="0" w:type="dxa"/>
            </w:tcMar>
            <w:vAlign w:val="bottom"/>
          </w:tcPr>
          <w:p>
            <w:pPr>
              <w:pStyle w:val="TableContents"/>
              <w:spacing w:before="0" w:after="0"/>
              <w:ind w:left="0" w:right="0" w:hanging="0"/>
              <w:rPr/>
            </w:pPr>
            <w:r>
              <w:rPr/>
              <w:t> </w:t>
            </w:r>
          </w:p>
        </w:tc>
        <w:tc>
          <w:tcPr>
            <w:tcW w:w="499" w:type="dxa"/>
            <w:gridSpan w:val="2"/>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$100</w:t>
            </w:r>
          </w:p>
        </w:tc>
        <w:tc>
          <w:tcPr>
            <w:tcW w:w="321" w:type="dxa"/>
            <w:tcBorders/>
            <w:shd w:fill="auto" w:val="clear"/>
            <w:tcMar>
              <w:bottom w:w="0" w:type="dxa"/>
            </w:tcM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w:t>
            </w:r>
          </w:p>
        </w:tc>
        <w:tc>
          <w:tcPr>
            <w:tcW w:w="428" w:type="dxa"/>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$110</w:t>
            </w:r>
          </w:p>
        </w:tc>
        <w:tc>
          <w:tcPr>
            <w:tcW w:w="61" w:type="dxa"/>
            <w:tcBorders/>
            <w:shd w:fill="auto" w:val="clear"/>
            <w:tcMar>
              <w:bottom w:w="0" w:type="dxa"/>
            </w:tcMar>
            <w:vAlign w:val="bottom"/>
          </w:tcPr>
          <w:p>
            <w:pPr>
              <w:pStyle w:val="TableContents"/>
              <w:spacing w:before="0" w:after="0"/>
              <w:ind w:left="0" w:right="0" w:hanging="0"/>
              <w:rPr/>
            </w:pPr>
            <w:r>
              <w:rPr/>
              <w:t> </w:t>
            </w:r>
          </w:p>
        </w:tc>
      </w:tr>
      <w:tr>
        <w:trPr/>
        <w:tc>
          <w:tcPr>
            <w:tcW w:w="8575" w:type="dxa"/>
            <w:tcBorders/>
            <w:shd w:fill="auto" w:val="clear"/>
            <w:tcMar>
              <w:bottom w:w="0" w:type="dxa"/>
            </w:tcMar>
            <w:vAlign w:val="center"/>
          </w:tcPr>
          <w:p>
            <w:pPr>
              <w:pStyle w:val="TableContents"/>
              <w:spacing w:before="0" w:after="283"/>
              <w:rPr>
                <w:sz w:val="4"/>
                <w:szCs w:val="4"/>
              </w:rPr>
            </w:pPr>
            <w:r>
              <w:rPr>
                <w:sz w:val="4"/>
                <w:szCs w:val="4"/>
              </w:rPr>
            </w:r>
          </w:p>
        </w:tc>
        <w:tc>
          <w:tcPr>
            <w:tcW w:w="321" w:type="dxa"/>
            <w:tcBorders/>
            <w:shd w:fill="auto" w:val="clear"/>
            <w:tcMar>
              <w:bottom w:w="0" w:type="dxa"/>
            </w:tcMar>
            <w:vAlign w:val="center"/>
          </w:tcPr>
          <w:p>
            <w:pPr>
              <w:pStyle w:val="TableContents"/>
              <w:spacing w:before="0" w:after="283"/>
              <w:rPr>
                <w:sz w:val="4"/>
                <w:szCs w:val="4"/>
              </w:rPr>
            </w:pPr>
            <w:r>
              <w:rPr>
                <w:sz w:val="4"/>
                <w:szCs w:val="4"/>
              </w:rPr>
            </w:r>
          </w:p>
        </w:tc>
        <w:tc>
          <w:tcPr>
            <w:tcW w:w="213" w:type="dxa"/>
            <w:tcBorders/>
            <w:shd w:fill="auto" w:val="clear"/>
            <w:tcMar>
              <w:bottom w:w="0" w:type="dxa"/>
            </w:tcMar>
            <w:vAlign w:val="center"/>
          </w:tcPr>
          <w:p>
            <w:pPr>
              <w:pStyle w:val="TableContents"/>
              <w:spacing w:before="0" w:after="283"/>
              <w:rPr>
                <w:sz w:val="4"/>
                <w:szCs w:val="4"/>
              </w:rPr>
            </w:pPr>
            <w:r>
              <w:rPr>
                <w:sz w:val="4"/>
                <w:szCs w:val="4"/>
              </w:rPr>
            </w:r>
          </w:p>
        </w:tc>
        <w:tc>
          <w:tcPr>
            <w:tcW w:w="286" w:type="dxa"/>
            <w:tcBorders/>
            <w:shd w:fill="auto" w:val="clear"/>
            <w:tcMar>
              <w:bottom w:w="0" w:type="dxa"/>
            </w:tcMar>
            <w:vAlign w:val="center"/>
          </w:tcPr>
          <w:p>
            <w:pPr>
              <w:pStyle w:val="TableContents"/>
              <w:spacing w:before="0" w:after="283"/>
              <w:rPr>
                <w:sz w:val="4"/>
                <w:szCs w:val="4"/>
              </w:rPr>
            </w:pPr>
            <w:r>
              <w:rPr>
                <w:sz w:val="4"/>
                <w:szCs w:val="4"/>
              </w:rPr>
            </w:r>
          </w:p>
        </w:tc>
        <w:tc>
          <w:tcPr>
            <w:tcW w:w="321" w:type="dxa"/>
            <w:tcBorders/>
            <w:shd w:fill="auto" w:val="clear"/>
            <w:tcMar>
              <w:bottom w:w="0" w:type="dxa"/>
            </w:tcMar>
            <w:vAlign w:val="center"/>
          </w:tcPr>
          <w:p>
            <w:pPr>
              <w:pStyle w:val="TableContents"/>
              <w:spacing w:before="0" w:after="283"/>
              <w:rPr>
                <w:sz w:val="4"/>
                <w:szCs w:val="4"/>
              </w:rPr>
            </w:pPr>
            <w:r>
              <w:rPr>
                <w:sz w:val="4"/>
                <w:szCs w:val="4"/>
              </w:rPr>
            </w:r>
          </w:p>
        </w:tc>
        <w:tc>
          <w:tcPr>
            <w:tcW w:w="428" w:type="dxa"/>
            <w:tcBorders/>
            <w:shd w:fill="auto" w:val="clear"/>
            <w:tcMar>
              <w:bottom w:w="0" w:type="dxa"/>
            </w:tcMar>
            <w:vAlign w:val="center"/>
          </w:tcPr>
          <w:p>
            <w:pPr>
              <w:pStyle w:val="TableContents"/>
              <w:spacing w:before="0" w:after="283"/>
              <w:rPr>
                <w:sz w:val="4"/>
                <w:szCs w:val="4"/>
              </w:rPr>
            </w:pPr>
            <w:r>
              <w:rPr>
                <w:sz w:val="4"/>
                <w:szCs w:val="4"/>
              </w:rPr>
            </w:r>
          </w:p>
        </w:tc>
        <w:tc>
          <w:tcPr>
            <w:tcW w:w="61" w:type="dxa"/>
            <w:tcBorders/>
            <w:shd w:fill="auto" w:val="clear"/>
            <w:tcMar>
              <w:bottom w:w="0" w:type="dxa"/>
            </w:tcMar>
            <w:vAlign w:val="center"/>
          </w:tcPr>
          <w:p>
            <w:pPr>
              <w:pStyle w:val="TableContents"/>
              <w:spacing w:before="0" w:after="283"/>
              <w:rPr>
                <w:sz w:val="4"/>
                <w:szCs w:val="4"/>
              </w:rPr>
            </w:pPr>
            <w:r>
              <w:rPr>
                <w:sz w:val="4"/>
                <w:szCs w:val="4"/>
              </w:rPr>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Primarily pipeline connections, upgrades and truck stations, new tank construction and refurbishing, and carry-over of projects started in 2010.</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(2)</w:t>
      </w:r>
      <w:r>
        <w:rPr>
          <w:rFonts w:ascii="Times New Roman" w:hAnsi="Times New Roman"/>
        </w:rPr>
        <w:t xml:space="preserve">             </w:t>
      </w:r>
      <w:r>
        <w:rPr>
          <w:rFonts w:ascii="Times New Roman" w:hAnsi="Times New Roman"/>
          <w:sz w:val="17"/>
        </w:rPr>
        <w:t>Potential variation to current capital costs estimates may result from changes to project design, final cost of materials and labor and timing of incurrence of costs due to uncontrollable factors such as regulatory approvals and weather.</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Results of Operations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manage our operations through three operating segments: (i) Transportation, (ii) Facilities and (iii) Supply and Logistics. Our Chief Operating Decision Maker (our Chief Executive Officer) and other members of management evaluate segment performance based on a variety of measures including segment profit, segment volumes, segment profit per barrel and maintenance capital investment. See Note 15 to our Consolidated Financial Statements included in Part IV of our 2010 Annual Report on Form 10-K for further discussion of how we evaluate segment performance.</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33</w:t>
      </w:r>
      <w:bookmarkStart w:id="59" w:name="PB_33_124818_7056"/>
      <w:bookmarkEnd w:id="59"/>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The following table sets forth an overview of our consolidated financial results calculated in accordance with GAAP (in millions, except for per unit amounts):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2646"/>
        <w:gridCol w:w="195"/>
        <w:gridCol w:w="139"/>
        <w:gridCol w:w="593"/>
        <w:gridCol w:w="210"/>
        <w:gridCol w:w="225"/>
        <w:gridCol w:w="508"/>
        <w:gridCol w:w="202"/>
        <w:gridCol w:w="214"/>
        <w:gridCol w:w="473"/>
        <w:gridCol w:w="202"/>
        <w:gridCol w:w="681"/>
        <w:gridCol w:w="318"/>
        <w:gridCol w:w="195"/>
        <w:gridCol w:w="139"/>
        <w:gridCol w:w="506"/>
        <w:gridCol w:w="210"/>
        <w:gridCol w:w="139"/>
        <w:gridCol w:w="508"/>
        <w:gridCol w:w="202"/>
        <w:gridCol w:w="128"/>
        <w:gridCol w:w="473"/>
        <w:gridCol w:w="202"/>
        <w:gridCol w:w="652"/>
        <w:gridCol w:w="245"/>
      </w:tblGrid>
      <w:tr>
        <w:trPr/>
        <w:tc>
          <w:tcPr>
            <w:tcW w:w="2646" w:type="dxa"/>
            <w:tcBorders/>
            <w:shd w:fill="auto" w:val="clear"/>
            <w:vAlign w:val="bottom"/>
          </w:tcPr>
          <w:p>
            <w:pPr>
              <w:pStyle w:val="TableContents"/>
              <w:spacing w:before="0" w:after="0"/>
              <w:ind w:left="0" w:right="0" w:hanging="0"/>
              <w:rPr/>
            </w:pPr>
            <w:r>
              <w:rPr/>
              <w:t> </w:t>
            </w:r>
          </w:p>
        </w:tc>
        <w:tc>
          <w:tcPr>
            <w:tcW w:w="195" w:type="dxa"/>
            <w:tcBorders/>
            <w:shd w:fill="auto" w:val="clear"/>
            <w:vAlign w:val="bottom"/>
          </w:tcPr>
          <w:p>
            <w:pPr>
              <w:pStyle w:val="TableContents"/>
              <w:spacing w:before="0" w:after="0"/>
              <w:ind w:left="0" w:right="0" w:hanging="0"/>
              <w:jc w:val="center"/>
              <w:rPr/>
            </w:pPr>
            <w:r>
              <w:rPr/>
              <w:t> </w:t>
            </w:r>
          </w:p>
        </w:tc>
        <w:tc>
          <w:tcPr>
            <w:tcW w:w="1675"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w:t>
            </w:r>
          </w:p>
        </w:tc>
        <w:tc>
          <w:tcPr>
            <w:tcW w:w="202" w:type="dxa"/>
            <w:tcBorders/>
            <w:shd w:fill="auto" w:val="clear"/>
            <w:vAlign w:val="bottom"/>
          </w:tcPr>
          <w:p>
            <w:pPr>
              <w:pStyle w:val="TableContents"/>
              <w:spacing w:before="0" w:after="0"/>
              <w:ind w:left="0" w:right="0" w:hanging="0"/>
              <w:jc w:val="center"/>
              <w:rPr/>
            </w:pPr>
            <w:r>
              <w:rPr/>
              <w:t> </w:t>
            </w:r>
          </w:p>
        </w:tc>
        <w:tc>
          <w:tcPr>
            <w:tcW w:w="1570" w:type="dxa"/>
            <w:gridSpan w:val="4"/>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Favorable/</w:t>
              <w:br/>
              <w:t>(Unfavorable)</w:t>
            </w:r>
          </w:p>
        </w:tc>
        <w:tc>
          <w:tcPr>
            <w:tcW w:w="318" w:type="dxa"/>
            <w:tcBorders/>
            <w:shd w:fill="auto" w:val="clear"/>
            <w:vAlign w:val="bottom"/>
          </w:tcPr>
          <w:p>
            <w:pPr>
              <w:pStyle w:val="TableContents"/>
              <w:spacing w:before="0" w:after="0"/>
              <w:ind w:left="0" w:right="0" w:hanging="0"/>
              <w:jc w:val="center"/>
              <w:rPr/>
            </w:pPr>
            <w:r>
              <w:rPr/>
              <w:t> </w:t>
            </w:r>
          </w:p>
        </w:tc>
        <w:tc>
          <w:tcPr>
            <w:tcW w:w="195" w:type="dxa"/>
            <w:tcBorders/>
            <w:shd w:fill="auto" w:val="clear"/>
            <w:vAlign w:val="bottom"/>
          </w:tcPr>
          <w:p>
            <w:pPr>
              <w:pStyle w:val="TableContents"/>
              <w:spacing w:before="0" w:after="0"/>
              <w:ind w:left="0" w:right="0" w:hanging="0"/>
              <w:jc w:val="center"/>
              <w:rPr/>
            </w:pPr>
            <w:r>
              <w:rPr/>
              <w:t> </w:t>
            </w:r>
          </w:p>
        </w:tc>
        <w:tc>
          <w:tcPr>
            <w:tcW w:w="1502"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Nine Months</w:t>
            </w:r>
          </w:p>
        </w:tc>
        <w:tc>
          <w:tcPr>
            <w:tcW w:w="202" w:type="dxa"/>
            <w:tcBorders/>
            <w:shd w:fill="auto" w:val="clear"/>
            <w:vAlign w:val="bottom"/>
          </w:tcPr>
          <w:p>
            <w:pPr>
              <w:pStyle w:val="TableContents"/>
              <w:spacing w:before="0" w:after="0"/>
              <w:ind w:left="0" w:right="0" w:hanging="0"/>
              <w:jc w:val="center"/>
              <w:rPr/>
            </w:pPr>
            <w:r>
              <w:rPr/>
              <w:t> </w:t>
            </w:r>
          </w:p>
        </w:tc>
        <w:tc>
          <w:tcPr>
            <w:tcW w:w="1455" w:type="dxa"/>
            <w:gridSpan w:val="4"/>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Favorable/</w:t>
              <w:br/>
              <w:t>(Unfavorable)</w:t>
            </w:r>
          </w:p>
        </w:tc>
        <w:tc>
          <w:tcPr>
            <w:tcW w:w="245" w:type="dxa"/>
            <w:tcBorders/>
            <w:shd w:fill="auto" w:val="clear"/>
            <w:vAlign w:val="bottom"/>
          </w:tcPr>
          <w:p>
            <w:pPr>
              <w:pStyle w:val="TableContents"/>
              <w:spacing w:before="0" w:after="0"/>
              <w:ind w:left="0" w:right="0" w:hanging="0"/>
              <w:jc w:val="center"/>
              <w:rPr/>
            </w:pPr>
            <w:r>
              <w:rPr/>
              <w:t> </w:t>
            </w:r>
          </w:p>
        </w:tc>
      </w:tr>
      <w:tr>
        <w:trPr/>
        <w:tc>
          <w:tcPr>
            <w:tcW w:w="2646" w:type="dxa"/>
            <w:tcBorders/>
            <w:shd w:fill="auto" w:val="clear"/>
            <w:vAlign w:val="bottom"/>
          </w:tcPr>
          <w:p>
            <w:pPr>
              <w:pStyle w:val="TableContents"/>
              <w:spacing w:before="0" w:after="0"/>
              <w:ind w:left="0" w:right="0" w:hanging="0"/>
              <w:rPr/>
            </w:pPr>
            <w:r>
              <w:rPr/>
              <w:t> </w:t>
            </w:r>
          </w:p>
        </w:tc>
        <w:tc>
          <w:tcPr>
            <w:tcW w:w="195" w:type="dxa"/>
            <w:tcBorders/>
            <w:shd w:fill="auto" w:val="clear"/>
            <w:vAlign w:val="bottom"/>
          </w:tcPr>
          <w:p>
            <w:pPr>
              <w:pStyle w:val="TableContents"/>
              <w:spacing w:before="0" w:after="0"/>
              <w:ind w:left="0" w:right="0" w:hanging="0"/>
              <w:jc w:val="center"/>
              <w:rPr/>
            </w:pPr>
            <w:r>
              <w:rPr/>
              <w:t> </w:t>
            </w:r>
          </w:p>
        </w:tc>
        <w:tc>
          <w:tcPr>
            <w:tcW w:w="1675"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Ended September 30,</w:t>
            </w:r>
          </w:p>
        </w:tc>
        <w:tc>
          <w:tcPr>
            <w:tcW w:w="202" w:type="dxa"/>
            <w:tcBorders/>
            <w:shd w:fill="auto" w:val="clear"/>
            <w:vAlign w:val="bottom"/>
          </w:tcPr>
          <w:p>
            <w:pPr>
              <w:pStyle w:val="TableContents"/>
              <w:spacing w:before="0" w:after="0"/>
              <w:ind w:left="0" w:right="0" w:hanging="0"/>
              <w:jc w:val="center"/>
              <w:rPr/>
            </w:pPr>
            <w:r>
              <w:rPr/>
              <w:t> </w:t>
            </w:r>
          </w:p>
        </w:tc>
        <w:tc>
          <w:tcPr>
            <w:tcW w:w="1570" w:type="dxa"/>
            <w:gridSpan w:val="4"/>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Variance</w:t>
            </w:r>
          </w:p>
        </w:tc>
        <w:tc>
          <w:tcPr>
            <w:tcW w:w="318" w:type="dxa"/>
            <w:tcBorders/>
            <w:shd w:fill="auto" w:val="clear"/>
            <w:vAlign w:val="bottom"/>
          </w:tcPr>
          <w:p>
            <w:pPr>
              <w:pStyle w:val="TableContents"/>
              <w:spacing w:before="0" w:after="0"/>
              <w:ind w:left="0" w:right="0" w:hanging="0"/>
              <w:jc w:val="center"/>
              <w:rPr/>
            </w:pPr>
            <w:r>
              <w:rPr/>
              <w:t> </w:t>
            </w:r>
          </w:p>
        </w:tc>
        <w:tc>
          <w:tcPr>
            <w:tcW w:w="195" w:type="dxa"/>
            <w:tcBorders/>
            <w:shd w:fill="auto" w:val="clear"/>
            <w:vAlign w:val="bottom"/>
          </w:tcPr>
          <w:p>
            <w:pPr>
              <w:pStyle w:val="TableContents"/>
              <w:spacing w:before="0" w:after="0"/>
              <w:ind w:left="0" w:right="0" w:hanging="0"/>
              <w:jc w:val="center"/>
              <w:rPr/>
            </w:pPr>
            <w:r>
              <w:rPr/>
              <w:t> </w:t>
            </w:r>
          </w:p>
        </w:tc>
        <w:tc>
          <w:tcPr>
            <w:tcW w:w="1502"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Ended September 30,</w:t>
            </w:r>
          </w:p>
        </w:tc>
        <w:tc>
          <w:tcPr>
            <w:tcW w:w="202" w:type="dxa"/>
            <w:tcBorders/>
            <w:shd w:fill="auto" w:val="clear"/>
            <w:vAlign w:val="bottom"/>
          </w:tcPr>
          <w:p>
            <w:pPr>
              <w:pStyle w:val="TableContents"/>
              <w:spacing w:before="0" w:after="0"/>
              <w:ind w:left="0" w:right="0" w:hanging="0"/>
              <w:jc w:val="center"/>
              <w:rPr/>
            </w:pPr>
            <w:r>
              <w:rPr/>
              <w:t> </w:t>
            </w:r>
          </w:p>
        </w:tc>
        <w:tc>
          <w:tcPr>
            <w:tcW w:w="1455" w:type="dxa"/>
            <w:gridSpan w:val="4"/>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Variance</w:t>
            </w:r>
          </w:p>
        </w:tc>
        <w:tc>
          <w:tcPr>
            <w:tcW w:w="245" w:type="dxa"/>
            <w:tcBorders/>
            <w:shd w:fill="auto" w:val="clear"/>
            <w:vAlign w:val="bottom"/>
          </w:tcPr>
          <w:p>
            <w:pPr>
              <w:pStyle w:val="TableContents"/>
              <w:spacing w:before="0" w:after="0"/>
              <w:ind w:left="0" w:right="0" w:hanging="0"/>
              <w:jc w:val="center"/>
              <w:rPr/>
            </w:pPr>
            <w:r>
              <w:rPr/>
              <w:t> </w:t>
            </w:r>
          </w:p>
        </w:tc>
      </w:tr>
      <w:tr>
        <w:trPr/>
        <w:tc>
          <w:tcPr>
            <w:tcW w:w="2646" w:type="dxa"/>
            <w:tcBorders/>
            <w:shd w:fill="auto" w:val="clear"/>
            <w:vAlign w:val="bottom"/>
          </w:tcPr>
          <w:p>
            <w:pPr>
              <w:pStyle w:val="TableContents"/>
              <w:spacing w:before="0" w:after="0"/>
              <w:ind w:left="0" w:right="0" w:hanging="0"/>
              <w:rPr/>
            </w:pPr>
            <w:r>
              <w:rPr/>
              <w:t> </w:t>
            </w:r>
          </w:p>
        </w:tc>
        <w:tc>
          <w:tcPr>
            <w:tcW w:w="195" w:type="dxa"/>
            <w:tcBorders/>
            <w:shd w:fill="auto" w:val="clear"/>
            <w:vAlign w:val="bottom"/>
          </w:tcPr>
          <w:p>
            <w:pPr>
              <w:pStyle w:val="TableContents"/>
              <w:spacing w:before="0" w:after="0"/>
              <w:ind w:left="0" w:right="0" w:hanging="0"/>
              <w:jc w:val="center"/>
              <w:rPr/>
            </w:pPr>
            <w:r>
              <w:rPr/>
              <w:t> </w:t>
            </w:r>
          </w:p>
        </w:tc>
        <w:tc>
          <w:tcPr>
            <w:tcW w:w="732"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2011</w:t>
            </w:r>
          </w:p>
        </w:tc>
        <w:tc>
          <w:tcPr>
            <w:tcW w:w="210"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733"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2010</w:t>
            </w:r>
          </w:p>
        </w:tc>
        <w:tc>
          <w:tcPr>
            <w:tcW w:w="202" w:type="dxa"/>
            <w:tcBorders/>
            <w:shd w:fill="auto" w:val="clear"/>
            <w:vAlign w:val="bottom"/>
          </w:tcPr>
          <w:p>
            <w:pPr>
              <w:pStyle w:val="TableContents"/>
              <w:spacing w:before="0" w:after="0"/>
              <w:ind w:left="0" w:right="0" w:hanging="0"/>
              <w:jc w:val="center"/>
              <w:rPr/>
            </w:pPr>
            <w:r>
              <w:rPr/>
              <w:t> </w:t>
            </w:r>
          </w:p>
        </w:tc>
        <w:tc>
          <w:tcPr>
            <w:tcW w:w="687"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w:t>
            </w:r>
          </w:p>
        </w:tc>
        <w:tc>
          <w:tcPr>
            <w:tcW w:w="202"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681"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w:t>
            </w:r>
          </w:p>
        </w:tc>
        <w:tc>
          <w:tcPr>
            <w:tcW w:w="318" w:type="dxa"/>
            <w:tcBorders/>
            <w:shd w:fill="auto" w:val="clear"/>
            <w:vAlign w:val="bottom"/>
          </w:tcPr>
          <w:p>
            <w:pPr>
              <w:pStyle w:val="TableContents"/>
              <w:spacing w:before="0" w:after="0"/>
              <w:ind w:left="0" w:right="0" w:hanging="0"/>
              <w:jc w:val="center"/>
              <w:rPr/>
            </w:pPr>
            <w:r>
              <w:rPr/>
              <w:t> </w:t>
            </w:r>
          </w:p>
        </w:tc>
        <w:tc>
          <w:tcPr>
            <w:tcW w:w="195" w:type="dxa"/>
            <w:tcBorders/>
            <w:shd w:fill="auto" w:val="clear"/>
            <w:vAlign w:val="bottom"/>
          </w:tcPr>
          <w:p>
            <w:pPr>
              <w:pStyle w:val="TableContents"/>
              <w:spacing w:before="0" w:after="0"/>
              <w:ind w:left="0" w:right="0" w:hanging="0"/>
              <w:jc w:val="center"/>
              <w:rPr/>
            </w:pPr>
            <w:r>
              <w:rPr/>
              <w:t> </w:t>
            </w:r>
          </w:p>
        </w:tc>
        <w:tc>
          <w:tcPr>
            <w:tcW w:w="645"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2011</w:t>
            </w:r>
          </w:p>
        </w:tc>
        <w:tc>
          <w:tcPr>
            <w:tcW w:w="210"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647"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2010</w:t>
            </w:r>
          </w:p>
        </w:tc>
        <w:tc>
          <w:tcPr>
            <w:tcW w:w="202" w:type="dxa"/>
            <w:tcBorders/>
            <w:shd w:fill="auto" w:val="clear"/>
            <w:vAlign w:val="bottom"/>
          </w:tcPr>
          <w:p>
            <w:pPr>
              <w:pStyle w:val="TableContents"/>
              <w:spacing w:before="0" w:after="0"/>
              <w:ind w:left="0" w:right="0" w:hanging="0"/>
              <w:jc w:val="center"/>
              <w:rPr/>
            </w:pPr>
            <w:r>
              <w:rPr/>
              <w:t> </w:t>
            </w:r>
          </w:p>
        </w:tc>
        <w:tc>
          <w:tcPr>
            <w:tcW w:w="601"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w:t>
            </w:r>
          </w:p>
        </w:tc>
        <w:tc>
          <w:tcPr>
            <w:tcW w:w="202"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652"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w:t>
            </w:r>
          </w:p>
        </w:tc>
        <w:tc>
          <w:tcPr>
            <w:tcW w:w="245" w:type="dxa"/>
            <w:tcBorders/>
            <w:shd w:fill="auto" w:val="clear"/>
            <w:vAlign w:val="bottom"/>
          </w:tcPr>
          <w:p>
            <w:pPr>
              <w:pStyle w:val="TableContents"/>
              <w:spacing w:before="0" w:after="0"/>
              <w:ind w:left="0" w:right="0" w:hanging="0"/>
              <w:jc w:val="center"/>
              <w:rPr/>
            </w:pPr>
            <w:r>
              <w:rPr/>
              <w:t> </w:t>
            </w:r>
          </w:p>
        </w:tc>
      </w:tr>
      <w:tr>
        <w:trPr/>
        <w:tc>
          <w:tcPr>
            <w:tcW w:w="264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Transportation segment profit</w:t>
            </w:r>
          </w:p>
        </w:tc>
        <w:tc>
          <w:tcPr>
            <w:tcW w:w="195" w:type="dxa"/>
            <w:tcBorders/>
            <w:shd w:fill="CCEEFF" w:val="clear"/>
            <w:vAlign w:val="bottom"/>
          </w:tcPr>
          <w:p>
            <w:pPr>
              <w:pStyle w:val="TableContents"/>
              <w:spacing w:before="0" w:after="0"/>
              <w:ind w:left="0" w:right="0" w:hanging="0"/>
              <w:rPr/>
            </w:pPr>
            <w:r>
              <w:rPr/>
              <w:t> </w:t>
            </w:r>
          </w:p>
        </w:tc>
        <w:tc>
          <w:tcPr>
            <w:tcW w:w="13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93"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152</w:t>
            </w:r>
          </w:p>
        </w:tc>
        <w:tc>
          <w:tcPr>
            <w:tcW w:w="210" w:type="dxa"/>
            <w:tcBorders/>
            <w:shd w:fill="CCEEFF" w:val="clear"/>
            <w:vAlign w:val="bottom"/>
          </w:tcPr>
          <w:p>
            <w:pPr>
              <w:pStyle w:val="TableContents"/>
              <w:spacing w:before="0" w:after="0"/>
              <w:ind w:left="0" w:right="0" w:hanging="0"/>
              <w:rPr/>
            </w:pPr>
            <w:r>
              <w:rPr/>
              <w:t> </w:t>
            </w:r>
          </w:p>
        </w:tc>
        <w:tc>
          <w:tcPr>
            <w:tcW w:w="22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08"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137</w:t>
            </w:r>
          </w:p>
        </w:tc>
        <w:tc>
          <w:tcPr>
            <w:tcW w:w="202" w:type="dxa"/>
            <w:tcBorders/>
            <w:shd w:fill="CCEEFF" w:val="clear"/>
            <w:vAlign w:val="bottom"/>
          </w:tcPr>
          <w:p>
            <w:pPr>
              <w:pStyle w:val="TableContents"/>
              <w:spacing w:before="0" w:after="0"/>
              <w:ind w:left="0" w:right="0" w:hanging="0"/>
              <w:rPr/>
            </w:pPr>
            <w:r>
              <w:rPr/>
              <w:t> </w:t>
            </w:r>
          </w:p>
        </w:tc>
        <w:tc>
          <w:tcPr>
            <w:tcW w:w="21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473"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w:t>
            </w:r>
          </w:p>
        </w:tc>
        <w:tc>
          <w:tcPr>
            <w:tcW w:w="202" w:type="dxa"/>
            <w:tcBorders/>
            <w:shd w:fill="CCEEFF" w:val="clear"/>
            <w:vAlign w:val="bottom"/>
          </w:tcPr>
          <w:p>
            <w:pPr>
              <w:pStyle w:val="TableContents"/>
              <w:spacing w:before="0" w:after="0"/>
              <w:ind w:left="0" w:right="0" w:hanging="0"/>
              <w:rPr/>
            </w:pPr>
            <w:r>
              <w:rPr/>
              <w:t> </w:t>
            </w:r>
          </w:p>
        </w:tc>
        <w:tc>
          <w:tcPr>
            <w:tcW w:w="68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w:t>
            </w:r>
          </w:p>
        </w:tc>
        <w:tc>
          <w:tcPr>
            <w:tcW w:w="318" w:type="dxa"/>
            <w:tcBorders>
              <w:right w:val="single" w:sz="8" w:space="0" w:color="000000"/>
            </w:tcBorders>
            <w:shd w:fill="CCEEFF"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95" w:type="dxa"/>
            <w:tcBorders/>
            <w:shd w:fill="CCEEFF" w:val="clear"/>
            <w:vAlign w:val="bottom"/>
          </w:tcPr>
          <w:p>
            <w:pPr>
              <w:pStyle w:val="TableContents"/>
              <w:spacing w:before="0" w:after="0"/>
              <w:ind w:left="0" w:right="0" w:hanging="0"/>
              <w:jc w:val="center"/>
              <w:rPr/>
            </w:pPr>
            <w:r>
              <w:rPr/>
              <w:t> </w:t>
            </w:r>
          </w:p>
        </w:tc>
        <w:tc>
          <w:tcPr>
            <w:tcW w:w="13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06"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416</w:t>
            </w:r>
          </w:p>
        </w:tc>
        <w:tc>
          <w:tcPr>
            <w:tcW w:w="210" w:type="dxa"/>
            <w:tcBorders/>
            <w:shd w:fill="CCEEFF" w:val="clear"/>
            <w:vAlign w:val="bottom"/>
          </w:tcPr>
          <w:p>
            <w:pPr>
              <w:pStyle w:val="TableContents"/>
              <w:spacing w:before="0" w:after="0"/>
              <w:ind w:left="0" w:right="0" w:hanging="0"/>
              <w:rPr/>
            </w:pPr>
            <w:r>
              <w:rPr/>
              <w:t> </w:t>
            </w:r>
          </w:p>
        </w:tc>
        <w:tc>
          <w:tcPr>
            <w:tcW w:w="13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08"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394</w:t>
            </w:r>
          </w:p>
        </w:tc>
        <w:tc>
          <w:tcPr>
            <w:tcW w:w="202" w:type="dxa"/>
            <w:tcBorders/>
            <w:shd w:fill="CCEEFF" w:val="clear"/>
            <w:vAlign w:val="bottom"/>
          </w:tcPr>
          <w:p>
            <w:pPr>
              <w:pStyle w:val="TableContents"/>
              <w:spacing w:before="0" w:after="0"/>
              <w:ind w:left="0" w:right="0" w:hanging="0"/>
              <w:rPr/>
            </w:pPr>
            <w:r>
              <w:rPr/>
              <w:t> </w:t>
            </w:r>
          </w:p>
        </w:tc>
        <w:tc>
          <w:tcPr>
            <w:tcW w:w="12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473"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w:t>
            </w:r>
          </w:p>
        </w:tc>
        <w:tc>
          <w:tcPr>
            <w:tcW w:w="202" w:type="dxa"/>
            <w:tcBorders/>
            <w:shd w:fill="CCEEFF" w:val="clear"/>
            <w:vAlign w:val="bottom"/>
          </w:tcPr>
          <w:p>
            <w:pPr>
              <w:pStyle w:val="TableContents"/>
              <w:spacing w:before="0" w:after="0"/>
              <w:ind w:left="0" w:right="0" w:hanging="0"/>
              <w:rPr/>
            </w:pPr>
            <w:r>
              <w:rPr/>
              <w:t> </w:t>
            </w:r>
          </w:p>
        </w:tc>
        <w:tc>
          <w:tcPr>
            <w:tcW w:w="65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24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64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Facilities segment profit </w:t>
            </w:r>
          </w:p>
        </w:tc>
        <w:tc>
          <w:tcPr>
            <w:tcW w:w="195" w:type="dxa"/>
            <w:tcBorders/>
            <w:shd w:fill="auto" w:val="clear"/>
            <w:vAlign w:val="bottom"/>
          </w:tcPr>
          <w:p>
            <w:pPr>
              <w:pStyle w:val="TableContents"/>
              <w:spacing w:before="0" w:after="0"/>
              <w:ind w:left="0" w:right="0" w:hanging="0"/>
              <w:rPr/>
            </w:pPr>
            <w:r>
              <w:rPr/>
              <w:t> </w:t>
            </w:r>
          </w:p>
        </w:tc>
        <w:tc>
          <w:tcPr>
            <w:tcW w:w="73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95</w:t>
            </w:r>
          </w:p>
        </w:tc>
        <w:tc>
          <w:tcPr>
            <w:tcW w:w="210" w:type="dxa"/>
            <w:tcBorders/>
            <w:shd w:fill="auto" w:val="clear"/>
            <w:vAlign w:val="bottom"/>
          </w:tcPr>
          <w:p>
            <w:pPr>
              <w:pStyle w:val="TableContents"/>
              <w:spacing w:before="0" w:after="0"/>
              <w:ind w:left="0" w:right="0" w:hanging="0"/>
              <w:rPr/>
            </w:pPr>
            <w:r>
              <w:rPr/>
              <w:t> </w:t>
            </w:r>
          </w:p>
        </w:tc>
        <w:tc>
          <w:tcPr>
            <w:tcW w:w="73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73</w:t>
            </w:r>
          </w:p>
        </w:tc>
        <w:tc>
          <w:tcPr>
            <w:tcW w:w="202" w:type="dxa"/>
            <w:tcBorders/>
            <w:shd w:fill="auto" w:val="clear"/>
            <w:vAlign w:val="bottom"/>
          </w:tcPr>
          <w:p>
            <w:pPr>
              <w:pStyle w:val="TableContents"/>
              <w:spacing w:before="0" w:after="0"/>
              <w:ind w:left="0" w:right="0" w:hanging="0"/>
              <w:rPr/>
            </w:pPr>
            <w:r>
              <w:rPr/>
              <w:t> </w:t>
            </w:r>
          </w:p>
        </w:tc>
        <w:tc>
          <w:tcPr>
            <w:tcW w:w="68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w:t>
            </w:r>
          </w:p>
        </w:tc>
        <w:tc>
          <w:tcPr>
            <w:tcW w:w="202" w:type="dxa"/>
            <w:tcBorders/>
            <w:shd w:fill="auto" w:val="clear"/>
            <w:vAlign w:val="bottom"/>
          </w:tcPr>
          <w:p>
            <w:pPr>
              <w:pStyle w:val="TableContents"/>
              <w:spacing w:before="0" w:after="0"/>
              <w:ind w:left="0" w:right="0" w:hanging="0"/>
              <w:rPr/>
            </w:pPr>
            <w:r>
              <w:rPr/>
              <w:t> </w:t>
            </w:r>
          </w:p>
        </w:tc>
        <w:tc>
          <w:tcPr>
            <w:tcW w:w="68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w:t>
            </w:r>
          </w:p>
        </w:tc>
        <w:tc>
          <w:tcPr>
            <w:tcW w:w="318" w:type="dxa"/>
            <w:tcBorders>
              <w:right w:val="single" w:sz="8" w:space="0" w:color="000000"/>
            </w:tcBorders>
            <w:shd w:fill="auto"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95" w:type="dxa"/>
            <w:tcBorders/>
            <w:shd w:fill="auto" w:val="clear"/>
            <w:vAlign w:val="bottom"/>
          </w:tcPr>
          <w:p>
            <w:pPr>
              <w:pStyle w:val="TableContents"/>
              <w:spacing w:before="0" w:after="0"/>
              <w:ind w:left="0" w:right="0" w:hanging="0"/>
              <w:jc w:val="center"/>
              <w:rPr/>
            </w:pPr>
            <w:r>
              <w:rPr/>
              <w:t> </w:t>
            </w:r>
          </w:p>
        </w:tc>
        <w:tc>
          <w:tcPr>
            <w:tcW w:w="64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259</w:t>
            </w:r>
          </w:p>
        </w:tc>
        <w:tc>
          <w:tcPr>
            <w:tcW w:w="210" w:type="dxa"/>
            <w:tcBorders/>
            <w:shd w:fill="auto" w:val="clear"/>
            <w:vAlign w:val="bottom"/>
          </w:tcPr>
          <w:p>
            <w:pPr>
              <w:pStyle w:val="TableContents"/>
              <w:spacing w:before="0" w:after="0"/>
              <w:ind w:left="0" w:right="0" w:hanging="0"/>
              <w:rPr/>
            </w:pPr>
            <w:r>
              <w:rPr/>
              <w:t> </w:t>
            </w:r>
          </w:p>
        </w:tc>
        <w:tc>
          <w:tcPr>
            <w:tcW w:w="64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202</w:t>
            </w:r>
          </w:p>
        </w:tc>
        <w:tc>
          <w:tcPr>
            <w:tcW w:w="202" w:type="dxa"/>
            <w:tcBorders/>
            <w:shd w:fill="auto" w:val="clear"/>
            <w:vAlign w:val="bottom"/>
          </w:tcPr>
          <w:p>
            <w:pPr>
              <w:pStyle w:val="TableContents"/>
              <w:spacing w:before="0" w:after="0"/>
              <w:ind w:left="0" w:right="0" w:hanging="0"/>
              <w:rPr/>
            </w:pPr>
            <w:r>
              <w:rPr/>
              <w:t> </w:t>
            </w:r>
          </w:p>
        </w:tc>
        <w:tc>
          <w:tcPr>
            <w:tcW w:w="60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57</w:t>
            </w:r>
          </w:p>
        </w:tc>
        <w:tc>
          <w:tcPr>
            <w:tcW w:w="202" w:type="dxa"/>
            <w:tcBorders/>
            <w:shd w:fill="auto" w:val="clear"/>
            <w:vAlign w:val="bottom"/>
          </w:tcPr>
          <w:p>
            <w:pPr>
              <w:pStyle w:val="TableContents"/>
              <w:spacing w:before="0" w:after="0"/>
              <w:ind w:left="0" w:right="0" w:hanging="0"/>
              <w:rPr/>
            </w:pPr>
            <w:r>
              <w:rPr/>
              <w:t> </w:t>
            </w:r>
          </w:p>
        </w:tc>
        <w:tc>
          <w:tcPr>
            <w:tcW w:w="65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w:t>
            </w:r>
          </w:p>
        </w:tc>
        <w:tc>
          <w:tcPr>
            <w:tcW w:w="24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64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Supply &amp; Logistics segment profit </w:t>
            </w:r>
          </w:p>
        </w:tc>
        <w:tc>
          <w:tcPr>
            <w:tcW w:w="195" w:type="dxa"/>
            <w:tcBorders/>
            <w:shd w:fill="CCEEFF" w:val="clear"/>
            <w:vAlign w:val="bottom"/>
          </w:tcPr>
          <w:p>
            <w:pPr>
              <w:pStyle w:val="TableContents"/>
              <w:spacing w:before="0" w:after="0"/>
              <w:ind w:left="0" w:right="0" w:hanging="0"/>
              <w:rPr/>
            </w:pPr>
            <w:r>
              <w:rPr/>
              <w:t> </w:t>
            </w:r>
          </w:p>
        </w:tc>
        <w:tc>
          <w:tcPr>
            <w:tcW w:w="73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179</w:t>
            </w:r>
          </w:p>
        </w:tc>
        <w:tc>
          <w:tcPr>
            <w:tcW w:w="210" w:type="dxa"/>
            <w:tcBorders/>
            <w:shd w:fill="CCEEFF" w:val="clear"/>
            <w:vAlign w:val="bottom"/>
          </w:tcPr>
          <w:p>
            <w:pPr>
              <w:pStyle w:val="TableContents"/>
              <w:spacing w:before="0" w:after="0"/>
              <w:ind w:left="0" w:right="0" w:hanging="0"/>
              <w:rPr/>
            </w:pPr>
            <w:r>
              <w:rPr/>
              <w:t> </w:t>
            </w:r>
          </w:p>
        </w:tc>
        <w:tc>
          <w:tcPr>
            <w:tcW w:w="73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02" w:type="dxa"/>
            <w:tcBorders/>
            <w:shd w:fill="CCEEFF" w:val="clear"/>
            <w:vAlign w:val="bottom"/>
          </w:tcPr>
          <w:p>
            <w:pPr>
              <w:pStyle w:val="TableContents"/>
              <w:spacing w:before="0" w:after="0"/>
              <w:ind w:left="0" w:right="0" w:hanging="0"/>
              <w:rPr/>
            </w:pPr>
            <w:r>
              <w:rPr/>
              <w:t> </w:t>
            </w:r>
          </w:p>
        </w:tc>
        <w:tc>
          <w:tcPr>
            <w:tcW w:w="687"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177</w:t>
            </w:r>
          </w:p>
        </w:tc>
        <w:tc>
          <w:tcPr>
            <w:tcW w:w="202" w:type="dxa"/>
            <w:tcBorders/>
            <w:shd w:fill="CCEEFF" w:val="clear"/>
            <w:vAlign w:val="bottom"/>
          </w:tcPr>
          <w:p>
            <w:pPr>
              <w:pStyle w:val="TableContents"/>
              <w:spacing w:before="0" w:after="0"/>
              <w:ind w:left="0" w:right="0" w:hanging="0"/>
              <w:rPr/>
            </w:pPr>
            <w:r>
              <w:rPr/>
              <w:t> </w:t>
            </w:r>
          </w:p>
        </w:tc>
        <w:tc>
          <w:tcPr>
            <w:tcW w:w="681"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8,850</w:t>
            </w:r>
          </w:p>
        </w:tc>
        <w:tc>
          <w:tcPr>
            <w:tcW w:w="318" w:type="dxa"/>
            <w:tcBorders>
              <w:right w:val="single" w:sz="8" w:space="0" w:color="000000"/>
            </w:tcBorders>
            <w:shd w:fill="CCEEFF"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95" w:type="dxa"/>
            <w:tcBorders/>
            <w:shd w:fill="CCEEFF" w:val="clear"/>
            <w:vAlign w:val="bottom"/>
          </w:tcPr>
          <w:p>
            <w:pPr>
              <w:pStyle w:val="TableContents"/>
              <w:spacing w:before="0" w:after="0"/>
              <w:ind w:left="0" w:right="0" w:hanging="0"/>
              <w:jc w:val="center"/>
              <w:rPr/>
            </w:pPr>
            <w:r>
              <w:rPr/>
              <w:t> </w:t>
            </w:r>
          </w:p>
        </w:tc>
        <w:tc>
          <w:tcPr>
            <w:tcW w:w="64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464</w:t>
            </w:r>
          </w:p>
        </w:tc>
        <w:tc>
          <w:tcPr>
            <w:tcW w:w="210" w:type="dxa"/>
            <w:tcBorders/>
            <w:shd w:fill="CCEEFF" w:val="clear"/>
            <w:vAlign w:val="bottom"/>
          </w:tcPr>
          <w:p>
            <w:pPr>
              <w:pStyle w:val="TableContents"/>
              <w:spacing w:before="0" w:after="0"/>
              <w:ind w:left="0" w:right="0" w:hanging="0"/>
              <w:rPr/>
            </w:pPr>
            <w:r>
              <w:rPr/>
              <w:t> </w:t>
            </w:r>
          </w:p>
        </w:tc>
        <w:tc>
          <w:tcPr>
            <w:tcW w:w="647"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152</w:t>
            </w:r>
          </w:p>
        </w:tc>
        <w:tc>
          <w:tcPr>
            <w:tcW w:w="202" w:type="dxa"/>
            <w:tcBorders/>
            <w:shd w:fill="CCEEFF" w:val="clear"/>
            <w:vAlign w:val="bottom"/>
          </w:tcPr>
          <w:p>
            <w:pPr>
              <w:pStyle w:val="TableContents"/>
              <w:spacing w:before="0" w:after="0"/>
              <w:ind w:left="0" w:right="0" w:hanging="0"/>
              <w:rPr/>
            </w:pPr>
            <w:r>
              <w:rPr/>
              <w:t> </w:t>
            </w:r>
          </w:p>
        </w:tc>
        <w:tc>
          <w:tcPr>
            <w:tcW w:w="60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312</w:t>
            </w:r>
          </w:p>
        </w:tc>
        <w:tc>
          <w:tcPr>
            <w:tcW w:w="202" w:type="dxa"/>
            <w:tcBorders/>
            <w:shd w:fill="CCEEFF" w:val="clear"/>
            <w:vAlign w:val="bottom"/>
          </w:tcPr>
          <w:p>
            <w:pPr>
              <w:pStyle w:val="TableContents"/>
              <w:spacing w:before="0" w:after="0"/>
              <w:ind w:left="0" w:right="0" w:hanging="0"/>
              <w:rPr/>
            </w:pPr>
            <w:r>
              <w:rPr/>
              <w:t> </w:t>
            </w:r>
          </w:p>
        </w:tc>
        <w:tc>
          <w:tcPr>
            <w:tcW w:w="652"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205</w:t>
            </w:r>
          </w:p>
        </w:tc>
        <w:tc>
          <w:tcPr>
            <w:tcW w:w="24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64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Total segment profit </w:t>
            </w:r>
          </w:p>
        </w:tc>
        <w:tc>
          <w:tcPr>
            <w:tcW w:w="195" w:type="dxa"/>
            <w:tcBorders/>
            <w:shd w:fill="auto" w:val="clear"/>
            <w:vAlign w:val="bottom"/>
          </w:tcPr>
          <w:p>
            <w:pPr>
              <w:pStyle w:val="TableContents"/>
              <w:spacing w:before="0" w:after="0"/>
              <w:ind w:left="0" w:right="0" w:hanging="0"/>
              <w:rPr/>
            </w:pPr>
            <w:r>
              <w:rPr/>
              <w:t> </w:t>
            </w:r>
          </w:p>
        </w:tc>
        <w:tc>
          <w:tcPr>
            <w:tcW w:w="73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426</w:t>
            </w:r>
          </w:p>
        </w:tc>
        <w:tc>
          <w:tcPr>
            <w:tcW w:w="210" w:type="dxa"/>
            <w:tcBorders/>
            <w:shd w:fill="auto" w:val="clear"/>
            <w:vAlign w:val="bottom"/>
          </w:tcPr>
          <w:p>
            <w:pPr>
              <w:pStyle w:val="TableContents"/>
              <w:spacing w:before="0" w:after="0"/>
              <w:ind w:left="0" w:right="0" w:hanging="0"/>
              <w:rPr/>
            </w:pPr>
            <w:r>
              <w:rPr/>
              <w:t> </w:t>
            </w:r>
          </w:p>
        </w:tc>
        <w:tc>
          <w:tcPr>
            <w:tcW w:w="73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212</w:t>
            </w:r>
          </w:p>
        </w:tc>
        <w:tc>
          <w:tcPr>
            <w:tcW w:w="202" w:type="dxa"/>
            <w:tcBorders/>
            <w:shd w:fill="auto" w:val="clear"/>
            <w:vAlign w:val="bottom"/>
          </w:tcPr>
          <w:p>
            <w:pPr>
              <w:pStyle w:val="TableContents"/>
              <w:spacing w:before="0" w:after="0"/>
              <w:ind w:left="0" w:right="0" w:hanging="0"/>
              <w:rPr/>
            </w:pPr>
            <w:r>
              <w:rPr/>
              <w:t> </w:t>
            </w:r>
          </w:p>
        </w:tc>
        <w:tc>
          <w:tcPr>
            <w:tcW w:w="68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214</w:t>
            </w:r>
          </w:p>
        </w:tc>
        <w:tc>
          <w:tcPr>
            <w:tcW w:w="202" w:type="dxa"/>
            <w:tcBorders/>
            <w:shd w:fill="auto" w:val="clear"/>
            <w:vAlign w:val="bottom"/>
          </w:tcPr>
          <w:p>
            <w:pPr>
              <w:pStyle w:val="TableContents"/>
              <w:spacing w:before="0" w:after="0"/>
              <w:ind w:left="0" w:right="0" w:hanging="0"/>
              <w:rPr/>
            </w:pPr>
            <w:r>
              <w:rPr/>
              <w:t> </w:t>
            </w:r>
          </w:p>
        </w:tc>
        <w:tc>
          <w:tcPr>
            <w:tcW w:w="68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101</w:t>
            </w:r>
          </w:p>
        </w:tc>
        <w:tc>
          <w:tcPr>
            <w:tcW w:w="318" w:type="dxa"/>
            <w:tcBorders>
              <w:right w:val="single" w:sz="8" w:space="0" w:color="000000"/>
            </w:tcBorders>
            <w:shd w:fill="auto"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95" w:type="dxa"/>
            <w:tcBorders/>
            <w:shd w:fill="auto" w:val="clear"/>
            <w:vAlign w:val="bottom"/>
          </w:tcPr>
          <w:p>
            <w:pPr>
              <w:pStyle w:val="TableContents"/>
              <w:spacing w:before="0" w:after="0"/>
              <w:ind w:left="0" w:right="0" w:hanging="0"/>
              <w:jc w:val="center"/>
              <w:rPr/>
            </w:pPr>
            <w:r>
              <w:rPr/>
              <w:t> </w:t>
            </w:r>
          </w:p>
        </w:tc>
        <w:tc>
          <w:tcPr>
            <w:tcW w:w="64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1,139</w:t>
            </w:r>
          </w:p>
        </w:tc>
        <w:tc>
          <w:tcPr>
            <w:tcW w:w="210" w:type="dxa"/>
            <w:tcBorders/>
            <w:shd w:fill="auto" w:val="clear"/>
            <w:vAlign w:val="bottom"/>
          </w:tcPr>
          <w:p>
            <w:pPr>
              <w:pStyle w:val="TableContents"/>
              <w:spacing w:before="0" w:after="0"/>
              <w:ind w:left="0" w:right="0" w:hanging="0"/>
              <w:rPr/>
            </w:pPr>
            <w:r>
              <w:rPr/>
              <w:t> </w:t>
            </w:r>
          </w:p>
        </w:tc>
        <w:tc>
          <w:tcPr>
            <w:tcW w:w="64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748</w:t>
            </w:r>
          </w:p>
        </w:tc>
        <w:tc>
          <w:tcPr>
            <w:tcW w:w="202" w:type="dxa"/>
            <w:tcBorders/>
            <w:shd w:fill="auto" w:val="clear"/>
            <w:vAlign w:val="bottom"/>
          </w:tcPr>
          <w:p>
            <w:pPr>
              <w:pStyle w:val="TableContents"/>
              <w:spacing w:before="0" w:after="0"/>
              <w:ind w:left="0" w:right="0" w:hanging="0"/>
              <w:rPr/>
            </w:pPr>
            <w:r>
              <w:rPr/>
              <w:t> </w:t>
            </w:r>
          </w:p>
        </w:tc>
        <w:tc>
          <w:tcPr>
            <w:tcW w:w="60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391</w:t>
            </w:r>
          </w:p>
        </w:tc>
        <w:tc>
          <w:tcPr>
            <w:tcW w:w="202" w:type="dxa"/>
            <w:tcBorders/>
            <w:shd w:fill="auto" w:val="clear"/>
            <w:vAlign w:val="bottom"/>
          </w:tcPr>
          <w:p>
            <w:pPr>
              <w:pStyle w:val="TableContents"/>
              <w:spacing w:before="0" w:after="0"/>
              <w:ind w:left="0" w:right="0" w:hanging="0"/>
              <w:rPr/>
            </w:pPr>
            <w:r>
              <w:rPr/>
              <w:t> </w:t>
            </w:r>
          </w:p>
        </w:tc>
        <w:tc>
          <w:tcPr>
            <w:tcW w:w="65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52</w:t>
            </w:r>
          </w:p>
        </w:tc>
        <w:tc>
          <w:tcPr>
            <w:tcW w:w="24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64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Depreciation and amortization </w:t>
            </w:r>
          </w:p>
        </w:tc>
        <w:tc>
          <w:tcPr>
            <w:tcW w:w="195" w:type="dxa"/>
            <w:tcBorders/>
            <w:shd w:fill="CCEEFF" w:val="clear"/>
            <w:vAlign w:val="bottom"/>
          </w:tcPr>
          <w:p>
            <w:pPr>
              <w:pStyle w:val="TableContents"/>
              <w:spacing w:before="0" w:after="0"/>
              <w:ind w:left="0" w:right="0" w:hanging="0"/>
              <w:rPr/>
            </w:pPr>
            <w:r>
              <w:rPr/>
              <w:t> </w:t>
            </w:r>
          </w:p>
        </w:tc>
        <w:tc>
          <w:tcPr>
            <w:tcW w:w="73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(65</w:t>
            </w:r>
          </w:p>
        </w:tc>
        <w:tc>
          <w:tcPr>
            <w:tcW w:w="2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3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(61</w:t>
            </w:r>
          </w:p>
        </w:tc>
        <w:tc>
          <w:tcPr>
            <w:tcW w:w="20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8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20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8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318" w:type="dxa"/>
            <w:tcBorders>
              <w:right w:val="single" w:sz="8" w:space="0" w:color="000000"/>
            </w:tcBorders>
            <w:shd w:fill="CCEEFF"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95" w:type="dxa"/>
            <w:tcBorders/>
            <w:shd w:fill="CCEEFF" w:val="clear"/>
            <w:vAlign w:val="bottom"/>
          </w:tcPr>
          <w:p>
            <w:pPr>
              <w:pStyle w:val="TableContents"/>
              <w:spacing w:before="0" w:after="0"/>
              <w:ind w:left="0" w:right="0" w:hanging="0"/>
              <w:jc w:val="center"/>
              <w:rPr/>
            </w:pPr>
            <w:r>
              <w:rPr/>
              <w:t> </w:t>
            </w:r>
          </w:p>
        </w:tc>
        <w:tc>
          <w:tcPr>
            <w:tcW w:w="64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(191</w:t>
            </w:r>
          </w:p>
        </w:tc>
        <w:tc>
          <w:tcPr>
            <w:tcW w:w="2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4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(192</w:t>
            </w:r>
          </w:p>
        </w:tc>
        <w:tc>
          <w:tcPr>
            <w:tcW w:w="20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0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02" w:type="dxa"/>
            <w:tcBorders/>
            <w:shd w:fill="CCEEFF" w:val="clear"/>
            <w:vAlign w:val="bottom"/>
          </w:tcPr>
          <w:p>
            <w:pPr>
              <w:pStyle w:val="TableContents"/>
              <w:spacing w:before="0" w:after="0"/>
              <w:ind w:left="0" w:right="0" w:hanging="0"/>
              <w:rPr/>
            </w:pPr>
            <w:r>
              <w:rPr/>
              <w:t> </w:t>
            </w:r>
          </w:p>
        </w:tc>
        <w:tc>
          <w:tcPr>
            <w:tcW w:w="65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4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64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Interest expense </w:t>
            </w:r>
          </w:p>
        </w:tc>
        <w:tc>
          <w:tcPr>
            <w:tcW w:w="195" w:type="dxa"/>
            <w:tcBorders/>
            <w:shd w:fill="auto" w:val="clear"/>
            <w:vAlign w:val="bottom"/>
          </w:tcPr>
          <w:p>
            <w:pPr>
              <w:pStyle w:val="TableContents"/>
              <w:spacing w:before="0" w:after="0"/>
              <w:ind w:left="0" w:right="0" w:hanging="0"/>
              <w:rPr/>
            </w:pPr>
            <w:r>
              <w:rPr/>
              <w:t> </w:t>
            </w:r>
          </w:p>
        </w:tc>
        <w:tc>
          <w:tcPr>
            <w:tcW w:w="73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(62</w:t>
            </w:r>
          </w:p>
        </w:tc>
        <w:tc>
          <w:tcPr>
            <w:tcW w:w="2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3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(64</w:t>
            </w:r>
          </w:p>
        </w:tc>
        <w:tc>
          <w:tcPr>
            <w:tcW w:w="20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8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02" w:type="dxa"/>
            <w:tcBorders/>
            <w:shd w:fill="auto" w:val="clear"/>
            <w:vAlign w:val="bottom"/>
          </w:tcPr>
          <w:p>
            <w:pPr>
              <w:pStyle w:val="TableContents"/>
              <w:spacing w:before="0" w:after="0"/>
              <w:ind w:left="0" w:right="0" w:hanging="0"/>
              <w:rPr/>
            </w:pPr>
            <w:r>
              <w:rPr/>
              <w:t> </w:t>
            </w:r>
          </w:p>
        </w:tc>
        <w:tc>
          <w:tcPr>
            <w:tcW w:w="68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318" w:type="dxa"/>
            <w:tcBorders>
              <w:right w:val="single" w:sz="8" w:space="0" w:color="000000"/>
            </w:tcBorders>
            <w:shd w:fill="auto"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95" w:type="dxa"/>
            <w:tcBorders/>
            <w:shd w:fill="auto" w:val="clear"/>
            <w:vAlign w:val="bottom"/>
          </w:tcPr>
          <w:p>
            <w:pPr>
              <w:pStyle w:val="TableContents"/>
              <w:spacing w:before="0" w:after="0"/>
              <w:ind w:left="0" w:right="0" w:hanging="0"/>
              <w:jc w:val="center"/>
              <w:rPr/>
            </w:pPr>
            <w:r>
              <w:rPr/>
              <w:t> </w:t>
            </w:r>
          </w:p>
        </w:tc>
        <w:tc>
          <w:tcPr>
            <w:tcW w:w="64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(190</w:t>
            </w:r>
          </w:p>
        </w:tc>
        <w:tc>
          <w:tcPr>
            <w:tcW w:w="2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4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(183</w:t>
            </w:r>
          </w:p>
        </w:tc>
        <w:tc>
          <w:tcPr>
            <w:tcW w:w="20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0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20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5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24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64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expense, net</w:t>
            </w:r>
          </w:p>
        </w:tc>
        <w:tc>
          <w:tcPr>
            <w:tcW w:w="195" w:type="dxa"/>
            <w:tcBorders/>
            <w:shd w:fill="CCEEFF" w:val="clear"/>
            <w:vAlign w:val="bottom"/>
          </w:tcPr>
          <w:p>
            <w:pPr>
              <w:pStyle w:val="TableContents"/>
              <w:spacing w:before="0" w:after="0"/>
              <w:ind w:left="0" w:right="0" w:hanging="0"/>
              <w:rPr/>
            </w:pPr>
            <w:r>
              <w:rPr/>
              <w:t> </w:t>
            </w:r>
          </w:p>
        </w:tc>
        <w:tc>
          <w:tcPr>
            <w:tcW w:w="73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2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3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20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8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02" w:type="dxa"/>
            <w:tcBorders/>
            <w:shd w:fill="CCEEFF" w:val="clear"/>
            <w:vAlign w:val="bottom"/>
          </w:tcPr>
          <w:p>
            <w:pPr>
              <w:pStyle w:val="TableContents"/>
              <w:spacing w:before="0" w:after="0"/>
              <w:ind w:left="0" w:right="0" w:hanging="0"/>
              <w:rPr/>
            </w:pPr>
            <w:r>
              <w:rPr/>
              <w:t> </w:t>
            </w:r>
          </w:p>
        </w:tc>
        <w:tc>
          <w:tcPr>
            <w:tcW w:w="68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w:t>
            </w:r>
          </w:p>
        </w:tc>
        <w:tc>
          <w:tcPr>
            <w:tcW w:w="318" w:type="dxa"/>
            <w:tcBorders>
              <w:right w:val="single" w:sz="8" w:space="0" w:color="000000"/>
            </w:tcBorders>
            <w:shd w:fill="CCEEFF"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95" w:type="dxa"/>
            <w:tcBorders/>
            <w:shd w:fill="CCEEFF" w:val="clear"/>
            <w:vAlign w:val="bottom"/>
          </w:tcPr>
          <w:p>
            <w:pPr>
              <w:pStyle w:val="TableContents"/>
              <w:spacing w:before="0" w:after="0"/>
              <w:ind w:left="0" w:right="0" w:hanging="0"/>
              <w:jc w:val="center"/>
              <w:rPr/>
            </w:pPr>
            <w:r>
              <w:rPr/>
              <w:t> </w:t>
            </w:r>
          </w:p>
        </w:tc>
        <w:tc>
          <w:tcPr>
            <w:tcW w:w="64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w:t>
            </w:r>
          </w:p>
        </w:tc>
        <w:tc>
          <w:tcPr>
            <w:tcW w:w="2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4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20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0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w:t>
            </w:r>
          </w:p>
        </w:tc>
        <w:tc>
          <w:tcPr>
            <w:tcW w:w="20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5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(167</w:t>
            </w:r>
          </w:p>
        </w:tc>
        <w:tc>
          <w:tcPr>
            <w:tcW w:w="24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64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Income tax benefit/(expense)</w:t>
            </w:r>
          </w:p>
        </w:tc>
        <w:tc>
          <w:tcPr>
            <w:tcW w:w="195" w:type="dxa"/>
            <w:tcBorders/>
            <w:shd w:fill="auto" w:val="clear"/>
            <w:vAlign w:val="bottom"/>
          </w:tcPr>
          <w:p>
            <w:pPr>
              <w:pStyle w:val="TableContents"/>
              <w:spacing w:before="0" w:after="0"/>
              <w:ind w:left="0" w:right="0" w:hanging="0"/>
              <w:rPr/>
            </w:pPr>
            <w:r>
              <w:rPr/>
              <w:t> </w:t>
            </w:r>
          </w:p>
        </w:tc>
        <w:tc>
          <w:tcPr>
            <w:tcW w:w="73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2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3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202" w:type="dxa"/>
            <w:tcBorders/>
            <w:shd w:fill="auto" w:val="clear"/>
            <w:vAlign w:val="bottom"/>
          </w:tcPr>
          <w:p>
            <w:pPr>
              <w:pStyle w:val="TableContents"/>
              <w:spacing w:before="0" w:after="0"/>
              <w:ind w:left="0" w:right="0" w:hanging="0"/>
              <w:rPr/>
            </w:pPr>
            <w:r>
              <w:rPr/>
              <w:t> </w:t>
            </w:r>
          </w:p>
        </w:tc>
        <w:tc>
          <w:tcPr>
            <w:tcW w:w="687"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20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81"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(250</w:t>
            </w:r>
          </w:p>
        </w:tc>
        <w:tc>
          <w:tcPr>
            <w:tcW w:w="318" w:type="dxa"/>
            <w:tcBorders>
              <w:right w:val="single" w:sz="8" w:space="0" w:color="000000"/>
            </w:tcBorders>
            <w:shd w:fill="auto"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95" w:type="dxa"/>
            <w:tcBorders/>
            <w:shd w:fill="auto" w:val="clear"/>
            <w:vAlign w:val="bottom"/>
          </w:tcPr>
          <w:p>
            <w:pPr>
              <w:pStyle w:val="TableContents"/>
              <w:spacing w:before="0" w:after="0"/>
              <w:ind w:left="0" w:right="0" w:hanging="0"/>
              <w:jc w:val="center"/>
              <w:rPr/>
            </w:pPr>
            <w:r>
              <w:rPr/>
              <w:t> </w:t>
            </w:r>
          </w:p>
        </w:tc>
        <w:tc>
          <w:tcPr>
            <w:tcW w:w="64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w:t>
            </w:r>
          </w:p>
        </w:tc>
        <w:tc>
          <w:tcPr>
            <w:tcW w:w="2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47"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202" w:type="dxa"/>
            <w:tcBorders/>
            <w:shd w:fill="auto" w:val="clear"/>
            <w:vAlign w:val="bottom"/>
          </w:tcPr>
          <w:p>
            <w:pPr>
              <w:pStyle w:val="TableContents"/>
              <w:spacing w:before="0" w:after="0"/>
              <w:ind w:left="0" w:right="0" w:hanging="0"/>
              <w:rPr/>
            </w:pPr>
            <w:r>
              <w:rPr/>
              <w:t> </w:t>
            </w:r>
          </w:p>
        </w:tc>
        <w:tc>
          <w:tcPr>
            <w:tcW w:w="60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w:t>
            </w:r>
          </w:p>
        </w:tc>
        <w:tc>
          <w:tcPr>
            <w:tcW w:w="20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52"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(800</w:t>
            </w:r>
          </w:p>
        </w:tc>
        <w:tc>
          <w:tcPr>
            <w:tcW w:w="24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64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income</w:t>
            </w:r>
          </w:p>
        </w:tc>
        <w:tc>
          <w:tcPr>
            <w:tcW w:w="195" w:type="dxa"/>
            <w:tcBorders/>
            <w:shd w:fill="CCEEFF" w:val="clear"/>
            <w:vAlign w:val="bottom"/>
          </w:tcPr>
          <w:p>
            <w:pPr>
              <w:pStyle w:val="TableContents"/>
              <w:spacing w:before="0" w:after="0"/>
              <w:ind w:left="0" w:right="0" w:hanging="0"/>
              <w:rPr/>
            </w:pPr>
            <w:r>
              <w:rPr/>
              <w:t> </w:t>
            </w:r>
          </w:p>
        </w:tc>
        <w:tc>
          <w:tcPr>
            <w:tcW w:w="73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288</w:t>
            </w:r>
          </w:p>
        </w:tc>
        <w:tc>
          <w:tcPr>
            <w:tcW w:w="210" w:type="dxa"/>
            <w:tcBorders/>
            <w:shd w:fill="CCEEFF" w:val="clear"/>
            <w:vAlign w:val="bottom"/>
          </w:tcPr>
          <w:p>
            <w:pPr>
              <w:pStyle w:val="TableContents"/>
              <w:spacing w:before="0" w:after="0"/>
              <w:ind w:left="0" w:right="0" w:hanging="0"/>
              <w:rPr/>
            </w:pPr>
            <w:r>
              <w:rPr/>
              <w:t> </w:t>
            </w:r>
          </w:p>
        </w:tc>
        <w:tc>
          <w:tcPr>
            <w:tcW w:w="73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84</w:t>
            </w:r>
          </w:p>
        </w:tc>
        <w:tc>
          <w:tcPr>
            <w:tcW w:w="202" w:type="dxa"/>
            <w:tcBorders/>
            <w:shd w:fill="CCEEFF" w:val="clear"/>
            <w:vAlign w:val="bottom"/>
          </w:tcPr>
          <w:p>
            <w:pPr>
              <w:pStyle w:val="TableContents"/>
              <w:spacing w:before="0" w:after="0"/>
              <w:ind w:left="0" w:right="0" w:hanging="0"/>
              <w:rPr/>
            </w:pPr>
            <w:r>
              <w:rPr/>
              <w:t> </w:t>
            </w:r>
          </w:p>
        </w:tc>
        <w:tc>
          <w:tcPr>
            <w:tcW w:w="68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204</w:t>
            </w:r>
          </w:p>
        </w:tc>
        <w:tc>
          <w:tcPr>
            <w:tcW w:w="202" w:type="dxa"/>
            <w:tcBorders/>
            <w:shd w:fill="CCEEFF" w:val="clear"/>
            <w:vAlign w:val="bottom"/>
          </w:tcPr>
          <w:p>
            <w:pPr>
              <w:pStyle w:val="TableContents"/>
              <w:spacing w:before="0" w:after="0"/>
              <w:ind w:left="0" w:right="0" w:hanging="0"/>
              <w:rPr/>
            </w:pPr>
            <w:r>
              <w:rPr/>
              <w:t> </w:t>
            </w:r>
          </w:p>
        </w:tc>
        <w:tc>
          <w:tcPr>
            <w:tcW w:w="68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243</w:t>
            </w:r>
          </w:p>
        </w:tc>
        <w:tc>
          <w:tcPr>
            <w:tcW w:w="318" w:type="dxa"/>
            <w:tcBorders>
              <w:right w:val="single" w:sz="8" w:space="0" w:color="000000"/>
            </w:tcBorders>
            <w:shd w:fill="CCEEFF"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95" w:type="dxa"/>
            <w:tcBorders/>
            <w:shd w:fill="CCEEFF" w:val="clear"/>
            <w:vAlign w:val="bottom"/>
          </w:tcPr>
          <w:p>
            <w:pPr>
              <w:pStyle w:val="TableContents"/>
              <w:spacing w:before="0" w:after="0"/>
              <w:ind w:left="0" w:right="0" w:hanging="0"/>
              <w:jc w:val="center"/>
              <w:rPr/>
            </w:pPr>
            <w:r>
              <w:rPr/>
              <w:t> </w:t>
            </w:r>
          </w:p>
        </w:tc>
        <w:tc>
          <w:tcPr>
            <w:tcW w:w="64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706</w:t>
            </w:r>
          </w:p>
        </w:tc>
        <w:tc>
          <w:tcPr>
            <w:tcW w:w="210" w:type="dxa"/>
            <w:tcBorders/>
            <w:shd w:fill="CCEEFF" w:val="clear"/>
            <w:vAlign w:val="bottom"/>
          </w:tcPr>
          <w:p>
            <w:pPr>
              <w:pStyle w:val="TableContents"/>
              <w:spacing w:before="0" w:after="0"/>
              <w:ind w:left="0" w:right="0" w:hanging="0"/>
              <w:rPr/>
            </w:pPr>
            <w:r>
              <w:rPr/>
              <w:t> </w:t>
            </w:r>
          </w:p>
        </w:tc>
        <w:tc>
          <w:tcPr>
            <w:tcW w:w="64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368</w:t>
            </w:r>
          </w:p>
        </w:tc>
        <w:tc>
          <w:tcPr>
            <w:tcW w:w="202" w:type="dxa"/>
            <w:tcBorders/>
            <w:shd w:fill="CCEEFF" w:val="clear"/>
            <w:vAlign w:val="bottom"/>
          </w:tcPr>
          <w:p>
            <w:pPr>
              <w:pStyle w:val="TableContents"/>
              <w:spacing w:before="0" w:after="0"/>
              <w:ind w:left="0" w:right="0" w:hanging="0"/>
              <w:rPr/>
            </w:pPr>
            <w:r>
              <w:rPr/>
              <w:t> </w:t>
            </w:r>
          </w:p>
        </w:tc>
        <w:tc>
          <w:tcPr>
            <w:tcW w:w="60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338</w:t>
            </w:r>
          </w:p>
        </w:tc>
        <w:tc>
          <w:tcPr>
            <w:tcW w:w="202" w:type="dxa"/>
            <w:tcBorders/>
            <w:shd w:fill="CCEEFF" w:val="clear"/>
            <w:vAlign w:val="bottom"/>
          </w:tcPr>
          <w:p>
            <w:pPr>
              <w:pStyle w:val="TableContents"/>
              <w:spacing w:before="0" w:after="0"/>
              <w:ind w:left="0" w:right="0" w:hanging="0"/>
              <w:rPr/>
            </w:pPr>
            <w:r>
              <w:rPr/>
              <w:t> </w:t>
            </w:r>
          </w:p>
        </w:tc>
        <w:tc>
          <w:tcPr>
            <w:tcW w:w="65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92</w:t>
            </w:r>
          </w:p>
        </w:tc>
        <w:tc>
          <w:tcPr>
            <w:tcW w:w="24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64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Less: Net income attributable to noncontrolling interests</w:t>
            </w:r>
          </w:p>
        </w:tc>
        <w:tc>
          <w:tcPr>
            <w:tcW w:w="195" w:type="dxa"/>
            <w:tcBorders/>
            <w:shd w:fill="auto" w:val="clear"/>
            <w:vAlign w:val="bottom"/>
          </w:tcPr>
          <w:p>
            <w:pPr>
              <w:pStyle w:val="TableContents"/>
              <w:spacing w:before="0" w:after="0"/>
              <w:ind w:left="0" w:right="0" w:hanging="0"/>
              <w:rPr/>
            </w:pPr>
            <w:r>
              <w:rPr/>
              <w:t> </w:t>
            </w:r>
          </w:p>
        </w:tc>
        <w:tc>
          <w:tcPr>
            <w:tcW w:w="73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2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3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20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87"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20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81"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(133</w:t>
            </w:r>
          </w:p>
        </w:tc>
        <w:tc>
          <w:tcPr>
            <w:tcW w:w="318" w:type="dxa"/>
            <w:tcBorders>
              <w:right w:val="single" w:sz="8" w:space="0" w:color="000000"/>
            </w:tcBorders>
            <w:shd w:fill="auto"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95" w:type="dxa"/>
            <w:tcBorders/>
            <w:shd w:fill="auto" w:val="clear"/>
            <w:vAlign w:val="bottom"/>
          </w:tcPr>
          <w:p>
            <w:pPr>
              <w:pStyle w:val="TableContents"/>
              <w:spacing w:before="0" w:after="0"/>
              <w:ind w:left="0" w:right="0" w:hanging="0"/>
              <w:jc w:val="center"/>
              <w:rPr/>
            </w:pPr>
            <w:r>
              <w:rPr/>
              <w:t> </w:t>
            </w:r>
          </w:p>
        </w:tc>
        <w:tc>
          <w:tcPr>
            <w:tcW w:w="64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w:t>
            </w:r>
          </w:p>
        </w:tc>
        <w:tc>
          <w:tcPr>
            <w:tcW w:w="2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47"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20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0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w:t>
            </w:r>
          </w:p>
        </w:tc>
        <w:tc>
          <w:tcPr>
            <w:tcW w:w="20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52"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(260</w:t>
            </w:r>
          </w:p>
        </w:tc>
        <w:tc>
          <w:tcPr>
            <w:tcW w:w="24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64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income attributable to Plains</w:t>
            </w:r>
          </w:p>
        </w:tc>
        <w:tc>
          <w:tcPr>
            <w:tcW w:w="195" w:type="dxa"/>
            <w:tcBorders/>
            <w:shd w:fill="CCEEFF" w:val="clear"/>
            <w:vAlign w:val="bottom"/>
          </w:tcPr>
          <w:p>
            <w:pPr>
              <w:pStyle w:val="TableContents"/>
              <w:spacing w:before="0" w:after="0"/>
              <w:ind w:left="0" w:right="0" w:hanging="0"/>
              <w:rPr/>
            </w:pPr>
            <w:r>
              <w:rPr/>
              <w:t> </w:t>
            </w:r>
          </w:p>
        </w:tc>
        <w:tc>
          <w:tcPr>
            <w:tcW w:w="139"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93"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281</w:t>
            </w:r>
          </w:p>
        </w:tc>
        <w:tc>
          <w:tcPr>
            <w:tcW w:w="210" w:type="dxa"/>
            <w:tcBorders/>
            <w:shd w:fill="CCEEFF" w:val="clear"/>
            <w:vAlign w:val="bottom"/>
          </w:tcPr>
          <w:p>
            <w:pPr>
              <w:pStyle w:val="TableContents"/>
              <w:spacing w:before="0" w:after="0"/>
              <w:ind w:left="0" w:right="0" w:hanging="0"/>
              <w:rPr/>
            </w:pPr>
            <w:r>
              <w:rPr/>
              <w:t> </w:t>
            </w:r>
          </w:p>
        </w:tc>
        <w:tc>
          <w:tcPr>
            <w:tcW w:w="22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08"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81</w:t>
            </w:r>
          </w:p>
        </w:tc>
        <w:tc>
          <w:tcPr>
            <w:tcW w:w="202" w:type="dxa"/>
            <w:tcBorders/>
            <w:shd w:fill="CCEEFF" w:val="clear"/>
            <w:vAlign w:val="bottom"/>
          </w:tcPr>
          <w:p>
            <w:pPr>
              <w:pStyle w:val="TableContents"/>
              <w:spacing w:before="0" w:after="0"/>
              <w:ind w:left="0" w:right="0" w:hanging="0"/>
              <w:rPr/>
            </w:pPr>
            <w:r>
              <w:rPr/>
              <w:t> </w:t>
            </w:r>
          </w:p>
        </w:tc>
        <w:tc>
          <w:tcPr>
            <w:tcW w:w="214"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473"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200</w:t>
            </w:r>
          </w:p>
        </w:tc>
        <w:tc>
          <w:tcPr>
            <w:tcW w:w="202" w:type="dxa"/>
            <w:tcBorders/>
            <w:shd w:fill="CCEEFF" w:val="clear"/>
            <w:vAlign w:val="bottom"/>
          </w:tcPr>
          <w:p>
            <w:pPr>
              <w:pStyle w:val="TableContents"/>
              <w:spacing w:before="0" w:after="0"/>
              <w:ind w:left="0" w:right="0" w:hanging="0"/>
              <w:rPr/>
            </w:pPr>
            <w:r>
              <w:rPr/>
              <w:t> </w:t>
            </w:r>
          </w:p>
        </w:tc>
        <w:tc>
          <w:tcPr>
            <w:tcW w:w="681"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247</w:t>
            </w:r>
          </w:p>
        </w:tc>
        <w:tc>
          <w:tcPr>
            <w:tcW w:w="318" w:type="dxa"/>
            <w:tcBorders>
              <w:right w:val="single" w:sz="8" w:space="0" w:color="000000"/>
            </w:tcBorders>
            <w:shd w:fill="CCEEFF"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95" w:type="dxa"/>
            <w:tcBorders/>
            <w:shd w:fill="CCEEFF" w:val="clear"/>
            <w:vAlign w:val="bottom"/>
          </w:tcPr>
          <w:p>
            <w:pPr>
              <w:pStyle w:val="TableContents"/>
              <w:spacing w:before="0" w:after="0"/>
              <w:ind w:left="0" w:right="0" w:hanging="0"/>
              <w:jc w:val="center"/>
              <w:rPr/>
            </w:pPr>
            <w:r>
              <w:rPr/>
              <w:t> </w:t>
            </w:r>
          </w:p>
        </w:tc>
        <w:tc>
          <w:tcPr>
            <w:tcW w:w="139"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06"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688</w:t>
            </w:r>
          </w:p>
        </w:tc>
        <w:tc>
          <w:tcPr>
            <w:tcW w:w="210" w:type="dxa"/>
            <w:tcBorders/>
            <w:shd w:fill="CCEEFF" w:val="clear"/>
            <w:vAlign w:val="bottom"/>
          </w:tcPr>
          <w:p>
            <w:pPr>
              <w:pStyle w:val="TableContents"/>
              <w:spacing w:before="0" w:after="0"/>
              <w:ind w:left="0" w:right="0" w:hanging="0"/>
              <w:rPr/>
            </w:pPr>
            <w:r>
              <w:rPr/>
              <w:t> </w:t>
            </w:r>
          </w:p>
        </w:tc>
        <w:tc>
          <w:tcPr>
            <w:tcW w:w="139"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08"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363</w:t>
            </w:r>
          </w:p>
        </w:tc>
        <w:tc>
          <w:tcPr>
            <w:tcW w:w="202" w:type="dxa"/>
            <w:tcBorders/>
            <w:shd w:fill="CCEEFF" w:val="clear"/>
            <w:vAlign w:val="bottom"/>
          </w:tcPr>
          <w:p>
            <w:pPr>
              <w:pStyle w:val="TableContents"/>
              <w:spacing w:before="0" w:after="0"/>
              <w:ind w:left="0" w:right="0" w:hanging="0"/>
              <w:rPr/>
            </w:pPr>
            <w:r>
              <w:rPr/>
              <w:t> </w:t>
            </w:r>
          </w:p>
        </w:tc>
        <w:tc>
          <w:tcPr>
            <w:tcW w:w="128"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473"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325</w:t>
            </w:r>
          </w:p>
        </w:tc>
        <w:tc>
          <w:tcPr>
            <w:tcW w:w="202" w:type="dxa"/>
            <w:tcBorders/>
            <w:shd w:fill="CCEEFF" w:val="clear"/>
            <w:vAlign w:val="bottom"/>
          </w:tcPr>
          <w:p>
            <w:pPr>
              <w:pStyle w:val="TableContents"/>
              <w:spacing w:before="0" w:after="0"/>
              <w:ind w:left="0" w:right="0" w:hanging="0"/>
              <w:rPr/>
            </w:pPr>
            <w:r>
              <w:rPr/>
              <w:t> </w:t>
            </w:r>
          </w:p>
        </w:tc>
        <w:tc>
          <w:tcPr>
            <w:tcW w:w="652"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90</w:t>
            </w:r>
          </w:p>
        </w:tc>
        <w:tc>
          <w:tcPr>
            <w:tcW w:w="24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646" w:type="dxa"/>
            <w:tcBorders/>
            <w:shd w:fill="auto" w:val="clear"/>
            <w:vAlign w:val="bottom"/>
          </w:tcPr>
          <w:p>
            <w:pPr>
              <w:pStyle w:val="TableContents"/>
              <w:spacing w:before="0" w:after="0"/>
              <w:ind w:left="0" w:right="0" w:hanging="0"/>
              <w:rPr/>
            </w:pPr>
            <w:r>
              <w:rPr/>
              <w:t> </w:t>
            </w:r>
          </w:p>
        </w:tc>
        <w:tc>
          <w:tcPr>
            <w:tcW w:w="195" w:type="dxa"/>
            <w:tcBorders/>
            <w:shd w:fill="auto" w:val="clear"/>
            <w:vAlign w:val="bottom"/>
          </w:tcPr>
          <w:p>
            <w:pPr>
              <w:pStyle w:val="TableContents"/>
              <w:spacing w:before="0" w:after="0"/>
              <w:ind w:left="0" w:right="0" w:hanging="0"/>
              <w:rPr/>
            </w:pPr>
            <w:r>
              <w:rPr/>
              <w:t> </w:t>
            </w:r>
          </w:p>
        </w:tc>
        <w:tc>
          <w:tcPr>
            <w:tcW w:w="732" w:type="dxa"/>
            <w:gridSpan w:val="2"/>
            <w:tcBorders/>
            <w:shd w:fill="auto" w:val="clear"/>
            <w:vAlign w:val="bottom"/>
          </w:tcPr>
          <w:p>
            <w:pPr>
              <w:pStyle w:val="TableContents"/>
              <w:spacing w:before="0" w:after="0"/>
              <w:ind w:left="0" w:right="0" w:hanging="0"/>
              <w:jc w:val="right"/>
              <w:rPr/>
            </w:pPr>
            <w:r>
              <w:rPr/>
              <w:t> </w:t>
            </w:r>
          </w:p>
        </w:tc>
        <w:tc>
          <w:tcPr>
            <w:tcW w:w="210" w:type="dxa"/>
            <w:tcBorders/>
            <w:shd w:fill="auto" w:val="clear"/>
            <w:vAlign w:val="bottom"/>
          </w:tcPr>
          <w:p>
            <w:pPr>
              <w:pStyle w:val="TableContents"/>
              <w:spacing w:before="0" w:after="0"/>
              <w:ind w:left="0" w:right="0" w:hanging="0"/>
              <w:rPr/>
            </w:pPr>
            <w:r>
              <w:rPr/>
              <w:t> </w:t>
            </w:r>
          </w:p>
        </w:tc>
        <w:tc>
          <w:tcPr>
            <w:tcW w:w="733" w:type="dxa"/>
            <w:gridSpan w:val="2"/>
            <w:tcBorders/>
            <w:shd w:fill="auto" w:val="clear"/>
            <w:vAlign w:val="bottom"/>
          </w:tcPr>
          <w:p>
            <w:pPr>
              <w:pStyle w:val="TableContents"/>
              <w:spacing w:before="0" w:after="0"/>
              <w:ind w:left="0" w:right="0" w:hanging="0"/>
              <w:jc w:val="right"/>
              <w:rPr/>
            </w:pPr>
            <w:r>
              <w:rPr/>
              <w:t> </w:t>
            </w:r>
          </w:p>
        </w:tc>
        <w:tc>
          <w:tcPr>
            <w:tcW w:w="202" w:type="dxa"/>
            <w:tcBorders/>
            <w:shd w:fill="auto" w:val="clear"/>
            <w:vAlign w:val="bottom"/>
          </w:tcPr>
          <w:p>
            <w:pPr>
              <w:pStyle w:val="TableContents"/>
              <w:spacing w:before="0" w:after="0"/>
              <w:ind w:left="0" w:right="0" w:hanging="0"/>
              <w:rPr/>
            </w:pPr>
            <w:r>
              <w:rPr/>
              <w:t> </w:t>
            </w:r>
          </w:p>
        </w:tc>
        <w:tc>
          <w:tcPr>
            <w:tcW w:w="687" w:type="dxa"/>
            <w:gridSpan w:val="2"/>
            <w:tcBorders/>
            <w:shd w:fill="auto" w:val="clear"/>
            <w:vAlign w:val="bottom"/>
          </w:tcPr>
          <w:p>
            <w:pPr>
              <w:pStyle w:val="TableContents"/>
              <w:spacing w:before="0" w:after="0"/>
              <w:ind w:left="0" w:right="0" w:hanging="0"/>
              <w:jc w:val="right"/>
              <w:rPr/>
            </w:pPr>
            <w:r>
              <w:rPr/>
              <w:t> </w:t>
            </w:r>
          </w:p>
        </w:tc>
        <w:tc>
          <w:tcPr>
            <w:tcW w:w="202" w:type="dxa"/>
            <w:tcBorders/>
            <w:shd w:fill="auto" w:val="clear"/>
            <w:vAlign w:val="bottom"/>
          </w:tcPr>
          <w:p>
            <w:pPr>
              <w:pStyle w:val="TableContents"/>
              <w:spacing w:before="0" w:after="0"/>
              <w:ind w:left="0" w:right="0" w:hanging="0"/>
              <w:rPr/>
            </w:pPr>
            <w:r>
              <w:rPr/>
              <w:t> </w:t>
            </w:r>
          </w:p>
        </w:tc>
        <w:tc>
          <w:tcPr>
            <w:tcW w:w="681" w:type="dxa"/>
            <w:tcBorders/>
            <w:shd w:fill="auto" w:val="clear"/>
            <w:vAlign w:val="bottom"/>
          </w:tcPr>
          <w:p>
            <w:pPr>
              <w:pStyle w:val="TableContents"/>
              <w:spacing w:before="0" w:after="0"/>
              <w:ind w:left="0" w:right="0" w:hanging="0"/>
              <w:jc w:val="right"/>
              <w:rPr/>
            </w:pPr>
            <w:r>
              <w:rPr/>
              <w:t> </w:t>
            </w:r>
          </w:p>
        </w:tc>
        <w:tc>
          <w:tcPr>
            <w:tcW w:w="318"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c>
          <w:tcPr>
            <w:tcW w:w="195" w:type="dxa"/>
            <w:tcBorders/>
            <w:shd w:fill="auto" w:val="clear"/>
            <w:vAlign w:val="bottom"/>
          </w:tcPr>
          <w:p>
            <w:pPr>
              <w:pStyle w:val="TableContents"/>
              <w:spacing w:before="0" w:after="0"/>
              <w:ind w:left="0" w:right="0" w:hanging="0"/>
              <w:jc w:val="center"/>
              <w:rPr/>
            </w:pPr>
            <w:r>
              <w:rPr/>
              <w:t> </w:t>
            </w:r>
          </w:p>
        </w:tc>
        <w:tc>
          <w:tcPr>
            <w:tcW w:w="645" w:type="dxa"/>
            <w:gridSpan w:val="2"/>
            <w:tcBorders/>
            <w:shd w:fill="auto" w:val="clear"/>
            <w:vAlign w:val="bottom"/>
          </w:tcPr>
          <w:p>
            <w:pPr>
              <w:pStyle w:val="TableContents"/>
              <w:spacing w:before="0" w:after="0"/>
              <w:ind w:left="0" w:right="0" w:hanging="0"/>
              <w:jc w:val="right"/>
              <w:rPr/>
            </w:pPr>
            <w:r>
              <w:rPr/>
              <w:t> </w:t>
            </w:r>
          </w:p>
        </w:tc>
        <w:tc>
          <w:tcPr>
            <w:tcW w:w="210" w:type="dxa"/>
            <w:tcBorders/>
            <w:shd w:fill="auto" w:val="clear"/>
            <w:vAlign w:val="bottom"/>
          </w:tcPr>
          <w:p>
            <w:pPr>
              <w:pStyle w:val="TableContents"/>
              <w:spacing w:before="0" w:after="0"/>
              <w:ind w:left="0" w:right="0" w:hanging="0"/>
              <w:rPr/>
            </w:pPr>
            <w:r>
              <w:rPr/>
              <w:t> </w:t>
            </w:r>
          </w:p>
        </w:tc>
        <w:tc>
          <w:tcPr>
            <w:tcW w:w="647" w:type="dxa"/>
            <w:gridSpan w:val="2"/>
            <w:tcBorders/>
            <w:shd w:fill="auto" w:val="clear"/>
            <w:vAlign w:val="bottom"/>
          </w:tcPr>
          <w:p>
            <w:pPr>
              <w:pStyle w:val="TableContents"/>
              <w:spacing w:before="0" w:after="0"/>
              <w:ind w:left="0" w:right="0" w:hanging="0"/>
              <w:jc w:val="right"/>
              <w:rPr/>
            </w:pPr>
            <w:r>
              <w:rPr/>
              <w:t> </w:t>
            </w:r>
          </w:p>
        </w:tc>
        <w:tc>
          <w:tcPr>
            <w:tcW w:w="202" w:type="dxa"/>
            <w:tcBorders/>
            <w:shd w:fill="auto" w:val="clear"/>
            <w:vAlign w:val="bottom"/>
          </w:tcPr>
          <w:p>
            <w:pPr>
              <w:pStyle w:val="TableContents"/>
              <w:spacing w:before="0" w:after="0"/>
              <w:ind w:left="0" w:right="0" w:hanging="0"/>
              <w:rPr/>
            </w:pPr>
            <w:r>
              <w:rPr/>
              <w:t> </w:t>
            </w:r>
          </w:p>
        </w:tc>
        <w:tc>
          <w:tcPr>
            <w:tcW w:w="601" w:type="dxa"/>
            <w:gridSpan w:val="2"/>
            <w:tcBorders/>
            <w:shd w:fill="auto" w:val="clear"/>
            <w:vAlign w:val="bottom"/>
          </w:tcPr>
          <w:p>
            <w:pPr>
              <w:pStyle w:val="TableContents"/>
              <w:spacing w:before="0" w:after="0"/>
              <w:ind w:left="0" w:right="0" w:hanging="0"/>
              <w:jc w:val="right"/>
              <w:rPr/>
            </w:pPr>
            <w:r>
              <w:rPr/>
              <w:t> </w:t>
            </w:r>
          </w:p>
        </w:tc>
        <w:tc>
          <w:tcPr>
            <w:tcW w:w="202" w:type="dxa"/>
            <w:tcBorders/>
            <w:shd w:fill="auto" w:val="clear"/>
            <w:vAlign w:val="bottom"/>
          </w:tcPr>
          <w:p>
            <w:pPr>
              <w:pStyle w:val="TableContents"/>
              <w:spacing w:before="0" w:after="0"/>
              <w:ind w:left="0" w:right="0" w:hanging="0"/>
              <w:rPr/>
            </w:pPr>
            <w:r>
              <w:rPr/>
              <w:t> </w:t>
            </w:r>
          </w:p>
        </w:tc>
        <w:tc>
          <w:tcPr>
            <w:tcW w:w="652" w:type="dxa"/>
            <w:tcBorders/>
            <w:shd w:fill="auto" w:val="clear"/>
            <w:vAlign w:val="bottom"/>
          </w:tcPr>
          <w:p>
            <w:pPr>
              <w:pStyle w:val="TableContents"/>
              <w:spacing w:before="0" w:after="0"/>
              <w:ind w:left="0" w:right="0" w:hanging="0"/>
              <w:jc w:val="right"/>
              <w:rPr/>
            </w:pPr>
            <w:r>
              <w:rPr/>
              <w:t> </w:t>
            </w:r>
          </w:p>
        </w:tc>
        <w:tc>
          <w:tcPr>
            <w:tcW w:w="245" w:type="dxa"/>
            <w:tcBorders/>
            <w:shd w:fill="auto" w:val="clear"/>
            <w:vAlign w:val="bottom"/>
          </w:tcPr>
          <w:p>
            <w:pPr>
              <w:pStyle w:val="TableContents"/>
              <w:spacing w:before="0" w:after="0"/>
              <w:ind w:left="0" w:right="0" w:hanging="0"/>
              <w:rPr/>
            </w:pPr>
            <w:r>
              <w:rPr/>
              <w:t> </w:t>
            </w:r>
          </w:p>
        </w:tc>
      </w:tr>
      <w:tr>
        <w:trPr/>
        <w:tc>
          <w:tcPr>
            <w:tcW w:w="264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income attributable to Plains:</w:t>
            </w:r>
          </w:p>
        </w:tc>
        <w:tc>
          <w:tcPr>
            <w:tcW w:w="195" w:type="dxa"/>
            <w:tcBorders/>
            <w:shd w:fill="CCEEFF" w:val="clear"/>
            <w:vAlign w:val="bottom"/>
          </w:tcPr>
          <w:p>
            <w:pPr>
              <w:pStyle w:val="TableContents"/>
              <w:spacing w:before="0" w:after="0"/>
              <w:ind w:left="0" w:right="0" w:hanging="0"/>
              <w:rPr/>
            </w:pPr>
            <w:r>
              <w:rPr/>
              <w:t> </w:t>
            </w:r>
          </w:p>
        </w:tc>
        <w:tc>
          <w:tcPr>
            <w:tcW w:w="732" w:type="dxa"/>
            <w:gridSpan w:val="2"/>
            <w:tcBorders/>
            <w:shd w:fill="CCEEFF" w:val="clear"/>
            <w:vAlign w:val="bottom"/>
          </w:tcPr>
          <w:p>
            <w:pPr>
              <w:pStyle w:val="TableContents"/>
              <w:spacing w:before="0" w:after="0"/>
              <w:ind w:left="0" w:right="0" w:hanging="0"/>
              <w:jc w:val="right"/>
              <w:rPr/>
            </w:pPr>
            <w:r>
              <w:rPr/>
              <w:t> </w:t>
            </w:r>
          </w:p>
        </w:tc>
        <w:tc>
          <w:tcPr>
            <w:tcW w:w="210" w:type="dxa"/>
            <w:tcBorders/>
            <w:shd w:fill="CCEEFF" w:val="clear"/>
            <w:vAlign w:val="bottom"/>
          </w:tcPr>
          <w:p>
            <w:pPr>
              <w:pStyle w:val="TableContents"/>
              <w:spacing w:before="0" w:after="0"/>
              <w:ind w:left="0" w:right="0" w:hanging="0"/>
              <w:rPr/>
            </w:pPr>
            <w:r>
              <w:rPr/>
              <w:t> </w:t>
            </w:r>
          </w:p>
        </w:tc>
        <w:tc>
          <w:tcPr>
            <w:tcW w:w="733" w:type="dxa"/>
            <w:gridSpan w:val="2"/>
            <w:tcBorders/>
            <w:shd w:fill="CCEEFF" w:val="clear"/>
            <w:vAlign w:val="bottom"/>
          </w:tcPr>
          <w:p>
            <w:pPr>
              <w:pStyle w:val="TableContents"/>
              <w:spacing w:before="0" w:after="0"/>
              <w:ind w:left="0" w:right="0" w:hanging="0"/>
              <w:jc w:val="right"/>
              <w:rPr/>
            </w:pPr>
            <w:r>
              <w:rPr/>
              <w:t> </w:t>
            </w:r>
          </w:p>
        </w:tc>
        <w:tc>
          <w:tcPr>
            <w:tcW w:w="202" w:type="dxa"/>
            <w:tcBorders/>
            <w:shd w:fill="CCEEFF" w:val="clear"/>
            <w:vAlign w:val="bottom"/>
          </w:tcPr>
          <w:p>
            <w:pPr>
              <w:pStyle w:val="TableContents"/>
              <w:spacing w:before="0" w:after="0"/>
              <w:ind w:left="0" w:right="0" w:hanging="0"/>
              <w:rPr/>
            </w:pPr>
            <w:r>
              <w:rPr/>
              <w:t> </w:t>
            </w:r>
          </w:p>
        </w:tc>
        <w:tc>
          <w:tcPr>
            <w:tcW w:w="687" w:type="dxa"/>
            <w:gridSpan w:val="2"/>
            <w:tcBorders/>
            <w:shd w:fill="CCEEFF" w:val="clear"/>
            <w:vAlign w:val="bottom"/>
          </w:tcPr>
          <w:p>
            <w:pPr>
              <w:pStyle w:val="TableContents"/>
              <w:spacing w:before="0" w:after="0"/>
              <w:ind w:left="0" w:right="0" w:hanging="0"/>
              <w:jc w:val="right"/>
              <w:rPr/>
            </w:pPr>
            <w:r>
              <w:rPr/>
              <w:t> </w:t>
            </w:r>
          </w:p>
        </w:tc>
        <w:tc>
          <w:tcPr>
            <w:tcW w:w="202" w:type="dxa"/>
            <w:tcBorders/>
            <w:shd w:fill="CCEEFF" w:val="clear"/>
            <w:vAlign w:val="bottom"/>
          </w:tcPr>
          <w:p>
            <w:pPr>
              <w:pStyle w:val="TableContents"/>
              <w:spacing w:before="0" w:after="0"/>
              <w:ind w:left="0" w:right="0" w:hanging="0"/>
              <w:rPr/>
            </w:pPr>
            <w:r>
              <w:rPr/>
              <w:t> </w:t>
            </w:r>
          </w:p>
        </w:tc>
        <w:tc>
          <w:tcPr>
            <w:tcW w:w="681" w:type="dxa"/>
            <w:tcBorders/>
            <w:shd w:fill="CCEEFF" w:val="clear"/>
            <w:vAlign w:val="bottom"/>
          </w:tcPr>
          <w:p>
            <w:pPr>
              <w:pStyle w:val="TableContents"/>
              <w:spacing w:before="0" w:after="0"/>
              <w:ind w:left="0" w:right="0" w:hanging="0"/>
              <w:jc w:val="right"/>
              <w:rPr/>
            </w:pPr>
            <w:r>
              <w:rPr/>
              <w:t> </w:t>
            </w:r>
          </w:p>
        </w:tc>
        <w:tc>
          <w:tcPr>
            <w:tcW w:w="318" w:type="dxa"/>
            <w:tcBorders>
              <w:right w:val="single" w:sz="8" w:space="0" w:color="000000"/>
            </w:tcBorders>
            <w:shd w:fill="CCEEFF" w:val="clear"/>
            <w:tcMar>
              <w:right w:w="28" w:type="dxa"/>
            </w:tcMar>
            <w:vAlign w:val="bottom"/>
          </w:tcPr>
          <w:p>
            <w:pPr>
              <w:pStyle w:val="TableContents"/>
              <w:spacing w:before="0" w:after="0"/>
              <w:ind w:left="0" w:right="0" w:hanging="0"/>
              <w:rPr/>
            </w:pPr>
            <w:r>
              <w:rPr/>
              <w:t> </w:t>
            </w:r>
          </w:p>
        </w:tc>
        <w:tc>
          <w:tcPr>
            <w:tcW w:w="195" w:type="dxa"/>
            <w:tcBorders/>
            <w:shd w:fill="CCEEFF" w:val="clear"/>
            <w:vAlign w:val="bottom"/>
          </w:tcPr>
          <w:p>
            <w:pPr>
              <w:pStyle w:val="TableContents"/>
              <w:spacing w:before="0" w:after="0"/>
              <w:ind w:left="0" w:right="0" w:hanging="0"/>
              <w:jc w:val="center"/>
              <w:rPr/>
            </w:pPr>
            <w:r>
              <w:rPr/>
              <w:t> </w:t>
            </w:r>
          </w:p>
        </w:tc>
        <w:tc>
          <w:tcPr>
            <w:tcW w:w="645" w:type="dxa"/>
            <w:gridSpan w:val="2"/>
            <w:tcBorders/>
            <w:shd w:fill="CCEEFF" w:val="clear"/>
            <w:vAlign w:val="bottom"/>
          </w:tcPr>
          <w:p>
            <w:pPr>
              <w:pStyle w:val="TableContents"/>
              <w:spacing w:before="0" w:after="0"/>
              <w:ind w:left="0" w:right="0" w:hanging="0"/>
              <w:jc w:val="right"/>
              <w:rPr/>
            </w:pPr>
            <w:r>
              <w:rPr/>
              <w:t> </w:t>
            </w:r>
          </w:p>
        </w:tc>
        <w:tc>
          <w:tcPr>
            <w:tcW w:w="210" w:type="dxa"/>
            <w:tcBorders/>
            <w:shd w:fill="CCEEFF" w:val="clear"/>
            <w:vAlign w:val="bottom"/>
          </w:tcPr>
          <w:p>
            <w:pPr>
              <w:pStyle w:val="TableContents"/>
              <w:spacing w:before="0" w:after="0"/>
              <w:ind w:left="0" w:right="0" w:hanging="0"/>
              <w:rPr/>
            </w:pPr>
            <w:r>
              <w:rPr/>
              <w:t> </w:t>
            </w:r>
          </w:p>
        </w:tc>
        <w:tc>
          <w:tcPr>
            <w:tcW w:w="647" w:type="dxa"/>
            <w:gridSpan w:val="2"/>
            <w:tcBorders/>
            <w:shd w:fill="CCEEFF" w:val="clear"/>
            <w:vAlign w:val="bottom"/>
          </w:tcPr>
          <w:p>
            <w:pPr>
              <w:pStyle w:val="TableContents"/>
              <w:spacing w:before="0" w:after="0"/>
              <w:ind w:left="0" w:right="0" w:hanging="0"/>
              <w:jc w:val="right"/>
              <w:rPr/>
            </w:pPr>
            <w:r>
              <w:rPr/>
              <w:t> </w:t>
            </w:r>
          </w:p>
        </w:tc>
        <w:tc>
          <w:tcPr>
            <w:tcW w:w="202" w:type="dxa"/>
            <w:tcBorders/>
            <w:shd w:fill="CCEEFF" w:val="clear"/>
            <w:vAlign w:val="bottom"/>
          </w:tcPr>
          <w:p>
            <w:pPr>
              <w:pStyle w:val="TableContents"/>
              <w:spacing w:before="0" w:after="0"/>
              <w:ind w:left="0" w:right="0" w:hanging="0"/>
              <w:rPr/>
            </w:pPr>
            <w:r>
              <w:rPr/>
              <w:t> </w:t>
            </w:r>
          </w:p>
        </w:tc>
        <w:tc>
          <w:tcPr>
            <w:tcW w:w="601" w:type="dxa"/>
            <w:gridSpan w:val="2"/>
            <w:tcBorders/>
            <w:shd w:fill="CCEEFF" w:val="clear"/>
            <w:vAlign w:val="bottom"/>
          </w:tcPr>
          <w:p>
            <w:pPr>
              <w:pStyle w:val="TableContents"/>
              <w:spacing w:before="0" w:after="0"/>
              <w:ind w:left="0" w:right="0" w:hanging="0"/>
              <w:jc w:val="right"/>
              <w:rPr/>
            </w:pPr>
            <w:r>
              <w:rPr/>
              <w:t> </w:t>
            </w:r>
          </w:p>
        </w:tc>
        <w:tc>
          <w:tcPr>
            <w:tcW w:w="202" w:type="dxa"/>
            <w:tcBorders/>
            <w:shd w:fill="CCEEFF" w:val="clear"/>
            <w:vAlign w:val="bottom"/>
          </w:tcPr>
          <w:p>
            <w:pPr>
              <w:pStyle w:val="TableContents"/>
              <w:spacing w:before="0" w:after="0"/>
              <w:ind w:left="0" w:right="0" w:hanging="0"/>
              <w:rPr/>
            </w:pPr>
            <w:r>
              <w:rPr/>
              <w:t> </w:t>
            </w:r>
          </w:p>
        </w:tc>
        <w:tc>
          <w:tcPr>
            <w:tcW w:w="652" w:type="dxa"/>
            <w:tcBorders/>
            <w:shd w:fill="CCEEFF" w:val="clear"/>
            <w:vAlign w:val="bottom"/>
          </w:tcPr>
          <w:p>
            <w:pPr>
              <w:pStyle w:val="TableContents"/>
              <w:spacing w:before="0" w:after="0"/>
              <w:ind w:left="0" w:right="0" w:hanging="0"/>
              <w:jc w:val="right"/>
              <w:rPr/>
            </w:pPr>
            <w:r>
              <w:rPr/>
              <w:t> </w:t>
            </w:r>
          </w:p>
        </w:tc>
        <w:tc>
          <w:tcPr>
            <w:tcW w:w="245" w:type="dxa"/>
            <w:tcBorders/>
            <w:shd w:fill="CCEEFF" w:val="clear"/>
            <w:vAlign w:val="bottom"/>
          </w:tcPr>
          <w:p>
            <w:pPr>
              <w:pStyle w:val="TableContents"/>
              <w:spacing w:before="0" w:after="0"/>
              <w:ind w:left="0" w:right="0" w:hanging="0"/>
              <w:rPr/>
            </w:pPr>
            <w:r>
              <w:rPr/>
              <w:t> </w:t>
            </w:r>
          </w:p>
        </w:tc>
      </w:tr>
      <w:tr>
        <w:trPr/>
        <w:tc>
          <w:tcPr>
            <w:tcW w:w="264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Earnings per basic limited partner unit</w:t>
            </w:r>
          </w:p>
        </w:tc>
        <w:tc>
          <w:tcPr>
            <w:tcW w:w="195" w:type="dxa"/>
            <w:tcBorders/>
            <w:shd w:fill="auto" w:val="clear"/>
            <w:vAlign w:val="bottom"/>
          </w:tcPr>
          <w:p>
            <w:pPr>
              <w:pStyle w:val="TableContents"/>
              <w:spacing w:before="0" w:after="0"/>
              <w:ind w:left="0" w:right="0" w:hanging="0"/>
              <w:rPr/>
            </w:pPr>
            <w:r>
              <w:rPr/>
              <w:t> </w:t>
            </w:r>
          </w:p>
        </w:tc>
        <w:tc>
          <w:tcPr>
            <w:tcW w:w="13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9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1.48</w:t>
            </w:r>
          </w:p>
        </w:tc>
        <w:tc>
          <w:tcPr>
            <w:tcW w:w="210" w:type="dxa"/>
            <w:tcBorders/>
            <w:shd w:fill="auto" w:val="clear"/>
            <w:vAlign w:val="bottom"/>
          </w:tcPr>
          <w:p>
            <w:pPr>
              <w:pStyle w:val="TableContents"/>
              <w:spacing w:before="0" w:after="0"/>
              <w:ind w:left="0" w:right="0" w:hanging="0"/>
              <w:rPr/>
            </w:pPr>
            <w:r>
              <w:rPr/>
              <w:t> </w:t>
            </w:r>
          </w:p>
        </w:tc>
        <w:tc>
          <w:tcPr>
            <w:tcW w:w="22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0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0.28</w:t>
            </w:r>
          </w:p>
        </w:tc>
        <w:tc>
          <w:tcPr>
            <w:tcW w:w="202" w:type="dxa"/>
            <w:tcBorders/>
            <w:shd w:fill="auto" w:val="clear"/>
            <w:vAlign w:val="bottom"/>
          </w:tcPr>
          <w:p>
            <w:pPr>
              <w:pStyle w:val="TableContents"/>
              <w:spacing w:before="0" w:after="0"/>
              <w:ind w:left="0" w:right="0" w:hanging="0"/>
              <w:rPr/>
            </w:pPr>
            <w:r>
              <w:rPr/>
              <w:t> </w:t>
            </w:r>
          </w:p>
        </w:tc>
        <w:tc>
          <w:tcPr>
            <w:tcW w:w="21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47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1.20</w:t>
            </w:r>
          </w:p>
        </w:tc>
        <w:tc>
          <w:tcPr>
            <w:tcW w:w="202" w:type="dxa"/>
            <w:tcBorders/>
            <w:shd w:fill="auto" w:val="clear"/>
            <w:vAlign w:val="bottom"/>
          </w:tcPr>
          <w:p>
            <w:pPr>
              <w:pStyle w:val="TableContents"/>
              <w:spacing w:before="0" w:after="0"/>
              <w:ind w:left="0" w:right="0" w:hanging="0"/>
              <w:rPr/>
            </w:pPr>
            <w:r>
              <w:rPr/>
              <w:t> </w:t>
            </w:r>
          </w:p>
        </w:tc>
        <w:tc>
          <w:tcPr>
            <w:tcW w:w="68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429</w:t>
            </w:r>
          </w:p>
        </w:tc>
        <w:tc>
          <w:tcPr>
            <w:tcW w:w="318" w:type="dxa"/>
            <w:tcBorders>
              <w:right w:val="single" w:sz="8" w:space="0" w:color="000000"/>
            </w:tcBorders>
            <w:shd w:fill="auto"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95" w:type="dxa"/>
            <w:tcBorders/>
            <w:shd w:fill="auto" w:val="clear"/>
            <w:vAlign w:val="bottom"/>
          </w:tcPr>
          <w:p>
            <w:pPr>
              <w:pStyle w:val="TableContents"/>
              <w:spacing w:before="0" w:after="0"/>
              <w:ind w:left="0" w:right="0" w:hanging="0"/>
              <w:jc w:val="center"/>
              <w:rPr/>
            </w:pPr>
            <w:r>
              <w:rPr/>
              <w:t> </w:t>
            </w:r>
          </w:p>
        </w:tc>
        <w:tc>
          <w:tcPr>
            <w:tcW w:w="13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0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3.53</w:t>
            </w:r>
          </w:p>
        </w:tc>
        <w:tc>
          <w:tcPr>
            <w:tcW w:w="210" w:type="dxa"/>
            <w:tcBorders/>
            <w:shd w:fill="auto" w:val="clear"/>
            <w:vAlign w:val="bottom"/>
          </w:tcPr>
          <w:p>
            <w:pPr>
              <w:pStyle w:val="TableContents"/>
              <w:spacing w:before="0" w:after="0"/>
              <w:ind w:left="0" w:right="0" w:hanging="0"/>
              <w:rPr/>
            </w:pPr>
            <w:r>
              <w:rPr/>
              <w:t> </w:t>
            </w:r>
          </w:p>
        </w:tc>
        <w:tc>
          <w:tcPr>
            <w:tcW w:w="13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0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1.73</w:t>
            </w:r>
          </w:p>
        </w:tc>
        <w:tc>
          <w:tcPr>
            <w:tcW w:w="202" w:type="dxa"/>
            <w:tcBorders/>
            <w:shd w:fill="auto" w:val="clear"/>
            <w:vAlign w:val="bottom"/>
          </w:tcPr>
          <w:p>
            <w:pPr>
              <w:pStyle w:val="TableContents"/>
              <w:spacing w:before="0" w:after="0"/>
              <w:ind w:left="0" w:right="0" w:hanging="0"/>
              <w:rPr/>
            </w:pPr>
            <w:r>
              <w:rPr/>
              <w:t> </w:t>
            </w:r>
          </w:p>
        </w:tc>
        <w:tc>
          <w:tcPr>
            <w:tcW w:w="12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47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1.80</w:t>
            </w:r>
          </w:p>
        </w:tc>
        <w:tc>
          <w:tcPr>
            <w:tcW w:w="202" w:type="dxa"/>
            <w:tcBorders/>
            <w:shd w:fill="auto" w:val="clear"/>
            <w:vAlign w:val="bottom"/>
          </w:tcPr>
          <w:p>
            <w:pPr>
              <w:pStyle w:val="TableContents"/>
              <w:spacing w:before="0" w:after="0"/>
              <w:ind w:left="0" w:right="0" w:hanging="0"/>
              <w:rPr/>
            </w:pPr>
            <w:r>
              <w:rPr/>
              <w:t> </w:t>
            </w:r>
          </w:p>
        </w:tc>
        <w:tc>
          <w:tcPr>
            <w:tcW w:w="65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104</w:t>
            </w:r>
          </w:p>
        </w:tc>
        <w:tc>
          <w:tcPr>
            <w:tcW w:w="24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64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Earnings per diluted limited partner unit</w:t>
            </w:r>
          </w:p>
        </w:tc>
        <w:tc>
          <w:tcPr>
            <w:tcW w:w="195" w:type="dxa"/>
            <w:tcBorders/>
            <w:shd w:fill="CCEEFF" w:val="clear"/>
            <w:vAlign w:val="bottom"/>
          </w:tcPr>
          <w:p>
            <w:pPr>
              <w:pStyle w:val="TableContents"/>
              <w:spacing w:before="0" w:after="0"/>
              <w:ind w:left="0" w:right="0" w:hanging="0"/>
              <w:rPr/>
            </w:pPr>
            <w:r>
              <w:rPr/>
              <w:t> </w:t>
            </w:r>
          </w:p>
        </w:tc>
        <w:tc>
          <w:tcPr>
            <w:tcW w:w="13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9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1.47</w:t>
            </w:r>
          </w:p>
        </w:tc>
        <w:tc>
          <w:tcPr>
            <w:tcW w:w="210" w:type="dxa"/>
            <w:tcBorders/>
            <w:shd w:fill="CCEEFF" w:val="clear"/>
            <w:vAlign w:val="bottom"/>
          </w:tcPr>
          <w:p>
            <w:pPr>
              <w:pStyle w:val="TableContents"/>
              <w:spacing w:before="0" w:after="0"/>
              <w:ind w:left="0" w:right="0" w:hanging="0"/>
              <w:rPr/>
            </w:pPr>
            <w:r>
              <w:rPr/>
              <w:t> </w:t>
            </w:r>
          </w:p>
        </w:tc>
        <w:tc>
          <w:tcPr>
            <w:tcW w:w="22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0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0.28</w:t>
            </w:r>
          </w:p>
        </w:tc>
        <w:tc>
          <w:tcPr>
            <w:tcW w:w="202" w:type="dxa"/>
            <w:tcBorders/>
            <w:shd w:fill="CCEEFF" w:val="clear"/>
            <w:vAlign w:val="bottom"/>
          </w:tcPr>
          <w:p>
            <w:pPr>
              <w:pStyle w:val="TableContents"/>
              <w:spacing w:before="0" w:after="0"/>
              <w:ind w:left="0" w:right="0" w:hanging="0"/>
              <w:rPr/>
            </w:pPr>
            <w:r>
              <w:rPr/>
              <w:t> </w:t>
            </w:r>
          </w:p>
        </w:tc>
        <w:tc>
          <w:tcPr>
            <w:tcW w:w="21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47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1.19</w:t>
            </w:r>
          </w:p>
        </w:tc>
        <w:tc>
          <w:tcPr>
            <w:tcW w:w="202" w:type="dxa"/>
            <w:tcBorders/>
            <w:shd w:fill="CCEEFF" w:val="clear"/>
            <w:vAlign w:val="bottom"/>
          </w:tcPr>
          <w:p>
            <w:pPr>
              <w:pStyle w:val="TableContents"/>
              <w:spacing w:before="0" w:after="0"/>
              <w:ind w:left="0" w:right="0" w:hanging="0"/>
              <w:rPr/>
            </w:pPr>
            <w:r>
              <w:rPr/>
              <w:t> </w:t>
            </w:r>
          </w:p>
        </w:tc>
        <w:tc>
          <w:tcPr>
            <w:tcW w:w="68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425</w:t>
            </w:r>
          </w:p>
        </w:tc>
        <w:tc>
          <w:tcPr>
            <w:tcW w:w="318" w:type="dxa"/>
            <w:tcBorders>
              <w:right w:val="single" w:sz="8" w:space="0" w:color="000000"/>
            </w:tcBorders>
            <w:shd w:fill="CCEEFF"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95" w:type="dxa"/>
            <w:tcBorders/>
            <w:shd w:fill="CCEEFF" w:val="clear"/>
            <w:vAlign w:val="bottom"/>
          </w:tcPr>
          <w:p>
            <w:pPr>
              <w:pStyle w:val="TableContents"/>
              <w:spacing w:before="0" w:after="0"/>
              <w:ind w:left="0" w:right="0" w:hanging="0"/>
              <w:jc w:val="center"/>
              <w:rPr/>
            </w:pPr>
            <w:r>
              <w:rPr/>
              <w:t> </w:t>
            </w:r>
          </w:p>
        </w:tc>
        <w:tc>
          <w:tcPr>
            <w:tcW w:w="13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0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3.51</w:t>
            </w:r>
          </w:p>
        </w:tc>
        <w:tc>
          <w:tcPr>
            <w:tcW w:w="210" w:type="dxa"/>
            <w:tcBorders/>
            <w:shd w:fill="CCEEFF" w:val="clear"/>
            <w:vAlign w:val="bottom"/>
          </w:tcPr>
          <w:p>
            <w:pPr>
              <w:pStyle w:val="TableContents"/>
              <w:spacing w:before="0" w:after="0"/>
              <w:ind w:left="0" w:right="0" w:hanging="0"/>
              <w:rPr/>
            </w:pPr>
            <w:r>
              <w:rPr/>
              <w:t> </w:t>
            </w:r>
          </w:p>
        </w:tc>
        <w:tc>
          <w:tcPr>
            <w:tcW w:w="13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0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1.72</w:t>
            </w:r>
          </w:p>
        </w:tc>
        <w:tc>
          <w:tcPr>
            <w:tcW w:w="202" w:type="dxa"/>
            <w:tcBorders/>
            <w:shd w:fill="CCEEFF" w:val="clear"/>
            <w:vAlign w:val="bottom"/>
          </w:tcPr>
          <w:p>
            <w:pPr>
              <w:pStyle w:val="TableContents"/>
              <w:spacing w:before="0" w:after="0"/>
              <w:ind w:left="0" w:right="0" w:hanging="0"/>
              <w:rPr/>
            </w:pPr>
            <w:r>
              <w:rPr/>
              <w:t> </w:t>
            </w:r>
          </w:p>
        </w:tc>
        <w:tc>
          <w:tcPr>
            <w:tcW w:w="12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47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1.79</w:t>
            </w:r>
          </w:p>
        </w:tc>
        <w:tc>
          <w:tcPr>
            <w:tcW w:w="202" w:type="dxa"/>
            <w:tcBorders/>
            <w:shd w:fill="CCEEFF" w:val="clear"/>
            <w:vAlign w:val="bottom"/>
          </w:tcPr>
          <w:p>
            <w:pPr>
              <w:pStyle w:val="TableContents"/>
              <w:spacing w:before="0" w:after="0"/>
              <w:ind w:left="0" w:right="0" w:hanging="0"/>
              <w:rPr/>
            </w:pPr>
            <w:r>
              <w:rPr/>
              <w:t> </w:t>
            </w:r>
          </w:p>
        </w:tc>
        <w:tc>
          <w:tcPr>
            <w:tcW w:w="65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104</w:t>
            </w:r>
          </w:p>
        </w:tc>
        <w:tc>
          <w:tcPr>
            <w:tcW w:w="24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64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Basic weighted average units outstanding</w:t>
            </w:r>
          </w:p>
        </w:tc>
        <w:tc>
          <w:tcPr>
            <w:tcW w:w="195" w:type="dxa"/>
            <w:tcBorders/>
            <w:shd w:fill="auto" w:val="clear"/>
            <w:vAlign w:val="bottom"/>
          </w:tcPr>
          <w:p>
            <w:pPr>
              <w:pStyle w:val="TableContents"/>
              <w:spacing w:before="0" w:after="0"/>
              <w:ind w:left="0" w:right="0" w:hanging="0"/>
              <w:rPr/>
            </w:pPr>
            <w:r>
              <w:rPr/>
              <w:t> </w:t>
            </w:r>
          </w:p>
        </w:tc>
        <w:tc>
          <w:tcPr>
            <w:tcW w:w="73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149</w:t>
            </w:r>
          </w:p>
        </w:tc>
        <w:tc>
          <w:tcPr>
            <w:tcW w:w="210" w:type="dxa"/>
            <w:tcBorders/>
            <w:shd w:fill="auto" w:val="clear"/>
            <w:vAlign w:val="bottom"/>
          </w:tcPr>
          <w:p>
            <w:pPr>
              <w:pStyle w:val="TableContents"/>
              <w:spacing w:before="0" w:after="0"/>
              <w:ind w:left="0" w:right="0" w:hanging="0"/>
              <w:rPr/>
            </w:pPr>
            <w:r>
              <w:rPr/>
              <w:t> </w:t>
            </w:r>
          </w:p>
        </w:tc>
        <w:tc>
          <w:tcPr>
            <w:tcW w:w="73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136</w:t>
            </w:r>
          </w:p>
        </w:tc>
        <w:tc>
          <w:tcPr>
            <w:tcW w:w="202" w:type="dxa"/>
            <w:tcBorders/>
            <w:shd w:fill="auto" w:val="clear"/>
            <w:vAlign w:val="bottom"/>
          </w:tcPr>
          <w:p>
            <w:pPr>
              <w:pStyle w:val="TableContents"/>
              <w:spacing w:before="0" w:after="0"/>
              <w:ind w:left="0" w:right="0" w:hanging="0"/>
              <w:rPr/>
            </w:pPr>
            <w:r>
              <w:rPr/>
              <w:t> </w:t>
            </w:r>
          </w:p>
        </w:tc>
        <w:tc>
          <w:tcPr>
            <w:tcW w:w="68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w:t>
            </w:r>
          </w:p>
        </w:tc>
        <w:tc>
          <w:tcPr>
            <w:tcW w:w="202" w:type="dxa"/>
            <w:tcBorders/>
            <w:shd w:fill="auto" w:val="clear"/>
            <w:vAlign w:val="bottom"/>
          </w:tcPr>
          <w:p>
            <w:pPr>
              <w:pStyle w:val="TableContents"/>
              <w:spacing w:before="0" w:after="0"/>
              <w:ind w:left="0" w:right="0" w:hanging="0"/>
              <w:rPr/>
            </w:pPr>
            <w:r>
              <w:rPr/>
              <w:t> </w:t>
            </w:r>
          </w:p>
        </w:tc>
        <w:tc>
          <w:tcPr>
            <w:tcW w:w="68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318" w:type="dxa"/>
            <w:tcBorders>
              <w:right w:val="single" w:sz="8" w:space="0" w:color="000000"/>
            </w:tcBorders>
            <w:shd w:fill="auto"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95" w:type="dxa"/>
            <w:tcBorders/>
            <w:shd w:fill="auto" w:val="clear"/>
            <w:vAlign w:val="bottom"/>
          </w:tcPr>
          <w:p>
            <w:pPr>
              <w:pStyle w:val="TableContents"/>
              <w:spacing w:before="0" w:after="0"/>
              <w:ind w:left="0" w:right="0" w:hanging="0"/>
              <w:jc w:val="center"/>
              <w:rPr/>
            </w:pPr>
            <w:r>
              <w:rPr/>
              <w:t> </w:t>
            </w:r>
          </w:p>
        </w:tc>
        <w:tc>
          <w:tcPr>
            <w:tcW w:w="64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147</w:t>
            </w:r>
          </w:p>
        </w:tc>
        <w:tc>
          <w:tcPr>
            <w:tcW w:w="210" w:type="dxa"/>
            <w:tcBorders/>
            <w:shd w:fill="auto" w:val="clear"/>
            <w:vAlign w:val="bottom"/>
          </w:tcPr>
          <w:p>
            <w:pPr>
              <w:pStyle w:val="TableContents"/>
              <w:spacing w:before="0" w:after="0"/>
              <w:ind w:left="0" w:right="0" w:hanging="0"/>
              <w:rPr/>
            </w:pPr>
            <w:r>
              <w:rPr/>
              <w:t> </w:t>
            </w:r>
          </w:p>
        </w:tc>
        <w:tc>
          <w:tcPr>
            <w:tcW w:w="64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136</w:t>
            </w:r>
          </w:p>
        </w:tc>
        <w:tc>
          <w:tcPr>
            <w:tcW w:w="202" w:type="dxa"/>
            <w:tcBorders/>
            <w:shd w:fill="auto" w:val="clear"/>
            <w:vAlign w:val="bottom"/>
          </w:tcPr>
          <w:p>
            <w:pPr>
              <w:pStyle w:val="TableContents"/>
              <w:spacing w:before="0" w:after="0"/>
              <w:ind w:left="0" w:right="0" w:hanging="0"/>
              <w:rPr/>
            </w:pPr>
            <w:r>
              <w:rPr/>
              <w:t> </w:t>
            </w:r>
          </w:p>
        </w:tc>
        <w:tc>
          <w:tcPr>
            <w:tcW w:w="60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w:t>
            </w:r>
          </w:p>
        </w:tc>
        <w:tc>
          <w:tcPr>
            <w:tcW w:w="202" w:type="dxa"/>
            <w:tcBorders/>
            <w:shd w:fill="auto" w:val="clear"/>
            <w:vAlign w:val="bottom"/>
          </w:tcPr>
          <w:p>
            <w:pPr>
              <w:pStyle w:val="TableContents"/>
              <w:spacing w:before="0" w:after="0"/>
              <w:ind w:left="0" w:right="0" w:hanging="0"/>
              <w:rPr/>
            </w:pPr>
            <w:r>
              <w:rPr/>
              <w:t> </w:t>
            </w:r>
          </w:p>
        </w:tc>
        <w:tc>
          <w:tcPr>
            <w:tcW w:w="65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24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64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Diluted weighted average units outstanding</w:t>
            </w:r>
          </w:p>
        </w:tc>
        <w:tc>
          <w:tcPr>
            <w:tcW w:w="195" w:type="dxa"/>
            <w:tcBorders/>
            <w:shd w:fill="CCEEFF" w:val="clear"/>
            <w:vAlign w:val="bottom"/>
          </w:tcPr>
          <w:p>
            <w:pPr>
              <w:pStyle w:val="TableContents"/>
              <w:spacing w:before="0" w:after="0"/>
              <w:ind w:left="0" w:right="0" w:hanging="0"/>
              <w:rPr/>
            </w:pPr>
            <w:r>
              <w:rPr/>
              <w:t> </w:t>
            </w:r>
          </w:p>
        </w:tc>
        <w:tc>
          <w:tcPr>
            <w:tcW w:w="73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150</w:t>
            </w:r>
          </w:p>
        </w:tc>
        <w:tc>
          <w:tcPr>
            <w:tcW w:w="210" w:type="dxa"/>
            <w:tcBorders/>
            <w:shd w:fill="CCEEFF" w:val="clear"/>
            <w:vAlign w:val="bottom"/>
          </w:tcPr>
          <w:p>
            <w:pPr>
              <w:pStyle w:val="TableContents"/>
              <w:spacing w:before="0" w:after="0"/>
              <w:ind w:left="0" w:right="0" w:hanging="0"/>
              <w:rPr/>
            </w:pPr>
            <w:r>
              <w:rPr/>
              <w:t> </w:t>
            </w:r>
          </w:p>
        </w:tc>
        <w:tc>
          <w:tcPr>
            <w:tcW w:w="73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137</w:t>
            </w:r>
          </w:p>
        </w:tc>
        <w:tc>
          <w:tcPr>
            <w:tcW w:w="202" w:type="dxa"/>
            <w:tcBorders/>
            <w:shd w:fill="CCEEFF" w:val="clear"/>
            <w:vAlign w:val="bottom"/>
          </w:tcPr>
          <w:p>
            <w:pPr>
              <w:pStyle w:val="TableContents"/>
              <w:spacing w:before="0" w:after="0"/>
              <w:ind w:left="0" w:right="0" w:hanging="0"/>
              <w:rPr/>
            </w:pPr>
            <w:r>
              <w:rPr/>
              <w:t> </w:t>
            </w:r>
          </w:p>
        </w:tc>
        <w:tc>
          <w:tcPr>
            <w:tcW w:w="68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w:t>
            </w:r>
          </w:p>
        </w:tc>
        <w:tc>
          <w:tcPr>
            <w:tcW w:w="202" w:type="dxa"/>
            <w:tcBorders/>
            <w:shd w:fill="CCEEFF" w:val="clear"/>
            <w:vAlign w:val="bottom"/>
          </w:tcPr>
          <w:p>
            <w:pPr>
              <w:pStyle w:val="TableContents"/>
              <w:spacing w:before="0" w:after="0"/>
              <w:ind w:left="0" w:right="0" w:hanging="0"/>
              <w:rPr/>
            </w:pPr>
            <w:r>
              <w:rPr/>
              <w:t> </w:t>
            </w:r>
          </w:p>
        </w:tc>
        <w:tc>
          <w:tcPr>
            <w:tcW w:w="68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318" w:type="dxa"/>
            <w:tcBorders>
              <w:right w:val="single" w:sz="8" w:space="0" w:color="000000"/>
            </w:tcBorders>
            <w:shd w:fill="CCEEFF"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95" w:type="dxa"/>
            <w:tcBorders/>
            <w:shd w:fill="CCEEFF" w:val="clear"/>
            <w:vAlign w:val="bottom"/>
          </w:tcPr>
          <w:p>
            <w:pPr>
              <w:pStyle w:val="TableContents"/>
              <w:spacing w:before="0" w:after="0"/>
              <w:ind w:left="0" w:right="0" w:hanging="0"/>
              <w:jc w:val="center"/>
              <w:rPr/>
            </w:pPr>
            <w:r>
              <w:rPr/>
              <w:t> </w:t>
            </w:r>
          </w:p>
        </w:tc>
        <w:tc>
          <w:tcPr>
            <w:tcW w:w="64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148</w:t>
            </w:r>
          </w:p>
        </w:tc>
        <w:tc>
          <w:tcPr>
            <w:tcW w:w="210" w:type="dxa"/>
            <w:tcBorders/>
            <w:shd w:fill="CCEEFF" w:val="clear"/>
            <w:vAlign w:val="bottom"/>
          </w:tcPr>
          <w:p>
            <w:pPr>
              <w:pStyle w:val="TableContents"/>
              <w:spacing w:before="0" w:after="0"/>
              <w:ind w:left="0" w:right="0" w:hanging="0"/>
              <w:rPr/>
            </w:pPr>
            <w:r>
              <w:rPr/>
              <w:t> </w:t>
            </w:r>
          </w:p>
        </w:tc>
        <w:tc>
          <w:tcPr>
            <w:tcW w:w="64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137</w:t>
            </w:r>
          </w:p>
        </w:tc>
        <w:tc>
          <w:tcPr>
            <w:tcW w:w="202" w:type="dxa"/>
            <w:tcBorders/>
            <w:shd w:fill="CCEEFF" w:val="clear"/>
            <w:vAlign w:val="bottom"/>
          </w:tcPr>
          <w:p>
            <w:pPr>
              <w:pStyle w:val="TableContents"/>
              <w:spacing w:before="0" w:after="0"/>
              <w:ind w:left="0" w:right="0" w:hanging="0"/>
              <w:rPr/>
            </w:pPr>
            <w:r>
              <w:rPr/>
              <w:t> </w:t>
            </w:r>
          </w:p>
        </w:tc>
        <w:tc>
          <w:tcPr>
            <w:tcW w:w="60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w:t>
            </w:r>
          </w:p>
        </w:tc>
        <w:tc>
          <w:tcPr>
            <w:tcW w:w="202" w:type="dxa"/>
            <w:tcBorders/>
            <w:shd w:fill="CCEEFF" w:val="clear"/>
            <w:vAlign w:val="bottom"/>
          </w:tcPr>
          <w:p>
            <w:pPr>
              <w:pStyle w:val="TableContents"/>
              <w:spacing w:before="0" w:after="0"/>
              <w:ind w:left="0" w:right="0" w:hanging="0"/>
              <w:rPr/>
            </w:pPr>
            <w:r>
              <w:rPr/>
              <w:t> </w:t>
            </w:r>
          </w:p>
        </w:tc>
        <w:tc>
          <w:tcPr>
            <w:tcW w:w="65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24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bl>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Non-GAAP Financial Measures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To supplement our financial information presented in accordance with GAAP, management uses additional measures that are known as non-GAAP financial measures in its evaluation of past performance and prospects for the future. The primary measures used by management are adjusted earnings before interest, taxes, depreciation and amortization (adjusted EBITDA) and implied distributable cash flow (DCF).</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Management believes that the presentation of such additional financial measures provides useful information to investors regarding our performance and results of operations because these measures, when used in conjunction with related GAAP financial measures, (i) provide additional information about our core operating performance and ability to generate and distribute cash flow, (ii) provide investors with the financial analytical framework upon which management bases financial, operational, compensation and planning decisions and (iii) present measurements that investors, rating agencies and debt holders have indicated are useful in assessing us and our results of operations. These measures may exclude, for example, (i) charges for obligations that are expected to be settled with the issuance of equity instruments, (ii) the mark-to-market of derivative instruments that are related to underlying activities in another period (or the reversal of such adjustments from a prior period), (iii) items that are not indicative of our core operating results and business outlook and/or (iv) other items that we believe should be excluded in understanding our core operating performance.  We have defined all such items hereinafter as Selected Items Impacting Comparability.  These additional financial measures are reconciled from the most directly comparable measures as reported in accordance with GAAP, and should be viewed in addition to, and not in lieu of, our consolidated financial statements and footnotes.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34</w:t>
      </w:r>
      <w:bookmarkStart w:id="60" w:name="PB_34_130332_7056"/>
      <w:bookmarkEnd w:id="60"/>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The following table sets forth non-GAAP financial measures that are reconciled from the most directly comparable measures as reported in accordance with GAAP (in millions except for per unit amounts):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2561"/>
        <w:gridCol w:w="185"/>
        <w:gridCol w:w="152"/>
        <w:gridCol w:w="587"/>
        <w:gridCol w:w="209"/>
        <w:gridCol w:w="152"/>
        <w:gridCol w:w="588"/>
        <w:gridCol w:w="194"/>
        <w:gridCol w:w="131"/>
        <w:gridCol w:w="532"/>
        <w:gridCol w:w="194"/>
        <w:gridCol w:w="640"/>
        <w:gridCol w:w="309"/>
        <w:gridCol w:w="107"/>
        <w:gridCol w:w="141"/>
        <w:gridCol w:w="641"/>
        <w:gridCol w:w="202"/>
        <w:gridCol w:w="142"/>
        <w:gridCol w:w="562"/>
        <w:gridCol w:w="194"/>
        <w:gridCol w:w="131"/>
        <w:gridCol w:w="532"/>
        <w:gridCol w:w="194"/>
        <w:gridCol w:w="677"/>
        <w:gridCol w:w="248"/>
      </w:tblGrid>
      <w:tr>
        <w:trPr/>
        <w:tc>
          <w:tcPr>
            <w:tcW w:w="2561" w:type="dxa"/>
            <w:tcBorders/>
            <w:shd w:fill="auto" w:val="clear"/>
            <w:vAlign w:val="bottom"/>
          </w:tcPr>
          <w:p>
            <w:pPr>
              <w:pStyle w:val="TableContents"/>
              <w:spacing w:before="0" w:after="0"/>
              <w:ind w:left="0" w:right="0" w:hanging="0"/>
              <w:rPr/>
            </w:pPr>
            <w:r>
              <w:rPr/>
              <w:t> </w:t>
            </w:r>
          </w:p>
        </w:tc>
        <w:tc>
          <w:tcPr>
            <w:tcW w:w="185" w:type="dxa"/>
            <w:tcBorders/>
            <w:shd w:fill="auto" w:val="clear"/>
            <w:vAlign w:val="bottom"/>
          </w:tcPr>
          <w:p>
            <w:pPr>
              <w:pStyle w:val="TableContents"/>
              <w:spacing w:before="0" w:after="0"/>
              <w:ind w:left="0" w:right="0" w:hanging="0"/>
              <w:jc w:val="center"/>
              <w:rPr/>
            </w:pPr>
            <w:r>
              <w:rPr/>
              <w:t> </w:t>
            </w:r>
          </w:p>
        </w:tc>
        <w:tc>
          <w:tcPr>
            <w:tcW w:w="1688"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w:t>
            </w:r>
          </w:p>
        </w:tc>
        <w:tc>
          <w:tcPr>
            <w:tcW w:w="194" w:type="dxa"/>
            <w:tcBorders/>
            <w:shd w:fill="auto" w:val="clear"/>
            <w:vAlign w:val="bottom"/>
          </w:tcPr>
          <w:p>
            <w:pPr>
              <w:pStyle w:val="TableContents"/>
              <w:spacing w:before="0" w:after="0"/>
              <w:ind w:left="0" w:right="0" w:hanging="0"/>
              <w:jc w:val="center"/>
              <w:rPr/>
            </w:pPr>
            <w:r>
              <w:rPr/>
              <w:t> </w:t>
            </w:r>
          </w:p>
        </w:tc>
        <w:tc>
          <w:tcPr>
            <w:tcW w:w="1497" w:type="dxa"/>
            <w:gridSpan w:val="4"/>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Favorable/</w:t>
              <w:br/>
              <w:t>(Unfavorable)</w:t>
            </w:r>
          </w:p>
        </w:tc>
        <w:tc>
          <w:tcPr>
            <w:tcW w:w="309" w:type="dxa"/>
            <w:tcBorders/>
            <w:shd w:fill="auto" w:val="clear"/>
            <w:vAlign w:val="bottom"/>
          </w:tcPr>
          <w:p>
            <w:pPr>
              <w:pStyle w:val="TableContents"/>
              <w:spacing w:before="0" w:after="0"/>
              <w:ind w:left="0" w:right="0" w:hanging="0"/>
              <w:jc w:val="center"/>
              <w:rPr/>
            </w:pPr>
            <w:r>
              <w:rPr/>
              <w:t> </w:t>
            </w:r>
          </w:p>
        </w:tc>
        <w:tc>
          <w:tcPr>
            <w:tcW w:w="107" w:type="dxa"/>
            <w:tcBorders/>
            <w:shd w:fill="auto" w:val="clear"/>
            <w:vAlign w:val="bottom"/>
          </w:tcPr>
          <w:p>
            <w:pPr>
              <w:pStyle w:val="TableContents"/>
              <w:spacing w:before="0" w:after="0"/>
              <w:ind w:left="0" w:right="0" w:hanging="0"/>
              <w:rPr/>
            </w:pPr>
            <w:r>
              <w:rPr/>
              <w:t> </w:t>
            </w:r>
          </w:p>
        </w:tc>
        <w:tc>
          <w:tcPr>
            <w:tcW w:w="1688"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Nine Months</w:t>
            </w:r>
          </w:p>
        </w:tc>
        <w:tc>
          <w:tcPr>
            <w:tcW w:w="194" w:type="dxa"/>
            <w:tcBorders/>
            <w:shd w:fill="auto" w:val="clear"/>
            <w:vAlign w:val="bottom"/>
          </w:tcPr>
          <w:p>
            <w:pPr>
              <w:pStyle w:val="TableContents"/>
              <w:spacing w:before="0" w:after="0"/>
              <w:ind w:left="0" w:right="0" w:hanging="0"/>
              <w:jc w:val="center"/>
              <w:rPr/>
            </w:pPr>
            <w:r>
              <w:rPr/>
              <w:t> </w:t>
            </w:r>
          </w:p>
        </w:tc>
        <w:tc>
          <w:tcPr>
            <w:tcW w:w="1534" w:type="dxa"/>
            <w:gridSpan w:val="4"/>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Favorable/</w:t>
              <w:br/>
              <w:t>(Unfavorable)</w:t>
            </w:r>
          </w:p>
        </w:tc>
        <w:tc>
          <w:tcPr>
            <w:tcW w:w="248" w:type="dxa"/>
            <w:tcBorders/>
            <w:shd w:fill="auto" w:val="clear"/>
            <w:vAlign w:val="bottom"/>
          </w:tcPr>
          <w:p>
            <w:pPr>
              <w:pStyle w:val="TableContents"/>
              <w:spacing w:before="0" w:after="0"/>
              <w:ind w:left="0" w:right="0" w:hanging="0"/>
              <w:jc w:val="center"/>
              <w:rPr/>
            </w:pPr>
            <w:r>
              <w:rPr/>
              <w:t> </w:t>
            </w:r>
          </w:p>
        </w:tc>
      </w:tr>
      <w:tr>
        <w:trPr/>
        <w:tc>
          <w:tcPr>
            <w:tcW w:w="2561" w:type="dxa"/>
            <w:tcBorders/>
            <w:shd w:fill="auto" w:val="clear"/>
            <w:vAlign w:val="bottom"/>
          </w:tcPr>
          <w:p>
            <w:pPr>
              <w:pStyle w:val="TableContents"/>
              <w:spacing w:before="0" w:after="0"/>
              <w:ind w:left="0" w:right="0" w:hanging="0"/>
              <w:rPr/>
            </w:pPr>
            <w:r>
              <w:rPr/>
              <w:t> </w:t>
            </w:r>
          </w:p>
        </w:tc>
        <w:tc>
          <w:tcPr>
            <w:tcW w:w="185" w:type="dxa"/>
            <w:tcBorders/>
            <w:shd w:fill="auto" w:val="clear"/>
            <w:vAlign w:val="bottom"/>
          </w:tcPr>
          <w:p>
            <w:pPr>
              <w:pStyle w:val="TableContents"/>
              <w:spacing w:before="0" w:after="0"/>
              <w:ind w:left="0" w:right="0" w:hanging="0"/>
              <w:jc w:val="center"/>
              <w:rPr/>
            </w:pPr>
            <w:r>
              <w:rPr/>
              <w:t> </w:t>
            </w:r>
          </w:p>
        </w:tc>
        <w:tc>
          <w:tcPr>
            <w:tcW w:w="1688"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Ended September 30,</w:t>
            </w:r>
          </w:p>
        </w:tc>
        <w:tc>
          <w:tcPr>
            <w:tcW w:w="194" w:type="dxa"/>
            <w:tcBorders/>
            <w:shd w:fill="auto" w:val="clear"/>
            <w:vAlign w:val="bottom"/>
          </w:tcPr>
          <w:p>
            <w:pPr>
              <w:pStyle w:val="TableContents"/>
              <w:spacing w:before="0" w:after="0"/>
              <w:ind w:left="0" w:right="0" w:hanging="0"/>
              <w:jc w:val="center"/>
              <w:rPr/>
            </w:pPr>
            <w:r>
              <w:rPr/>
              <w:t> </w:t>
            </w:r>
          </w:p>
        </w:tc>
        <w:tc>
          <w:tcPr>
            <w:tcW w:w="1497" w:type="dxa"/>
            <w:gridSpan w:val="4"/>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Variance</w:t>
            </w:r>
          </w:p>
        </w:tc>
        <w:tc>
          <w:tcPr>
            <w:tcW w:w="309" w:type="dxa"/>
            <w:tcBorders/>
            <w:shd w:fill="auto" w:val="clear"/>
            <w:vAlign w:val="bottom"/>
          </w:tcPr>
          <w:p>
            <w:pPr>
              <w:pStyle w:val="TableContents"/>
              <w:spacing w:before="0" w:after="0"/>
              <w:ind w:left="0" w:right="0" w:hanging="0"/>
              <w:jc w:val="center"/>
              <w:rPr/>
            </w:pPr>
            <w:r>
              <w:rPr/>
              <w:t> </w:t>
            </w:r>
          </w:p>
        </w:tc>
        <w:tc>
          <w:tcPr>
            <w:tcW w:w="107" w:type="dxa"/>
            <w:tcBorders/>
            <w:shd w:fill="auto" w:val="clear"/>
            <w:vAlign w:val="bottom"/>
          </w:tcPr>
          <w:p>
            <w:pPr>
              <w:pStyle w:val="TableContents"/>
              <w:spacing w:before="0" w:after="0"/>
              <w:ind w:left="0" w:right="0" w:hanging="0"/>
              <w:rPr/>
            </w:pPr>
            <w:r>
              <w:rPr/>
              <w:t> </w:t>
            </w:r>
          </w:p>
        </w:tc>
        <w:tc>
          <w:tcPr>
            <w:tcW w:w="1688"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Ended September 30,</w:t>
            </w:r>
          </w:p>
        </w:tc>
        <w:tc>
          <w:tcPr>
            <w:tcW w:w="194" w:type="dxa"/>
            <w:tcBorders/>
            <w:shd w:fill="auto" w:val="clear"/>
            <w:vAlign w:val="bottom"/>
          </w:tcPr>
          <w:p>
            <w:pPr>
              <w:pStyle w:val="TableContents"/>
              <w:spacing w:before="0" w:after="0"/>
              <w:ind w:left="0" w:right="0" w:hanging="0"/>
              <w:jc w:val="center"/>
              <w:rPr/>
            </w:pPr>
            <w:r>
              <w:rPr/>
              <w:t> </w:t>
            </w:r>
          </w:p>
        </w:tc>
        <w:tc>
          <w:tcPr>
            <w:tcW w:w="1534" w:type="dxa"/>
            <w:gridSpan w:val="4"/>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Variance</w:t>
            </w:r>
          </w:p>
        </w:tc>
        <w:tc>
          <w:tcPr>
            <w:tcW w:w="248" w:type="dxa"/>
            <w:tcBorders/>
            <w:shd w:fill="auto" w:val="clear"/>
            <w:vAlign w:val="bottom"/>
          </w:tcPr>
          <w:p>
            <w:pPr>
              <w:pStyle w:val="TableContents"/>
              <w:spacing w:before="0" w:after="0"/>
              <w:ind w:left="0" w:right="0" w:hanging="0"/>
              <w:jc w:val="center"/>
              <w:rPr/>
            </w:pPr>
            <w:r>
              <w:rPr/>
              <w:t> </w:t>
            </w:r>
          </w:p>
        </w:tc>
      </w:tr>
      <w:tr>
        <w:trPr/>
        <w:tc>
          <w:tcPr>
            <w:tcW w:w="2561" w:type="dxa"/>
            <w:tcBorders/>
            <w:shd w:fill="auto" w:val="clear"/>
            <w:vAlign w:val="bottom"/>
          </w:tcPr>
          <w:p>
            <w:pPr>
              <w:pStyle w:val="TableContents"/>
              <w:spacing w:before="0" w:after="0"/>
              <w:ind w:left="0" w:right="0" w:hanging="0"/>
              <w:rPr/>
            </w:pPr>
            <w:r>
              <w:rPr/>
              <w:t> </w:t>
            </w:r>
          </w:p>
        </w:tc>
        <w:tc>
          <w:tcPr>
            <w:tcW w:w="185" w:type="dxa"/>
            <w:tcBorders/>
            <w:shd w:fill="auto" w:val="clear"/>
            <w:vAlign w:val="bottom"/>
          </w:tcPr>
          <w:p>
            <w:pPr>
              <w:pStyle w:val="TableContents"/>
              <w:spacing w:before="0" w:after="0"/>
              <w:ind w:left="0" w:right="0" w:hanging="0"/>
              <w:jc w:val="center"/>
              <w:rPr/>
            </w:pPr>
            <w:r>
              <w:rPr/>
              <w:t> </w:t>
            </w:r>
          </w:p>
        </w:tc>
        <w:tc>
          <w:tcPr>
            <w:tcW w:w="739"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2011</w:t>
            </w:r>
          </w:p>
        </w:tc>
        <w:tc>
          <w:tcPr>
            <w:tcW w:w="209"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740"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2010</w:t>
            </w:r>
          </w:p>
        </w:tc>
        <w:tc>
          <w:tcPr>
            <w:tcW w:w="194" w:type="dxa"/>
            <w:tcBorders/>
            <w:shd w:fill="auto" w:val="clear"/>
            <w:vAlign w:val="bottom"/>
          </w:tcPr>
          <w:p>
            <w:pPr>
              <w:pStyle w:val="TableContents"/>
              <w:spacing w:before="0" w:after="0"/>
              <w:ind w:left="0" w:right="0" w:hanging="0"/>
              <w:jc w:val="center"/>
              <w:rPr/>
            </w:pPr>
            <w:r>
              <w:rPr/>
              <w:t> </w:t>
            </w:r>
          </w:p>
        </w:tc>
        <w:tc>
          <w:tcPr>
            <w:tcW w:w="663"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w:t>
            </w:r>
          </w:p>
        </w:tc>
        <w:tc>
          <w:tcPr>
            <w:tcW w:w="194"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640"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w:t>
            </w:r>
          </w:p>
        </w:tc>
        <w:tc>
          <w:tcPr>
            <w:tcW w:w="309" w:type="dxa"/>
            <w:tcBorders/>
            <w:shd w:fill="auto" w:val="clear"/>
            <w:vAlign w:val="bottom"/>
          </w:tcPr>
          <w:p>
            <w:pPr>
              <w:pStyle w:val="TableContents"/>
              <w:spacing w:before="0" w:after="0"/>
              <w:ind w:left="0" w:right="0" w:hanging="0"/>
              <w:jc w:val="center"/>
              <w:rPr/>
            </w:pPr>
            <w:r>
              <w:rPr/>
              <w:t> </w:t>
            </w:r>
          </w:p>
        </w:tc>
        <w:tc>
          <w:tcPr>
            <w:tcW w:w="107" w:type="dxa"/>
            <w:tcBorders/>
            <w:shd w:fill="auto" w:val="clear"/>
            <w:vAlign w:val="bottom"/>
          </w:tcPr>
          <w:p>
            <w:pPr>
              <w:pStyle w:val="TableContents"/>
              <w:spacing w:before="0" w:after="0"/>
              <w:ind w:left="0" w:right="0" w:hanging="0"/>
              <w:rPr/>
            </w:pPr>
            <w:r>
              <w:rPr/>
              <w:t> </w:t>
            </w:r>
          </w:p>
        </w:tc>
        <w:tc>
          <w:tcPr>
            <w:tcW w:w="782"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2011</w:t>
            </w:r>
          </w:p>
        </w:tc>
        <w:tc>
          <w:tcPr>
            <w:tcW w:w="202"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704"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2010</w:t>
            </w:r>
          </w:p>
        </w:tc>
        <w:tc>
          <w:tcPr>
            <w:tcW w:w="194" w:type="dxa"/>
            <w:tcBorders/>
            <w:shd w:fill="auto" w:val="clear"/>
            <w:vAlign w:val="bottom"/>
          </w:tcPr>
          <w:p>
            <w:pPr>
              <w:pStyle w:val="TableContents"/>
              <w:spacing w:before="0" w:after="0"/>
              <w:ind w:left="0" w:right="0" w:hanging="0"/>
              <w:jc w:val="center"/>
              <w:rPr/>
            </w:pPr>
            <w:r>
              <w:rPr/>
              <w:t> </w:t>
            </w:r>
          </w:p>
        </w:tc>
        <w:tc>
          <w:tcPr>
            <w:tcW w:w="663"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w:t>
            </w:r>
          </w:p>
        </w:tc>
        <w:tc>
          <w:tcPr>
            <w:tcW w:w="194"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677"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w:t>
            </w:r>
          </w:p>
        </w:tc>
        <w:tc>
          <w:tcPr>
            <w:tcW w:w="248" w:type="dxa"/>
            <w:tcBorders/>
            <w:shd w:fill="auto" w:val="clear"/>
            <w:vAlign w:val="bottom"/>
          </w:tcPr>
          <w:p>
            <w:pPr>
              <w:pStyle w:val="TableContents"/>
              <w:spacing w:before="0" w:after="0"/>
              <w:ind w:left="0" w:right="0" w:hanging="0"/>
              <w:jc w:val="center"/>
              <w:rPr/>
            </w:pPr>
            <w:r>
              <w:rPr/>
              <w:t> </w:t>
            </w:r>
          </w:p>
        </w:tc>
      </w:tr>
      <w:tr>
        <w:trPr/>
        <w:tc>
          <w:tcPr>
            <w:tcW w:w="256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income</w:t>
            </w:r>
          </w:p>
        </w:tc>
        <w:tc>
          <w:tcPr>
            <w:tcW w:w="185" w:type="dxa"/>
            <w:tcBorders/>
            <w:shd w:fill="CCEEFF" w:val="clear"/>
            <w:vAlign w:val="bottom"/>
          </w:tcPr>
          <w:p>
            <w:pPr>
              <w:pStyle w:val="TableContents"/>
              <w:spacing w:before="0" w:after="0"/>
              <w:ind w:left="0" w:right="0" w:hanging="0"/>
              <w:rPr/>
            </w:pPr>
            <w:r>
              <w:rPr/>
              <w:t> </w:t>
            </w:r>
          </w:p>
        </w:tc>
        <w:tc>
          <w:tcPr>
            <w:tcW w:w="15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87"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288</w:t>
            </w:r>
          </w:p>
        </w:tc>
        <w:tc>
          <w:tcPr>
            <w:tcW w:w="209" w:type="dxa"/>
            <w:tcBorders/>
            <w:shd w:fill="CCEEFF" w:val="clear"/>
            <w:vAlign w:val="bottom"/>
          </w:tcPr>
          <w:p>
            <w:pPr>
              <w:pStyle w:val="TableContents"/>
              <w:spacing w:before="0" w:after="0"/>
              <w:ind w:left="0" w:right="0" w:hanging="0"/>
              <w:rPr/>
            </w:pPr>
            <w:r>
              <w:rPr/>
              <w:t> </w:t>
            </w:r>
          </w:p>
        </w:tc>
        <w:tc>
          <w:tcPr>
            <w:tcW w:w="15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88"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84</w:t>
            </w:r>
          </w:p>
        </w:tc>
        <w:tc>
          <w:tcPr>
            <w:tcW w:w="194" w:type="dxa"/>
            <w:tcBorders/>
            <w:shd w:fill="CCEEFF" w:val="clear"/>
            <w:vAlign w:val="bottom"/>
          </w:tcPr>
          <w:p>
            <w:pPr>
              <w:pStyle w:val="TableContents"/>
              <w:spacing w:before="0" w:after="0"/>
              <w:ind w:left="0" w:right="0" w:hanging="0"/>
              <w:rPr/>
            </w:pPr>
            <w:r>
              <w:rPr/>
              <w:t> </w:t>
            </w:r>
          </w:p>
        </w:tc>
        <w:tc>
          <w:tcPr>
            <w:tcW w:w="13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32"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204</w:t>
            </w:r>
          </w:p>
        </w:tc>
        <w:tc>
          <w:tcPr>
            <w:tcW w:w="194" w:type="dxa"/>
            <w:tcBorders/>
            <w:shd w:fill="CCEEFF" w:val="clear"/>
            <w:vAlign w:val="bottom"/>
          </w:tcPr>
          <w:p>
            <w:pPr>
              <w:pStyle w:val="TableContents"/>
              <w:spacing w:before="0" w:after="0"/>
              <w:ind w:left="0" w:right="0" w:hanging="0"/>
              <w:rPr/>
            </w:pPr>
            <w:r>
              <w:rPr/>
              <w:t> </w:t>
            </w:r>
          </w:p>
        </w:tc>
        <w:tc>
          <w:tcPr>
            <w:tcW w:w="64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243</w:t>
            </w:r>
          </w:p>
        </w:tc>
        <w:tc>
          <w:tcPr>
            <w:tcW w:w="309" w:type="dxa"/>
            <w:tcBorders>
              <w:right w:val="single" w:sz="8" w:space="0" w:color="000000"/>
            </w:tcBorders>
            <w:shd w:fill="CCEEFF"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 w:type="dxa"/>
            <w:tcBorders/>
            <w:shd w:fill="CCEEFF" w:val="clear"/>
            <w:vAlign w:val="bottom"/>
          </w:tcPr>
          <w:p>
            <w:pPr>
              <w:pStyle w:val="TableContents"/>
              <w:spacing w:before="0" w:after="0"/>
              <w:ind w:left="0" w:right="0" w:hanging="0"/>
              <w:rPr/>
            </w:pPr>
            <w:r>
              <w:rPr/>
              <w:t> </w:t>
            </w:r>
          </w:p>
        </w:tc>
        <w:tc>
          <w:tcPr>
            <w:tcW w:w="14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41"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706</w:t>
            </w:r>
          </w:p>
        </w:tc>
        <w:tc>
          <w:tcPr>
            <w:tcW w:w="202" w:type="dxa"/>
            <w:tcBorders/>
            <w:shd w:fill="CCEEFF" w:val="clear"/>
            <w:vAlign w:val="bottom"/>
          </w:tcPr>
          <w:p>
            <w:pPr>
              <w:pStyle w:val="TableContents"/>
              <w:spacing w:before="0" w:after="0"/>
              <w:ind w:left="0" w:right="0" w:hanging="0"/>
              <w:rPr/>
            </w:pPr>
            <w:r>
              <w:rPr/>
              <w:t> </w:t>
            </w:r>
          </w:p>
        </w:tc>
        <w:tc>
          <w:tcPr>
            <w:tcW w:w="14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62"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368</w:t>
            </w:r>
          </w:p>
        </w:tc>
        <w:tc>
          <w:tcPr>
            <w:tcW w:w="194" w:type="dxa"/>
            <w:tcBorders/>
            <w:shd w:fill="CCEEFF" w:val="clear"/>
            <w:vAlign w:val="bottom"/>
          </w:tcPr>
          <w:p>
            <w:pPr>
              <w:pStyle w:val="TableContents"/>
              <w:spacing w:before="0" w:after="0"/>
              <w:ind w:left="0" w:right="0" w:hanging="0"/>
              <w:rPr/>
            </w:pPr>
            <w:r>
              <w:rPr/>
              <w:t> </w:t>
            </w:r>
          </w:p>
        </w:tc>
        <w:tc>
          <w:tcPr>
            <w:tcW w:w="13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32"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338</w:t>
            </w:r>
          </w:p>
        </w:tc>
        <w:tc>
          <w:tcPr>
            <w:tcW w:w="194" w:type="dxa"/>
            <w:tcBorders/>
            <w:shd w:fill="CCEEFF" w:val="clear"/>
            <w:vAlign w:val="bottom"/>
          </w:tcPr>
          <w:p>
            <w:pPr>
              <w:pStyle w:val="TableContents"/>
              <w:spacing w:before="0" w:after="0"/>
              <w:ind w:left="0" w:right="0" w:hanging="0"/>
              <w:rPr/>
            </w:pPr>
            <w:r>
              <w:rPr/>
              <w:t> </w:t>
            </w:r>
          </w:p>
        </w:tc>
        <w:tc>
          <w:tcPr>
            <w:tcW w:w="67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92</w:t>
            </w:r>
          </w:p>
        </w:tc>
        <w:tc>
          <w:tcPr>
            <w:tcW w:w="24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56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Add: </w:t>
            </w:r>
          </w:p>
        </w:tc>
        <w:tc>
          <w:tcPr>
            <w:tcW w:w="185" w:type="dxa"/>
            <w:tcBorders/>
            <w:shd w:fill="auto" w:val="clear"/>
            <w:vAlign w:val="bottom"/>
          </w:tcPr>
          <w:p>
            <w:pPr>
              <w:pStyle w:val="TableContents"/>
              <w:spacing w:before="0" w:after="0"/>
              <w:ind w:left="0" w:right="0" w:hanging="0"/>
              <w:rPr/>
            </w:pPr>
            <w:r>
              <w:rPr/>
              <w:t> </w:t>
            </w:r>
          </w:p>
        </w:tc>
        <w:tc>
          <w:tcPr>
            <w:tcW w:w="739" w:type="dxa"/>
            <w:gridSpan w:val="2"/>
            <w:tcBorders/>
            <w:shd w:fill="auto" w:val="clear"/>
            <w:vAlign w:val="bottom"/>
          </w:tcPr>
          <w:p>
            <w:pPr>
              <w:pStyle w:val="TableContents"/>
              <w:spacing w:before="0" w:after="0"/>
              <w:ind w:left="0" w:right="0" w:hanging="0"/>
              <w:jc w:val="right"/>
              <w:rPr/>
            </w:pPr>
            <w:r>
              <w:rPr/>
              <w:t> </w:t>
            </w:r>
          </w:p>
        </w:tc>
        <w:tc>
          <w:tcPr>
            <w:tcW w:w="209" w:type="dxa"/>
            <w:tcBorders/>
            <w:shd w:fill="auto" w:val="clear"/>
            <w:vAlign w:val="bottom"/>
          </w:tcPr>
          <w:p>
            <w:pPr>
              <w:pStyle w:val="TableContents"/>
              <w:spacing w:before="0" w:after="0"/>
              <w:ind w:left="0" w:right="0" w:hanging="0"/>
              <w:rPr/>
            </w:pPr>
            <w:r>
              <w:rPr/>
              <w:t> </w:t>
            </w:r>
          </w:p>
        </w:tc>
        <w:tc>
          <w:tcPr>
            <w:tcW w:w="740" w:type="dxa"/>
            <w:gridSpan w:val="2"/>
            <w:tcBorders/>
            <w:shd w:fill="auto" w:val="clear"/>
            <w:vAlign w:val="bottom"/>
          </w:tcPr>
          <w:p>
            <w:pPr>
              <w:pStyle w:val="TableContents"/>
              <w:spacing w:before="0" w:after="0"/>
              <w:ind w:left="0" w:right="0" w:hanging="0"/>
              <w:jc w:val="right"/>
              <w:rPr/>
            </w:pPr>
            <w:r>
              <w:rPr/>
              <w:t> </w:t>
            </w:r>
          </w:p>
        </w:tc>
        <w:tc>
          <w:tcPr>
            <w:tcW w:w="194" w:type="dxa"/>
            <w:tcBorders/>
            <w:shd w:fill="auto" w:val="clear"/>
            <w:vAlign w:val="bottom"/>
          </w:tcPr>
          <w:p>
            <w:pPr>
              <w:pStyle w:val="TableContents"/>
              <w:spacing w:before="0" w:after="0"/>
              <w:ind w:left="0" w:right="0" w:hanging="0"/>
              <w:rPr/>
            </w:pPr>
            <w:r>
              <w:rPr/>
              <w:t> </w:t>
            </w:r>
          </w:p>
        </w:tc>
        <w:tc>
          <w:tcPr>
            <w:tcW w:w="663" w:type="dxa"/>
            <w:gridSpan w:val="2"/>
            <w:tcBorders/>
            <w:shd w:fill="auto" w:val="clear"/>
            <w:vAlign w:val="bottom"/>
          </w:tcPr>
          <w:p>
            <w:pPr>
              <w:pStyle w:val="TableContents"/>
              <w:spacing w:before="0" w:after="0"/>
              <w:ind w:left="0" w:right="0" w:hanging="0"/>
              <w:jc w:val="right"/>
              <w:rPr/>
            </w:pPr>
            <w:r>
              <w:rPr/>
              <w:t> </w:t>
            </w:r>
          </w:p>
        </w:tc>
        <w:tc>
          <w:tcPr>
            <w:tcW w:w="194" w:type="dxa"/>
            <w:tcBorders/>
            <w:shd w:fill="auto" w:val="clear"/>
            <w:vAlign w:val="bottom"/>
          </w:tcPr>
          <w:p>
            <w:pPr>
              <w:pStyle w:val="TableContents"/>
              <w:spacing w:before="0" w:after="0"/>
              <w:ind w:left="0" w:right="0" w:hanging="0"/>
              <w:rPr/>
            </w:pPr>
            <w:r>
              <w:rPr/>
              <w:t> </w:t>
            </w:r>
          </w:p>
        </w:tc>
        <w:tc>
          <w:tcPr>
            <w:tcW w:w="640" w:type="dxa"/>
            <w:tcBorders/>
            <w:shd w:fill="auto" w:val="clear"/>
            <w:vAlign w:val="bottom"/>
          </w:tcPr>
          <w:p>
            <w:pPr>
              <w:pStyle w:val="TableContents"/>
              <w:spacing w:before="0" w:after="0"/>
              <w:ind w:left="0" w:right="0" w:hanging="0"/>
              <w:jc w:val="right"/>
              <w:rPr/>
            </w:pPr>
            <w:r>
              <w:rPr/>
              <w:t> </w:t>
            </w:r>
          </w:p>
        </w:tc>
        <w:tc>
          <w:tcPr>
            <w:tcW w:w="309"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c>
          <w:tcPr>
            <w:tcW w:w="107" w:type="dxa"/>
            <w:tcBorders/>
            <w:shd w:fill="auto" w:val="clear"/>
            <w:vAlign w:val="bottom"/>
          </w:tcPr>
          <w:p>
            <w:pPr>
              <w:pStyle w:val="TableContents"/>
              <w:spacing w:before="0" w:after="0"/>
              <w:ind w:left="0" w:right="0" w:hanging="0"/>
              <w:rPr/>
            </w:pPr>
            <w:r>
              <w:rPr/>
              <w:t> </w:t>
            </w:r>
          </w:p>
        </w:tc>
        <w:tc>
          <w:tcPr>
            <w:tcW w:w="782" w:type="dxa"/>
            <w:gridSpan w:val="2"/>
            <w:tcBorders/>
            <w:shd w:fill="auto" w:val="clear"/>
            <w:vAlign w:val="bottom"/>
          </w:tcPr>
          <w:p>
            <w:pPr>
              <w:pStyle w:val="TableContents"/>
              <w:spacing w:before="0" w:after="0"/>
              <w:ind w:left="0" w:right="0" w:hanging="0"/>
              <w:jc w:val="right"/>
              <w:rPr/>
            </w:pPr>
            <w:r>
              <w:rPr/>
              <w:t> </w:t>
            </w:r>
          </w:p>
        </w:tc>
        <w:tc>
          <w:tcPr>
            <w:tcW w:w="202" w:type="dxa"/>
            <w:tcBorders/>
            <w:shd w:fill="auto" w:val="clear"/>
            <w:vAlign w:val="bottom"/>
          </w:tcPr>
          <w:p>
            <w:pPr>
              <w:pStyle w:val="TableContents"/>
              <w:spacing w:before="0" w:after="0"/>
              <w:ind w:left="0" w:right="0" w:hanging="0"/>
              <w:rPr/>
            </w:pPr>
            <w:r>
              <w:rPr/>
              <w:t> </w:t>
            </w:r>
          </w:p>
        </w:tc>
        <w:tc>
          <w:tcPr>
            <w:tcW w:w="704" w:type="dxa"/>
            <w:gridSpan w:val="2"/>
            <w:tcBorders/>
            <w:shd w:fill="auto" w:val="clear"/>
            <w:vAlign w:val="bottom"/>
          </w:tcPr>
          <w:p>
            <w:pPr>
              <w:pStyle w:val="TableContents"/>
              <w:spacing w:before="0" w:after="0"/>
              <w:ind w:left="0" w:right="0" w:hanging="0"/>
              <w:jc w:val="right"/>
              <w:rPr/>
            </w:pPr>
            <w:r>
              <w:rPr/>
              <w:t> </w:t>
            </w:r>
          </w:p>
        </w:tc>
        <w:tc>
          <w:tcPr>
            <w:tcW w:w="194" w:type="dxa"/>
            <w:tcBorders/>
            <w:shd w:fill="auto" w:val="clear"/>
            <w:vAlign w:val="bottom"/>
          </w:tcPr>
          <w:p>
            <w:pPr>
              <w:pStyle w:val="TableContents"/>
              <w:spacing w:before="0" w:after="0"/>
              <w:ind w:left="0" w:right="0" w:hanging="0"/>
              <w:rPr/>
            </w:pPr>
            <w:r>
              <w:rPr/>
              <w:t> </w:t>
            </w:r>
          </w:p>
        </w:tc>
        <w:tc>
          <w:tcPr>
            <w:tcW w:w="663" w:type="dxa"/>
            <w:gridSpan w:val="2"/>
            <w:tcBorders/>
            <w:shd w:fill="auto" w:val="clear"/>
            <w:vAlign w:val="bottom"/>
          </w:tcPr>
          <w:p>
            <w:pPr>
              <w:pStyle w:val="TableContents"/>
              <w:spacing w:before="0" w:after="0"/>
              <w:ind w:left="0" w:right="0" w:hanging="0"/>
              <w:jc w:val="right"/>
              <w:rPr/>
            </w:pPr>
            <w:r>
              <w:rPr/>
              <w:t> </w:t>
            </w:r>
          </w:p>
        </w:tc>
        <w:tc>
          <w:tcPr>
            <w:tcW w:w="194" w:type="dxa"/>
            <w:tcBorders/>
            <w:shd w:fill="auto" w:val="clear"/>
            <w:vAlign w:val="bottom"/>
          </w:tcPr>
          <w:p>
            <w:pPr>
              <w:pStyle w:val="TableContents"/>
              <w:spacing w:before="0" w:after="0"/>
              <w:ind w:left="0" w:right="0" w:hanging="0"/>
              <w:rPr/>
            </w:pPr>
            <w:r>
              <w:rPr/>
              <w:t> </w:t>
            </w:r>
          </w:p>
        </w:tc>
        <w:tc>
          <w:tcPr>
            <w:tcW w:w="677" w:type="dxa"/>
            <w:tcBorders/>
            <w:shd w:fill="auto" w:val="clear"/>
            <w:vAlign w:val="bottom"/>
          </w:tcPr>
          <w:p>
            <w:pPr>
              <w:pStyle w:val="TableContents"/>
              <w:spacing w:before="0" w:after="0"/>
              <w:ind w:left="0" w:right="0" w:hanging="0"/>
              <w:jc w:val="right"/>
              <w:rPr/>
            </w:pPr>
            <w:r>
              <w:rPr/>
              <w:t> </w:t>
            </w:r>
          </w:p>
        </w:tc>
        <w:tc>
          <w:tcPr>
            <w:tcW w:w="248" w:type="dxa"/>
            <w:tcBorders/>
            <w:shd w:fill="auto" w:val="clear"/>
            <w:vAlign w:val="bottom"/>
          </w:tcPr>
          <w:p>
            <w:pPr>
              <w:pStyle w:val="TableContents"/>
              <w:spacing w:before="0" w:after="0"/>
              <w:ind w:left="0" w:right="0" w:hanging="0"/>
              <w:rPr/>
            </w:pPr>
            <w:r>
              <w:rPr/>
              <w:t> </w:t>
            </w:r>
          </w:p>
        </w:tc>
      </w:tr>
      <w:tr>
        <w:trPr/>
        <w:tc>
          <w:tcPr>
            <w:tcW w:w="256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Depreciation and amortization</w:t>
            </w:r>
          </w:p>
        </w:tc>
        <w:tc>
          <w:tcPr>
            <w:tcW w:w="185" w:type="dxa"/>
            <w:tcBorders/>
            <w:shd w:fill="CCEEFF" w:val="clear"/>
            <w:vAlign w:val="bottom"/>
          </w:tcPr>
          <w:p>
            <w:pPr>
              <w:pStyle w:val="TableContents"/>
              <w:spacing w:before="0" w:after="0"/>
              <w:ind w:left="0" w:right="0" w:hanging="0"/>
              <w:rPr/>
            </w:pPr>
            <w:r>
              <w:rPr/>
              <w:t> </w:t>
            </w:r>
          </w:p>
        </w:tc>
        <w:tc>
          <w:tcPr>
            <w:tcW w:w="73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65</w:t>
            </w:r>
          </w:p>
        </w:tc>
        <w:tc>
          <w:tcPr>
            <w:tcW w:w="209" w:type="dxa"/>
            <w:tcBorders/>
            <w:shd w:fill="CCEEFF" w:val="clear"/>
            <w:vAlign w:val="bottom"/>
          </w:tcPr>
          <w:p>
            <w:pPr>
              <w:pStyle w:val="TableContents"/>
              <w:spacing w:before="0" w:after="0"/>
              <w:ind w:left="0" w:right="0" w:hanging="0"/>
              <w:rPr/>
            </w:pPr>
            <w:r>
              <w:rPr/>
              <w:t> </w:t>
            </w:r>
          </w:p>
        </w:tc>
        <w:tc>
          <w:tcPr>
            <w:tcW w:w="74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61</w:t>
            </w:r>
          </w:p>
        </w:tc>
        <w:tc>
          <w:tcPr>
            <w:tcW w:w="194" w:type="dxa"/>
            <w:tcBorders/>
            <w:shd w:fill="CCEEFF" w:val="clear"/>
            <w:vAlign w:val="bottom"/>
          </w:tcPr>
          <w:p>
            <w:pPr>
              <w:pStyle w:val="TableContents"/>
              <w:spacing w:before="0" w:after="0"/>
              <w:ind w:left="0" w:right="0" w:hanging="0"/>
              <w:rPr/>
            </w:pPr>
            <w:r>
              <w:rPr/>
              <w:t> </w:t>
            </w:r>
          </w:p>
        </w:tc>
        <w:tc>
          <w:tcPr>
            <w:tcW w:w="66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19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4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309" w:type="dxa"/>
            <w:tcBorders>
              <w:right w:val="single" w:sz="8" w:space="0" w:color="000000"/>
            </w:tcBorders>
            <w:shd w:fill="CCEEFF"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 w:type="dxa"/>
            <w:tcBorders/>
            <w:shd w:fill="CCEEFF" w:val="clear"/>
            <w:vAlign w:val="bottom"/>
          </w:tcPr>
          <w:p>
            <w:pPr>
              <w:pStyle w:val="TableContents"/>
              <w:spacing w:before="0" w:after="0"/>
              <w:ind w:left="0" w:right="0" w:hanging="0"/>
              <w:rPr/>
            </w:pPr>
            <w:r>
              <w:rPr/>
              <w:t> </w:t>
            </w:r>
          </w:p>
        </w:tc>
        <w:tc>
          <w:tcPr>
            <w:tcW w:w="78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191</w:t>
            </w:r>
          </w:p>
        </w:tc>
        <w:tc>
          <w:tcPr>
            <w:tcW w:w="202" w:type="dxa"/>
            <w:tcBorders/>
            <w:shd w:fill="CCEEFF" w:val="clear"/>
            <w:vAlign w:val="bottom"/>
          </w:tcPr>
          <w:p>
            <w:pPr>
              <w:pStyle w:val="TableContents"/>
              <w:spacing w:before="0" w:after="0"/>
              <w:ind w:left="0" w:right="0" w:hanging="0"/>
              <w:rPr/>
            </w:pPr>
            <w:r>
              <w:rPr/>
              <w:t> </w:t>
            </w:r>
          </w:p>
        </w:tc>
        <w:tc>
          <w:tcPr>
            <w:tcW w:w="70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192</w:t>
            </w:r>
          </w:p>
        </w:tc>
        <w:tc>
          <w:tcPr>
            <w:tcW w:w="194" w:type="dxa"/>
            <w:tcBorders/>
            <w:shd w:fill="CCEEFF" w:val="clear"/>
            <w:vAlign w:val="bottom"/>
          </w:tcPr>
          <w:p>
            <w:pPr>
              <w:pStyle w:val="TableContents"/>
              <w:spacing w:before="0" w:after="0"/>
              <w:ind w:left="0" w:right="0" w:hanging="0"/>
              <w:rPr/>
            </w:pPr>
            <w:r>
              <w:rPr/>
              <w:t> </w:t>
            </w:r>
          </w:p>
        </w:tc>
        <w:tc>
          <w:tcPr>
            <w:tcW w:w="66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94" w:type="dxa"/>
            <w:tcBorders/>
            <w:shd w:fill="CCEEFF" w:val="clear"/>
            <w:vAlign w:val="bottom"/>
          </w:tcPr>
          <w:p>
            <w:pPr>
              <w:pStyle w:val="TableContents"/>
              <w:spacing w:before="0" w:after="0"/>
              <w:ind w:left="0" w:right="0" w:hanging="0"/>
              <w:rPr/>
            </w:pPr>
            <w:r>
              <w:rPr/>
              <w:t> </w:t>
            </w:r>
          </w:p>
        </w:tc>
        <w:tc>
          <w:tcPr>
            <w:tcW w:w="67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4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56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Income tax (benefit)/expense</w:t>
            </w:r>
          </w:p>
        </w:tc>
        <w:tc>
          <w:tcPr>
            <w:tcW w:w="185" w:type="dxa"/>
            <w:tcBorders/>
            <w:shd w:fill="auto" w:val="clear"/>
            <w:vAlign w:val="bottom"/>
          </w:tcPr>
          <w:p>
            <w:pPr>
              <w:pStyle w:val="TableContents"/>
              <w:spacing w:before="0" w:after="0"/>
              <w:ind w:left="0" w:right="0" w:hanging="0"/>
              <w:rPr/>
            </w:pPr>
            <w:r>
              <w:rPr/>
              <w:t> </w:t>
            </w:r>
          </w:p>
        </w:tc>
        <w:tc>
          <w:tcPr>
            <w:tcW w:w="73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209" w:type="dxa"/>
            <w:tcBorders/>
            <w:shd w:fill="auto" w:val="clear"/>
            <w:vAlign w:val="bottom"/>
          </w:tcPr>
          <w:p>
            <w:pPr>
              <w:pStyle w:val="TableContents"/>
              <w:spacing w:before="0" w:after="0"/>
              <w:ind w:left="0" w:right="0" w:hanging="0"/>
              <w:rPr/>
            </w:pPr>
            <w:r>
              <w:rPr/>
              <w:t> </w:t>
            </w:r>
          </w:p>
        </w:tc>
        <w:tc>
          <w:tcPr>
            <w:tcW w:w="74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19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6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19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4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(250</w:t>
            </w:r>
          </w:p>
        </w:tc>
        <w:tc>
          <w:tcPr>
            <w:tcW w:w="309" w:type="dxa"/>
            <w:tcBorders>
              <w:right w:val="single" w:sz="8" w:space="0" w:color="000000"/>
            </w:tcBorders>
            <w:shd w:fill="auto"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 w:type="dxa"/>
            <w:tcBorders/>
            <w:shd w:fill="auto" w:val="clear"/>
            <w:vAlign w:val="bottom"/>
          </w:tcPr>
          <w:p>
            <w:pPr>
              <w:pStyle w:val="TableContents"/>
              <w:spacing w:before="0" w:after="0"/>
              <w:ind w:left="0" w:right="0" w:hanging="0"/>
              <w:rPr/>
            </w:pPr>
            <w:r>
              <w:rPr/>
              <w:t> </w:t>
            </w:r>
          </w:p>
        </w:tc>
        <w:tc>
          <w:tcPr>
            <w:tcW w:w="78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w:t>
            </w:r>
          </w:p>
        </w:tc>
        <w:tc>
          <w:tcPr>
            <w:tcW w:w="202" w:type="dxa"/>
            <w:tcBorders/>
            <w:shd w:fill="auto" w:val="clear"/>
            <w:vAlign w:val="bottom"/>
          </w:tcPr>
          <w:p>
            <w:pPr>
              <w:pStyle w:val="TableContents"/>
              <w:spacing w:before="0" w:after="0"/>
              <w:ind w:left="0" w:right="0" w:hanging="0"/>
              <w:rPr/>
            </w:pPr>
            <w:r>
              <w:rPr/>
              <w:t> </w:t>
            </w:r>
          </w:p>
        </w:tc>
        <w:tc>
          <w:tcPr>
            <w:tcW w:w="70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19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6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w:t>
            </w:r>
          </w:p>
        </w:tc>
        <w:tc>
          <w:tcPr>
            <w:tcW w:w="19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7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(800</w:t>
            </w:r>
          </w:p>
        </w:tc>
        <w:tc>
          <w:tcPr>
            <w:tcW w:w="24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56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Interest expense</w:t>
            </w:r>
          </w:p>
        </w:tc>
        <w:tc>
          <w:tcPr>
            <w:tcW w:w="185" w:type="dxa"/>
            <w:tcBorders/>
            <w:shd w:fill="CCEEFF" w:val="clear"/>
            <w:vAlign w:val="bottom"/>
          </w:tcPr>
          <w:p>
            <w:pPr>
              <w:pStyle w:val="TableContents"/>
              <w:spacing w:before="0" w:after="0"/>
              <w:ind w:left="0" w:right="0" w:hanging="0"/>
              <w:rPr/>
            </w:pPr>
            <w:r>
              <w:rPr/>
              <w:t> </w:t>
            </w:r>
          </w:p>
        </w:tc>
        <w:tc>
          <w:tcPr>
            <w:tcW w:w="73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62</w:t>
            </w:r>
          </w:p>
        </w:tc>
        <w:tc>
          <w:tcPr>
            <w:tcW w:w="209" w:type="dxa"/>
            <w:tcBorders/>
            <w:shd w:fill="CCEEFF" w:val="clear"/>
            <w:vAlign w:val="bottom"/>
          </w:tcPr>
          <w:p>
            <w:pPr>
              <w:pStyle w:val="TableContents"/>
              <w:spacing w:before="0" w:after="0"/>
              <w:ind w:left="0" w:right="0" w:hanging="0"/>
              <w:rPr/>
            </w:pPr>
            <w:r>
              <w:rPr/>
              <w:t> </w:t>
            </w:r>
          </w:p>
        </w:tc>
        <w:tc>
          <w:tcPr>
            <w:tcW w:w="74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64</w:t>
            </w:r>
          </w:p>
        </w:tc>
        <w:tc>
          <w:tcPr>
            <w:tcW w:w="194" w:type="dxa"/>
            <w:tcBorders/>
            <w:shd w:fill="CCEEFF" w:val="clear"/>
            <w:vAlign w:val="bottom"/>
          </w:tcPr>
          <w:p>
            <w:pPr>
              <w:pStyle w:val="TableContents"/>
              <w:spacing w:before="0" w:after="0"/>
              <w:ind w:left="0" w:right="0" w:hanging="0"/>
              <w:rPr/>
            </w:pPr>
            <w:r>
              <w:rPr/>
              <w:t> </w:t>
            </w:r>
          </w:p>
        </w:tc>
        <w:tc>
          <w:tcPr>
            <w:tcW w:w="66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94" w:type="dxa"/>
            <w:tcBorders/>
            <w:shd w:fill="CCEEFF" w:val="clear"/>
            <w:vAlign w:val="bottom"/>
          </w:tcPr>
          <w:p>
            <w:pPr>
              <w:pStyle w:val="TableContents"/>
              <w:spacing w:before="0" w:after="0"/>
              <w:ind w:left="0" w:right="0" w:hanging="0"/>
              <w:rPr/>
            </w:pPr>
            <w:r>
              <w:rPr/>
              <w:t> </w:t>
            </w:r>
          </w:p>
        </w:tc>
        <w:tc>
          <w:tcPr>
            <w:tcW w:w="640"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309" w:type="dxa"/>
            <w:tcBorders>
              <w:right w:val="single" w:sz="8" w:space="0" w:color="000000"/>
            </w:tcBorders>
            <w:shd w:fill="CCEEFF"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 w:type="dxa"/>
            <w:tcBorders/>
            <w:shd w:fill="CCEEFF" w:val="clear"/>
            <w:vAlign w:val="bottom"/>
          </w:tcPr>
          <w:p>
            <w:pPr>
              <w:pStyle w:val="TableContents"/>
              <w:spacing w:before="0" w:after="0"/>
              <w:ind w:left="0" w:right="0" w:hanging="0"/>
              <w:rPr/>
            </w:pPr>
            <w:r>
              <w:rPr/>
              <w:t> </w:t>
            </w:r>
          </w:p>
        </w:tc>
        <w:tc>
          <w:tcPr>
            <w:tcW w:w="78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190</w:t>
            </w:r>
          </w:p>
        </w:tc>
        <w:tc>
          <w:tcPr>
            <w:tcW w:w="202" w:type="dxa"/>
            <w:tcBorders/>
            <w:shd w:fill="CCEEFF" w:val="clear"/>
            <w:vAlign w:val="bottom"/>
          </w:tcPr>
          <w:p>
            <w:pPr>
              <w:pStyle w:val="TableContents"/>
              <w:spacing w:before="0" w:after="0"/>
              <w:ind w:left="0" w:right="0" w:hanging="0"/>
              <w:rPr/>
            </w:pPr>
            <w:r>
              <w:rPr/>
              <w:t> </w:t>
            </w:r>
          </w:p>
        </w:tc>
        <w:tc>
          <w:tcPr>
            <w:tcW w:w="70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183</w:t>
            </w:r>
          </w:p>
        </w:tc>
        <w:tc>
          <w:tcPr>
            <w:tcW w:w="194" w:type="dxa"/>
            <w:tcBorders/>
            <w:shd w:fill="CCEEFF" w:val="clear"/>
            <w:vAlign w:val="bottom"/>
          </w:tcPr>
          <w:p>
            <w:pPr>
              <w:pStyle w:val="TableContents"/>
              <w:spacing w:before="0" w:after="0"/>
              <w:ind w:left="0" w:right="0" w:hanging="0"/>
              <w:rPr/>
            </w:pPr>
            <w:r>
              <w:rPr/>
              <w:t> </w:t>
            </w:r>
          </w:p>
        </w:tc>
        <w:tc>
          <w:tcPr>
            <w:tcW w:w="66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19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77"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24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56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EBITDA</w:t>
            </w:r>
          </w:p>
        </w:tc>
        <w:tc>
          <w:tcPr>
            <w:tcW w:w="185" w:type="dxa"/>
            <w:tcBorders/>
            <w:shd w:fill="auto" w:val="clear"/>
            <w:vAlign w:val="bottom"/>
          </w:tcPr>
          <w:p>
            <w:pPr>
              <w:pStyle w:val="TableContents"/>
              <w:spacing w:before="0" w:after="0"/>
              <w:ind w:left="0" w:right="0" w:hanging="0"/>
              <w:rPr/>
            </w:pPr>
            <w:r>
              <w:rPr/>
              <w:t> </w:t>
            </w:r>
          </w:p>
        </w:tc>
        <w:tc>
          <w:tcPr>
            <w:tcW w:w="152"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87"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421</w:t>
            </w:r>
          </w:p>
        </w:tc>
        <w:tc>
          <w:tcPr>
            <w:tcW w:w="209" w:type="dxa"/>
            <w:tcBorders/>
            <w:shd w:fill="auto" w:val="clear"/>
            <w:vAlign w:val="bottom"/>
          </w:tcPr>
          <w:p>
            <w:pPr>
              <w:pStyle w:val="TableContents"/>
              <w:spacing w:before="0" w:after="0"/>
              <w:ind w:left="0" w:right="0" w:hanging="0"/>
              <w:rPr/>
            </w:pPr>
            <w:r>
              <w:rPr/>
              <w:t> </w:t>
            </w:r>
          </w:p>
        </w:tc>
        <w:tc>
          <w:tcPr>
            <w:tcW w:w="152"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88"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205</w:t>
            </w:r>
          </w:p>
        </w:tc>
        <w:tc>
          <w:tcPr>
            <w:tcW w:w="194" w:type="dxa"/>
            <w:tcBorders/>
            <w:shd w:fill="auto" w:val="clear"/>
            <w:vAlign w:val="bottom"/>
          </w:tcPr>
          <w:p>
            <w:pPr>
              <w:pStyle w:val="TableContents"/>
              <w:spacing w:before="0" w:after="0"/>
              <w:ind w:left="0" w:right="0" w:hanging="0"/>
              <w:rPr/>
            </w:pPr>
            <w:r>
              <w:rPr/>
              <w:t> </w:t>
            </w:r>
          </w:p>
        </w:tc>
        <w:tc>
          <w:tcPr>
            <w:tcW w:w="13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32"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216</w:t>
            </w:r>
          </w:p>
        </w:tc>
        <w:tc>
          <w:tcPr>
            <w:tcW w:w="194" w:type="dxa"/>
            <w:tcBorders/>
            <w:shd w:fill="auto" w:val="clear"/>
            <w:vAlign w:val="bottom"/>
          </w:tcPr>
          <w:p>
            <w:pPr>
              <w:pStyle w:val="TableContents"/>
              <w:spacing w:before="0" w:after="0"/>
              <w:ind w:left="0" w:right="0" w:hanging="0"/>
              <w:rPr/>
            </w:pPr>
            <w:r>
              <w:rPr/>
              <w:t> </w:t>
            </w:r>
          </w:p>
        </w:tc>
        <w:tc>
          <w:tcPr>
            <w:tcW w:w="640"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105</w:t>
            </w:r>
          </w:p>
        </w:tc>
        <w:tc>
          <w:tcPr>
            <w:tcW w:w="309" w:type="dxa"/>
            <w:tcBorders>
              <w:right w:val="single" w:sz="8" w:space="0" w:color="000000"/>
            </w:tcBorders>
            <w:shd w:fill="auto"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 w:type="dxa"/>
            <w:tcBorders/>
            <w:shd w:fill="auto" w:val="clear"/>
            <w:vAlign w:val="bottom"/>
          </w:tcPr>
          <w:p>
            <w:pPr>
              <w:pStyle w:val="TableContents"/>
              <w:spacing w:before="0" w:after="0"/>
              <w:ind w:left="0" w:right="0" w:hanging="0"/>
              <w:rPr/>
            </w:pPr>
            <w:r>
              <w:rPr/>
              <w:t> </w:t>
            </w:r>
          </w:p>
        </w:tc>
        <w:tc>
          <w:tcPr>
            <w:tcW w:w="14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41"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1,115</w:t>
            </w:r>
          </w:p>
        </w:tc>
        <w:tc>
          <w:tcPr>
            <w:tcW w:w="202" w:type="dxa"/>
            <w:tcBorders/>
            <w:shd w:fill="auto" w:val="clear"/>
            <w:vAlign w:val="bottom"/>
          </w:tcPr>
          <w:p>
            <w:pPr>
              <w:pStyle w:val="TableContents"/>
              <w:spacing w:before="0" w:after="0"/>
              <w:ind w:left="0" w:right="0" w:hanging="0"/>
              <w:rPr/>
            </w:pPr>
            <w:r>
              <w:rPr/>
              <w:t> </w:t>
            </w:r>
          </w:p>
        </w:tc>
        <w:tc>
          <w:tcPr>
            <w:tcW w:w="142"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62"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739</w:t>
            </w:r>
          </w:p>
        </w:tc>
        <w:tc>
          <w:tcPr>
            <w:tcW w:w="194" w:type="dxa"/>
            <w:tcBorders/>
            <w:shd w:fill="auto" w:val="clear"/>
            <w:vAlign w:val="bottom"/>
          </w:tcPr>
          <w:p>
            <w:pPr>
              <w:pStyle w:val="TableContents"/>
              <w:spacing w:before="0" w:after="0"/>
              <w:ind w:left="0" w:right="0" w:hanging="0"/>
              <w:rPr/>
            </w:pPr>
            <w:r>
              <w:rPr/>
              <w:t> </w:t>
            </w:r>
          </w:p>
        </w:tc>
        <w:tc>
          <w:tcPr>
            <w:tcW w:w="13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32"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376</w:t>
            </w:r>
          </w:p>
        </w:tc>
        <w:tc>
          <w:tcPr>
            <w:tcW w:w="194" w:type="dxa"/>
            <w:tcBorders/>
            <w:shd w:fill="auto" w:val="clear"/>
            <w:vAlign w:val="bottom"/>
          </w:tcPr>
          <w:p>
            <w:pPr>
              <w:pStyle w:val="TableContents"/>
              <w:spacing w:before="0" w:after="0"/>
              <w:ind w:left="0" w:right="0" w:hanging="0"/>
              <w:rPr/>
            </w:pPr>
            <w:r>
              <w:rPr/>
              <w:t> </w:t>
            </w:r>
          </w:p>
        </w:tc>
        <w:tc>
          <w:tcPr>
            <w:tcW w:w="677"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51</w:t>
            </w:r>
          </w:p>
        </w:tc>
        <w:tc>
          <w:tcPr>
            <w:tcW w:w="24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561" w:type="dxa"/>
            <w:tcBorders/>
            <w:shd w:fill="CCEEFF" w:val="clear"/>
            <w:vAlign w:val="bottom"/>
          </w:tcPr>
          <w:p>
            <w:pPr>
              <w:pStyle w:val="TableContents"/>
              <w:spacing w:before="0" w:after="0"/>
              <w:ind w:left="0" w:right="0" w:hanging="0"/>
              <w:rPr/>
            </w:pPr>
            <w:r>
              <w:rPr/>
              <w:t> </w:t>
            </w:r>
          </w:p>
        </w:tc>
        <w:tc>
          <w:tcPr>
            <w:tcW w:w="185" w:type="dxa"/>
            <w:tcBorders/>
            <w:shd w:fill="CCEEFF" w:val="clear"/>
            <w:vAlign w:val="bottom"/>
          </w:tcPr>
          <w:p>
            <w:pPr>
              <w:pStyle w:val="TableContents"/>
              <w:spacing w:before="0" w:after="0"/>
              <w:ind w:left="0" w:right="0" w:hanging="0"/>
              <w:rPr/>
            </w:pPr>
            <w:r>
              <w:rPr/>
              <w:t> </w:t>
            </w:r>
          </w:p>
        </w:tc>
        <w:tc>
          <w:tcPr>
            <w:tcW w:w="739" w:type="dxa"/>
            <w:gridSpan w:val="2"/>
            <w:tcBorders/>
            <w:shd w:fill="CCEEFF" w:val="clear"/>
            <w:vAlign w:val="bottom"/>
          </w:tcPr>
          <w:p>
            <w:pPr>
              <w:pStyle w:val="TableContents"/>
              <w:spacing w:before="0" w:after="0"/>
              <w:ind w:left="0" w:right="0" w:hanging="0"/>
              <w:jc w:val="right"/>
              <w:rPr/>
            </w:pPr>
            <w:r>
              <w:rPr/>
              <w:t> </w:t>
            </w:r>
          </w:p>
        </w:tc>
        <w:tc>
          <w:tcPr>
            <w:tcW w:w="209" w:type="dxa"/>
            <w:tcBorders/>
            <w:shd w:fill="CCEEFF" w:val="clear"/>
            <w:vAlign w:val="bottom"/>
          </w:tcPr>
          <w:p>
            <w:pPr>
              <w:pStyle w:val="TableContents"/>
              <w:spacing w:before="0" w:after="0"/>
              <w:ind w:left="0" w:right="0" w:hanging="0"/>
              <w:rPr/>
            </w:pPr>
            <w:r>
              <w:rPr/>
              <w:t> </w:t>
            </w:r>
          </w:p>
        </w:tc>
        <w:tc>
          <w:tcPr>
            <w:tcW w:w="740" w:type="dxa"/>
            <w:gridSpan w:val="2"/>
            <w:tcBorders/>
            <w:shd w:fill="CCEEFF" w:val="clear"/>
            <w:vAlign w:val="bottom"/>
          </w:tcPr>
          <w:p>
            <w:pPr>
              <w:pStyle w:val="TableContents"/>
              <w:spacing w:before="0" w:after="0"/>
              <w:ind w:left="0" w:right="0" w:hanging="0"/>
              <w:jc w:val="right"/>
              <w:rPr/>
            </w:pPr>
            <w:r>
              <w:rPr/>
              <w:t> </w:t>
            </w:r>
          </w:p>
        </w:tc>
        <w:tc>
          <w:tcPr>
            <w:tcW w:w="194" w:type="dxa"/>
            <w:tcBorders/>
            <w:shd w:fill="CCEEFF" w:val="clear"/>
            <w:vAlign w:val="bottom"/>
          </w:tcPr>
          <w:p>
            <w:pPr>
              <w:pStyle w:val="TableContents"/>
              <w:spacing w:before="0" w:after="0"/>
              <w:ind w:left="0" w:right="0" w:hanging="0"/>
              <w:rPr/>
            </w:pPr>
            <w:r>
              <w:rPr/>
              <w:t> </w:t>
            </w:r>
          </w:p>
        </w:tc>
        <w:tc>
          <w:tcPr>
            <w:tcW w:w="663" w:type="dxa"/>
            <w:gridSpan w:val="2"/>
            <w:tcBorders/>
            <w:shd w:fill="CCEEFF" w:val="clear"/>
            <w:vAlign w:val="bottom"/>
          </w:tcPr>
          <w:p>
            <w:pPr>
              <w:pStyle w:val="TableContents"/>
              <w:spacing w:before="0" w:after="0"/>
              <w:ind w:left="0" w:right="0" w:hanging="0"/>
              <w:jc w:val="right"/>
              <w:rPr/>
            </w:pPr>
            <w:r>
              <w:rPr/>
              <w:t> </w:t>
            </w:r>
          </w:p>
        </w:tc>
        <w:tc>
          <w:tcPr>
            <w:tcW w:w="194" w:type="dxa"/>
            <w:tcBorders/>
            <w:shd w:fill="CCEEFF" w:val="clear"/>
            <w:vAlign w:val="bottom"/>
          </w:tcPr>
          <w:p>
            <w:pPr>
              <w:pStyle w:val="TableContents"/>
              <w:spacing w:before="0" w:after="0"/>
              <w:ind w:left="0" w:right="0" w:hanging="0"/>
              <w:rPr/>
            </w:pPr>
            <w:r>
              <w:rPr/>
              <w:t> </w:t>
            </w:r>
          </w:p>
        </w:tc>
        <w:tc>
          <w:tcPr>
            <w:tcW w:w="640" w:type="dxa"/>
            <w:tcBorders/>
            <w:shd w:fill="CCEEFF" w:val="clear"/>
            <w:vAlign w:val="bottom"/>
          </w:tcPr>
          <w:p>
            <w:pPr>
              <w:pStyle w:val="TableContents"/>
              <w:spacing w:before="0" w:after="0"/>
              <w:ind w:left="0" w:right="0" w:hanging="0"/>
              <w:jc w:val="right"/>
              <w:rPr/>
            </w:pPr>
            <w:r>
              <w:rPr/>
              <w:t> </w:t>
            </w:r>
          </w:p>
        </w:tc>
        <w:tc>
          <w:tcPr>
            <w:tcW w:w="309" w:type="dxa"/>
            <w:tcBorders>
              <w:right w:val="single" w:sz="8" w:space="0" w:color="000000"/>
            </w:tcBorders>
            <w:shd w:fill="CCEEFF" w:val="clear"/>
            <w:tcMar>
              <w:right w:w="28" w:type="dxa"/>
            </w:tcMar>
            <w:vAlign w:val="bottom"/>
          </w:tcPr>
          <w:p>
            <w:pPr>
              <w:pStyle w:val="TableContents"/>
              <w:spacing w:before="0" w:after="0"/>
              <w:ind w:left="0" w:right="0" w:hanging="0"/>
              <w:rPr/>
            </w:pPr>
            <w:r>
              <w:rPr/>
              <w:t> </w:t>
            </w:r>
          </w:p>
        </w:tc>
        <w:tc>
          <w:tcPr>
            <w:tcW w:w="107" w:type="dxa"/>
            <w:tcBorders/>
            <w:shd w:fill="CCEEFF" w:val="clear"/>
            <w:vAlign w:val="bottom"/>
          </w:tcPr>
          <w:p>
            <w:pPr>
              <w:pStyle w:val="TableContents"/>
              <w:spacing w:before="0" w:after="0"/>
              <w:ind w:left="0" w:right="0" w:hanging="0"/>
              <w:rPr/>
            </w:pPr>
            <w:r>
              <w:rPr/>
              <w:t> </w:t>
            </w:r>
          </w:p>
        </w:tc>
        <w:tc>
          <w:tcPr>
            <w:tcW w:w="782" w:type="dxa"/>
            <w:gridSpan w:val="2"/>
            <w:tcBorders/>
            <w:shd w:fill="CCEEFF" w:val="clear"/>
            <w:vAlign w:val="bottom"/>
          </w:tcPr>
          <w:p>
            <w:pPr>
              <w:pStyle w:val="TableContents"/>
              <w:spacing w:before="0" w:after="0"/>
              <w:ind w:left="0" w:right="0" w:hanging="0"/>
              <w:jc w:val="right"/>
              <w:rPr/>
            </w:pPr>
            <w:r>
              <w:rPr/>
              <w:t> </w:t>
            </w:r>
          </w:p>
        </w:tc>
        <w:tc>
          <w:tcPr>
            <w:tcW w:w="202" w:type="dxa"/>
            <w:tcBorders/>
            <w:shd w:fill="CCEEFF" w:val="clear"/>
            <w:vAlign w:val="bottom"/>
          </w:tcPr>
          <w:p>
            <w:pPr>
              <w:pStyle w:val="TableContents"/>
              <w:spacing w:before="0" w:after="0"/>
              <w:ind w:left="0" w:right="0" w:hanging="0"/>
              <w:rPr/>
            </w:pPr>
            <w:r>
              <w:rPr/>
              <w:t> </w:t>
            </w:r>
          </w:p>
        </w:tc>
        <w:tc>
          <w:tcPr>
            <w:tcW w:w="704" w:type="dxa"/>
            <w:gridSpan w:val="2"/>
            <w:tcBorders/>
            <w:shd w:fill="CCEEFF" w:val="clear"/>
            <w:vAlign w:val="bottom"/>
          </w:tcPr>
          <w:p>
            <w:pPr>
              <w:pStyle w:val="TableContents"/>
              <w:spacing w:before="0" w:after="0"/>
              <w:ind w:left="0" w:right="0" w:hanging="0"/>
              <w:jc w:val="right"/>
              <w:rPr/>
            </w:pPr>
            <w:r>
              <w:rPr/>
              <w:t> </w:t>
            </w:r>
          </w:p>
        </w:tc>
        <w:tc>
          <w:tcPr>
            <w:tcW w:w="194" w:type="dxa"/>
            <w:tcBorders/>
            <w:shd w:fill="CCEEFF" w:val="clear"/>
            <w:vAlign w:val="bottom"/>
          </w:tcPr>
          <w:p>
            <w:pPr>
              <w:pStyle w:val="TableContents"/>
              <w:spacing w:before="0" w:after="0"/>
              <w:ind w:left="0" w:right="0" w:hanging="0"/>
              <w:rPr/>
            </w:pPr>
            <w:r>
              <w:rPr/>
              <w:t> </w:t>
            </w:r>
          </w:p>
        </w:tc>
        <w:tc>
          <w:tcPr>
            <w:tcW w:w="663" w:type="dxa"/>
            <w:gridSpan w:val="2"/>
            <w:tcBorders/>
            <w:shd w:fill="CCEEFF" w:val="clear"/>
            <w:vAlign w:val="bottom"/>
          </w:tcPr>
          <w:p>
            <w:pPr>
              <w:pStyle w:val="TableContents"/>
              <w:spacing w:before="0" w:after="0"/>
              <w:ind w:left="0" w:right="0" w:hanging="0"/>
              <w:jc w:val="right"/>
              <w:rPr/>
            </w:pPr>
            <w:r>
              <w:rPr/>
              <w:t> </w:t>
            </w:r>
          </w:p>
        </w:tc>
        <w:tc>
          <w:tcPr>
            <w:tcW w:w="194" w:type="dxa"/>
            <w:tcBorders/>
            <w:shd w:fill="CCEEFF" w:val="clear"/>
            <w:vAlign w:val="bottom"/>
          </w:tcPr>
          <w:p>
            <w:pPr>
              <w:pStyle w:val="TableContents"/>
              <w:spacing w:before="0" w:after="0"/>
              <w:ind w:left="0" w:right="0" w:hanging="0"/>
              <w:rPr/>
            </w:pPr>
            <w:r>
              <w:rPr/>
              <w:t> </w:t>
            </w:r>
          </w:p>
        </w:tc>
        <w:tc>
          <w:tcPr>
            <w:tcW w:w="677" w:type="dxa"/>
            <w:tcBorders/>
            <w:shd w:fill="CCEEFF" w:val="clear"/>
            <w:vAlign w:val="bottom"/>
          </w:tcPr>
          <w:p>
            <w:pPr>
              <w:pStyle w:val="TableContents"/>
              <w:spacing w:before="0" w:after="0"/>
              <w:ind w:left="0" w:right="0" w:hanging="0"/>
              <w:jc w:val="right"/>
              <w:rPr/>
            </w:pPr>
            <w:r>
              <w:rPr/>
              <w:t> </w:t>
            </w:r>
          </w:p>
        </w:tc>
        <w:tc>
          <w:tcPr>
            <w:tcW w:w="248" w:type="dxa"/>
            <w:tcBorders/>
            <w:shd w:fill="CCEEFF" w:val="clear"/>
            <w:vAlign w:val="bottom"/>
          </w:tcPr>
          <w:p>
            <w:pPr>
              <w:pStyle w:val="TableContents"/>
              <w:spacing w:before="0" w:after="0"/>
              <w:ind w:left="0" w:right="0" w:hanging="0"/>
              <w:rPr/>
            </w:pPr>
            <w:r>
              <w:rPr/>
              <w:t> </w:t>
            </w:r>
          </w:p>
        </w:tc>
      </w:tr>
      <w:tr>
        <w:trPr/>
        <w:tc>
          <w:tcPr>
            <w:tcW w:w="2561" w:type="dxa"/>
            <w:tcBorders/>
            <w:shd w:fill="auto"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Selected Items Impacting Comparability of EBITDA</w:t>
            </w:r>
          </w:p>
        </w:tc>
        <w:tc>
          <w:tcPr>
            <w:tcW w:w="185" w:type="dxa"/>
            <w:tcBorders/>
            <w:shd w:fill="auto" w:val="clear"/>
            <w:vAlign w:val="bottom"/>
          </w:tcPr>
          <w:p>
            <w:pPr>
              <w:pStyle w:val="TableContents"/>
              <w:spacing w:before="0" w:after="0"/>
              <w:ind w:left="0" w:right="0" w:hanging="0"/>
              <w:rPr/>
            </w:pPr>
            <w:r>
              <w:rPr/>
              <w:t> </w:t>
            </w:r>
          </w:p>
        </w:tc>
        <w:tc>
          <w:tcPr>
            <w:tcW w:w="739" w:type="dxa"/>
            <w:gridSpan w:val="2"/>
            <w:tcBorders/>
            <w:shd w:fill="auto" w:val="clear"/>
            <w:vAlign w:val="bottom"/>
          </w:tcPr>
          <w:p>
            <w:pPr>
              <w:pStyle w:val="TableContents"/>
              <w:spacing w:before="0" w:after="0"/>
              <w:ind w:left="0" w:right="0" w:hanging="0"/>
              <w:jc w:val="right"/>
              <w:rPr/>
            </w:pPr>
            <w:r>
              <w:rPr/>
              <w:t> </w:t>
            </w:r>
          </w:p>
        </w:tc>
        <w:tc>
          <w:tcPr>
            <w:tcW w:w="209" w:type="dxa"/>
            <w:tcBorders/>
            <w:shd w:fill="auto" w:val="clear"/>
            <w:vAlign w:val="bottom"/>
          </w:tcPr>
          <w:p>
            <w:pPr>
              <w:pStyle w:val="TableContents"/>
              <w:spacing w:before="0" w:after="0"/>
              <w:ind w:left="0" w:right="0" w:hanging="0"/>
              <w:rPr/>
            </w:pPr>
            <w:r>
              <w:rPr/>
              <w:t> </w:t>
            </w:r>
          </w:p>
        </w:tc>
        <w:tc>
          <w:tcPr>
            <w:tcW w:w="740" w:type="dxa"/>
            <w:gridSpan w:val="2"/>
            <w:tcBorders/>
            <w:shd w:fill="auto" w:val="clear"/>
            <w:vAlign w:val="bottom"/>
          </w:tcPr>
          <w:p>
            <w:pPr>
              <w:pStyle w:val="TableContents"/>
              <w:spacing w:before="0" w:after="0"/>
              <w:ind w:left="0" w:right="0" w:hanging="0"/>
              <w:jc w:val="right"/>
              <w:rPr/>
            </w:pPr>
            <w:r>
              <w:rPr/>
              <w:t> </w:t>
            </w:r>
          </w:p>
        </w:tc>
        <w:tc>
          <w:tcPr>
            <w:tcW w:w="194" w:type="dxa"/>
            <w:tcBorders/>
            <w:shd w:fill="auto" w:val="clear"/>
            <w:vAlign w:val="bottom"/>
          </w:tcPr>
          <w:p>
            <w:pPr>
              <w:pStyle w:val="TableContents"/>
              <w:spacing w:before="0" w:after="0"/>
              <w:ind w:left="0" w:right="0" w:hanging="0"/>
              <w:rPr/>
            </w:pPr>
            <w:r>
              <w:rPr/>
              <w:t> </w:t>
            </w:r>
          </w:p>
        </w:tc>
        <w:tc>
          <w:tcPr>
            <w:tcW w:w="663" w:type="dxa"/>
            <w:gridSpan w:val="2"/>
            <w:tcBorders/>
            <w:shd w:fill="auto" w:val="clear"/>
            <w:vAlign w:val="bottom"/>
          </w:tcPr>
          <w:p>
            <w:pPr>
              <w:pStyle w:val="TableContents"/>
              <w:spacing w:before="0" w:after="0"/>
              <w:ind w:left="0" w:right="0" w:hanging="0"/>
              <w:jc w:val="right"/>
              <w:rPr/>
            </w:pPr>
            <w:r>
              <w:rPr/>
              <w:t> </w:t>
            </w:r>
          </w:p>
        </w:tc>
        <w:tc>
          <w:tcPr>
            <w:tcW w:w="194" w:type="dxa"/>
            <w:tcBorders/>
            <w:shd w:fill="auto" w:val="clear"/>
            <w:vAlign w:val="bottom"/>
          </w:tcPr>
          <w:p>
            <w:pPr>
              <w:pStyle w:val="TableContents"/>
              <w:spacing w:before="0" w:after="0"/>
              <w:ind w:left="0" w:right="0" w:hanging="0"/>
              <w:rPr/>
            </w:pPr>
            <w:r>
              <w:rPr/>
              <w:t> </w:t>
            </w:r>
          </w:p>
        </w:tc>
        <w:tc>
          <w:tcPr>
            <w:tcW w:w="640" w:type="dxa"/>
            <w:tcBorders/>
            <w:shd w:fill="auto" w:val="clear"/>
            <w:vAlign w:val="bottom"/>
          </w:tcPr>
          <w:p>
            <w:pPr>
              <w:pStyle w:val="TableContents"/>
              <w:spacing w:before="0" w:after="0"/>
              <w:ind w:left="0" w:right="0" w:hanging="0"/>
              <w:jc w:val="right"/>
              <w:rPr/>
            </w:pPr>
            <w:r>
              <w:rPr/>
              <w:t> </w:t>
            </w:r>
          </w:p>
        </w:tc>
        <w:tc>
          <w:tcPr>
            <w:tcW w:w="309"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c>
          <w:tcPr>
            <w:tcW w:w="107" w:type="dxa"/>
            <w:tcBorders/>
            <w:shd w:fill="auto" w:val="clear"/>
            <w:vAlign w:val="bottom"/>
          </w:tcPr>
          <w:p>
            <w:pPr>
              <w:pStyle w:val="TableContents"/>
              <w:spacing w:before="0" w:after="0"/>
              <w:ind w:left="0" w:right="0" w:hanging="0"/>
              <w:rPr/>
            </w:pPr>
            <w:r>
              <w:rPr/>
              <w:t> </w:t>
            </w:r>
          </w:p>
        </w:tc>
        <w:tc>
          <w:tcPr>
            <w:tcW w:w="782" w:type="dxa"/>
            <w:gridSpan w:val="2"/>
            <w:tcBorders/>
            <w:shd w:fill="auto" w:val="clear"/>
            <w:vAlign w:val="bottom"/>
          </w:tcPr>
          <w:p>
            <w:pPr>
              <w:pStyle w:val="TableContents"/>
              <w:spacing w:before="0" w:after="0"/>
              <w:ind w:left="0" w:right="0" w:hanging="0"/>
              <w:jc w:val="right"/>
              <w:rPr/>
            </w:pPr>
            <w:r>
              <w:rPr/>
              <w:t> </w:t>
            </w:r>
          </w:p>
        </w:tc>
        <w:tc>
          <w:tcPr>
            <w:tcW w:w="202" w:type="dxa"/>
            <w:tcBorders/>
            <w:shd w:fill="auto" w:val="clear"/>
            <w:vAlign w:val="bottom"/>
          </w:tcPr>
          <w:p>
            <w:pPr>
              <w:pStyle w:val="TableContents"/>
              <w:spacing w:before="0" w:after="0"/>
              <w:ind w:left="0" w:right="0" w:hanging="0"/>
              <w:rPr/>
            </w:pPr>
            <w:r>
              <w:rPr/>
              <w:t> </w:t>
            </w:r>
          </w:p>
        </w:tc>
        <w:tc>
          <w:tcPr>
            <w:tcW w:w="704" w:type="dxa"/>
            <w:gridSpan w:val="2"/>
            <w:tcBorders/>
            <w:shd w:fill="auto" w:val="clear"/>
            <w:vAlign w:val="bottom"/>
          </w:tcPr>
          <w:p>
            <w:pPr>
              <w:pStyle w:val="TableContents"/>
              <w:spacing w:before="0" w:after="0"/>
              <w:ind w:left="0" w:right="0" w:hanging="0"/>
              <w:jc w:val="right"/>
              <w:rPr/>
            </w:pPr>
            <w:r>
              <w:rPr/>
              <w:t> </w:t>
            </w:r>
          </w:p>
        </w:tc>
        <w:tc>
          <w:tcPr>
            <w:tcW w:w="194" w:type="dxa"/>
            <w:tcBorders/>
            <w:shd w:fill="auto" w:val="clear"/>
            <w:vAlign w:val="bottom"/>
          </w:tcPr>
          <w:p>
            <w:pPr>
              <w:pStyle w:val="TableContents"/>
              <w:spacing w:before="0" w:after="0"/>
              <w:ind w:left="0" w:right="0" w:hanging="0"/>
              <w:rPr/>
            </w:pPr>
            <w:r>
              <w:rPr/>
              <w:t> </w:t>
            </w:r>
          </w:p>
        </w:tc>
        <w:tc>
          <w:tcPr>
            <w:tcW w:w="663" w:type="dxa"/>
            <w:gridSpan w:val="2"/>
            <w:tcBorders/>
            <w:shd w:fill="auto" w:val="clear"/>
            <w:vAlign w:val="bottom"/>
          </w:tcPr>
          <w:p>
            <w:pPr>
              <w:pStyle w:val="TableContents"/>
              <w:spacing w:before="0" w:after="0"/>
              <w:ind w:left="0" w:right="0" w:hanging="0"/>
              <w:jc w:val="right"/>
              <w:rPr/>
            </w:pPr>
            <w:r>
              <w:rPr/>
              <w:t> </w:t>
            </w:r>
          </w:p>
        </w:tc>
        <w:tc>
          <w:tcPr>
            <w:tcW w:w="194" w:type="dxa"/>
            <w:tcBorders/>
            <w:shd w:fill="auto" w:val="clear"/>
            <w:vAlign w:val="bottom"/>
          </w:tcPr>
          <w:p>
            <w:pPr>
              <w:pStyle w:val="TableContents"/>
              <w:spacing w:before="0" w:after="0"/>
              <w:ind w:left="0" w:right="0" w:hanging="0"/>
              <w:rPr/>
            </w:pPr>
            <w:r>
              <w:rPr/>
              <w:t> </w:t>
            </w:r>
          </w:p>
        </w:tc>
        <w:tc>
          <w:tcPr>
            <w:tcW w:w="677" w:type="dxa"/>
            <w:tcBorders/>
            <w:shd w:fill="auto" w:val="clear"/>
            <w:vAlign w:val="bottom"/>
          </w:tcPr>
          <w:p>
            <w:pPr>
              <w:pStyle w:val="TableContents"/>
              <w:spacing w:before="0" w:after="0"/>
              <w:ind w:left="0" w:right="0" w:hanging="0"/>
              <w:jc w:val="right"/>
              <w:rPr/>
            </w:pPr>
            <w:r>
              <w:rPr/>
              <w:t> </w:t>
            </w:r>
          </w:p>
        </w:tc>
        <w:tc>
          <w:tcPr>
            <w:tcW w:w="248" w:type="dxa"/>
            <w:tcBorders/>
            <w:shd w:fill="auto" w:val="clear"/>
            <w:vAlign w:val="bottom"/>
          </w:tcPr>
          <w:p>
            <w:pPr>
              <w:pStyle w:val="TableContents"/>
              <w:spacing w:before="0" w:after="0"/>
              <w:ind w:left="0" w:right="0" w:hanging="0"/>
              <w:rPr/>
            </w:pPr>
            <w:r>
              <w:rPr/>
              <w:t> </w:t>
            </w:r>
          </w:p>
        </w:tc>
      </w:tr>
      <w:tr>
        <w:trPr/>
        <w:tc>
          <w:tcPr>
            <w:tcW w:w="2561" w:type="dxa"/>
            <w:tcBorders/>
            <w:shd w:fill="CCEEFF" w:val="clear"/>
            <w:vAlign w:val="bottom"/>
          </w:tcPr>
          <w:p>
            <w:pPr>
              <w:pStyle w:val="TableContents"/>
              <w:spacing w:before="0" w:after="0"/>
              <w:ind w:left="0" w:right="0" w:hanging="0"/>
              <w:rPr/>
            </w:pPr>
            <w:r>
              <w:rPr>
                <w:rFonts w:ascii="Times New Roman" w:hAnsi="Times New Roman"/>
                <w:sz w:val="17"/>
              </w:rPr>
              <w:t xml:space="preserve">Gains/(losses) from other derivative activities </w:t>
            </w:r>
            <w:r>
              <w:rPr>
                <w:sz w:val="11"/>
              </w:rPr>
              <w:t>(1)</w:t>
            </w:r>
          </w:p>
        </w:tc>
        <w:tc>
          <w:tcPr>
            <w:tcW w:w="185" w:type="dxa"/>
            <w:tcBorders/>
            <w:shd w:fill="CCEEFF" w:val="clear"/>
            <w:vAlign w:val="bottom"/>
          </w:tcPr>
          <w:p>
            <w:pPr>
              <w:pStyle w:val="TableContents"/>
              <w:spacing w:before="0" w:after="0"/>
              <w:ind w:left="0" w:right="0" w:hanging="0"/>
              <w:rPr/>
            </w:pPr>
            <w:r>
              <w:rPr/>
              <w:t> </w:t>
            </w:r>
          </w:p>
        </w:tc>
        <w:tc>
          <w:tcPr>
            <w:tcW w:w="73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w:t>
            </w:r>
          </w:p>
        </w:tc>
        <w:tc>
          <w:tcPr>
            <w:tcW w:w="209" w:type="dxa"/>
            <w:tcBorders/>
            <w:shd w:fill="CCEEFF" w:val="clear"/>
            <w:vAlign w:val="bottom"/>
          </w:tcPr>
          <w:p>
            <w:pPr>
              <w:pStyle w:val="TableContents"/>
              <w:spacing w:before="0" w:after="0"/>
              <w:ind w:left="0" w:right="0" w:hanging="0"/>
              <w:rPr/>
            </w:pPr>
            <w:r>
              <w:rPr/>
              <w:t> </w:t>
            </w:r>
          </w:p>
        </w:tc>
        <w:tc>
          <w:tcPr>
            <w:tcW w:w="74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(42</w:t>
            </w:r>
          </w:p>
        </w:tc>
        <w:tc>
          <w:tcPr>
            <w:tcW w:w="19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6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73</w:t>
            </w:r>
          </w:p>
        </w:tc>
        <w:tc>
          <w:tcPr>
            <w:tcW w:w="194" w:type="dxa"/>
            <w:tcBorders/>
            <w:shd w:fill="CCEEFF" w:val="clear"/>
            <w:vAlign w:val="bottom"/>
          </w:tcPr>
          <w:p>
            <w:pPr>
              <w:pStyle w:val="TableContents"/>
              <w:spacing w:before="0" w:after="0"/>
              <w:ind w:left="0" w:right="0" w:hanging="0"/>
              <w:rPr/>
            </w:pPr>
            <w:r>
              <w:rPr/>
              <w:t> </w:t>
            </w:r>
          </w:p>
        </w:tc>
        <w:tc>
          <w:tcPr>
            <w:tcW w:w="64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174</w:t>
            </w:r>
          </w:p>
        </w:tc>
        <w:tc>
          <w:tcPr>
            <w:tcW w:w="309" w:type="dxa"/>
            <w:tcBorders>
              <w:right w:val="single" w:sz="8" w:space="0" w:color="000000"/>
            </w:tcBorders>
            <w:shd w:fill="CCEEFF"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 w:type="dxa"/>
            <w:tcBorders/>
            <w:shd w:fill="CCEEFF" w:val="clear"/>
            <w:vAlign w:val="bottom"/>
          </w:tcPr>
          <w:p>
            <w:pPr>
              <w:pStyle w:val="TableContents"/>
              <w:spacing w:before="0" w:after="0"/>
              <w:ind w:left="0" w:right="0" w:hanging="0"/>
              <w:rPr/>
            </w:pPr>
            <w:r>
              <w:rPr/>
              <w:t> </w:t>
            </w:r>
          </w:p>
        </w:tc>
        <w:tc>
          <w:tcPr>
            <w:tcW w:w="78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72</w:t>
            </w:r>
          </w:p>
        </w:tc>
        <w:tc>
          <w:tcPr>
            <w:tcW w:w="202" w:type="dxa"/>
            <w:tcBorders/>
            <w:shd w:fill="CCEEFF" w:val="clear"/>
            <w:vAlign w:val="bottom"/>
          </w:tcPr>
          <w:p>
            <w:pPr>
              <w:pStyle w:val="TableContents"/>
              <w:spacing w:before="0" w:after="0"/>
              <w:ind w:left="0" w:right="0" w:hanging="0"/>
              <w:rPr/>
            </w:pPr>
            <w:r>
              <w:rPr/>
              <w:t> </w:t>
            </w:r>
          </w:p>
        </w:tc>
        <w:tc>
          <w:tcPr>
            <w:tcW w:w="70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9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6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75</w:t>
            </w:r>
          </w:p>
        </w:tc>
        <w:tc>
          <w:tcPr>
            <w:tcW w:w="194" w:type="dxa"/>
            <w:tcBorders/>
            <w:shd w:fill="CCEEFF" w:val="clear"/>
            <w:vAlign w:val="bottom"/>
          </w:tcPr>
          <w:p>
            <w:pPr>
              <w:pStyle w:val="TableContents"/>
              <w:spacing w:before="0" w:after="0"/>
              <w:ind w:left="0" w:right="0" w:hanging="0"/>
              <w:rPr/>
            </w:pPr>
            <w:r>
              <w:rPr/>
              <w:t> </w:t>
            </w:r>
          </w:p>
        </w:tc>
        <w:tc>
          <w:tcPr>
            <w:tcW w:w="67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2,500</w:t>
            </w:r>
          </w:p>
        </w:tc>
        <w:tc>
          <w:tcPr>
            <w:tcW w:w="24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561" w:type="dxa"/>
            <w:tcBorders/>
            <w:shd w:fill="auto" w:val="clear"/>
            <w:vAlign w:val="bottom"/>
          </w:tcPr>
          <w:p>
            <w:pPr>
              <w:pStyle w:val="TableContents"/>
              <w:spacing w:before="0" w:after="0"/>
              <w:ind w:left="0" w:right="0" w:hanging="0"/>
              <w:rPr/>
            </w:pPr>
            <w:r>
              <w:rPr>
                <w:rFonts w:ascii="Times New Roman" w:hAnsi="Times New Roman"/>
                <w:sz w:val="17"/>
              </w:rPr>
              <w:t xml:space="preserve">Equity compensation expense </w:t>
            </w:r>
            <w:r>
              <w:rPr>
                <w:sz w:val="11"/>
              </w:rPr>
              <w:t>(2)</w:t>
            </w:r>
          </w:p>
        </w:tc>
        <w:tc>
          <w:tcPr>
            <w:tcW w:w="185" w:type="dxa"/>
            <w:tcBorders/>
            <w:shd w:fill="auto" w:val="clear"/>
            <w:vAlign w:val="bottom"/>
          </w:tcPr>
          <w:p>
            <w:pPr>
              <w:pStyle w:val="TableContents"/>
              <w:spacing w:before="0" w:after="0"/>
              <w:ind w:left="0" w:right="0" w:hanging="0"/>
              <w:rPr/>
            </w:pPr>
            <w:r>
              <w:rPr/>
              <w:t> </w:t>
            </w:r>
          </w:p>
        </w:tc>
        <w:tc>
          <w:tcPr>
            <w:tcW w:w="73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20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4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19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6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194" w:type="dxa"/>
            <w:tcBorders/>
            <w:shd w:fill="auto" w:val="clear"/>
            <w:vAlign w:val="bottom"/>
          </w:tcPr>
          <w:p>
            <w:pPr>
              <w:pStyle w:val="TableContents"/>
              <w:spacing w:before="0" w:after="0"/>
              <w:ind w:left="0" w:right="0" w:hanging="0"/>
              <w:rPr/>
            </w:pPr>
            <w:r>
              <w:rPr/>
              <w:t> </w:t>
            </w:r>
          </w:p>
        </w:tc>
        <w:tc>
          <w:tcPr>
            <w:tcW w:w="64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w:t>
            </w:r>
          </w:p>
        </w:tc>
        <w:tc>
          <w:tcPr>
            <w:tcW w:w="309" w:type="dxa"/>
            <w:tcBorders>
              <w:right w:val="single" w:sz="8" w:space="0" w:color="000000"/>
            </w:tcBorders>
            <w:shd w:fill="auto"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 w:type="dxa"/>
            <w:tcBorders/>
            <w:shd w:fill="auto" w:val="clear"/>
            <w:vAlign w:val="bottom"/>
          </w:tcPr>
          <w:p>
            <w:pPr>
              <w:pStyle w:val="TableContents"/>
              <w:spacing w:before="0" w:after="0"/>
              <w:ind w:left="0" w:right="0" w:hanging="0"/>
              <w:rPr/>
            </w:pPr>
            <w:r>
              <w:rPr/>
              <w:t> </w:t>
            </w:r>
          </w:p>
        </w:tc>
        <w:tc>
          <w:tcPr>
            <w:tcW w:w="78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w:t>
            </w:r>
          </w:p>
        </w:tc>
        <w:tc>
          <w:tcPr>
            <w:tcW w:w="20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0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w:t>
            </w:r>
          </w:p>
        </w:tc>
        <w:tc>
          <w:tcPr>
            <w:tcW w:w="19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6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19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7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w:t>
            </w:r>
          </w:p>
        </w:tc>
        <w:tc>
          <w:tcPr>
            <w:tcW w:w="24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56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loss on early repayment of senior notes</w:t>
            </w:r>
          </w:p>
        </w:tc>
        <w:tc>
          <w:tcPr>
            <w:tcW w:w="185" w:type="dxa"/>
            <w:tcBorders/>
            <w:shd w:fill="CCEEFF" w:val="clear"/>
            <w:vAlign w:val="bottom"/>
          </w:tcPr>
          <w:p>
            <w:pPr>
              <w:pStyle w:val="TableContents"/>
              <w:spacing w:before="0" w:after="0"/>
              <w:ind w:left="0" w:right="0" w:hanging="0"/>
              <w:rPr/>
            </w:pPr>
            <w:r>
              <w:rPr/>
              <w:t> </w:t>
            </w:r>
          </w:p>
        </w:tc>
        <w:tc>
          <w:tcPr>
            <w:tcW w:w="73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9" w:type="dxa"/>
            <w:tcBorders/>
            <w:shd w:fill="CCEEFF" w:val="clear"/>
            <w:vAlign w:val="bottom"/>
          </w:tcPr>
          <w:p>
            <w:pPr>
              <w:pStyle w:val="TableContents"/>
              <w:spacing w:before="0" w:after="0"/>
              <w:ind w:left="0" w:right="0" w:hanging="0"/>
              <w:rPr/>
            </w:pPr>
            <w:r>
              <w:rPr/>
              <w:t> </w:t>
            </w:r>
          </w:p>
        </w:tc>
        <w:tc>
          <w:tcPr>
            <w:tcW w:w="74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19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6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194" w:type="dxa"/>
            <w:tcBorders/>
            <w:shd w:fill="CCEEFF" w:val="clear"/>
            <w:vAlign w:val="bottom"/>
          </w:tcPr>
          <w:p>
            <w:pPr>
              <w:pStyle w:val="TableContents"/>
              <w:spacing w:before="0" w:after="0"/>
              <w:ind w:left="0" w:right="0" w:hanging="0"/>
              <w:rPr/>
            </w:pPr>
            <w:r>
              <w:rPr/>
              <w:t> </w:t>
            </w:r>
          </w:p>
        </w:tc>
        <w:tc>
          <w:tcPr>
            <w:tcW w:w="64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100</w:t>
            </w:r>
          </w:p>
        </w:tc>
        <w:tc>
          <w:tcPr>
            <w:tcW w:w="309" w:type="dxa"/>
            <w:tcBorders>
              <w:right w:val="single" w:sz="8" w:space="0" w:color="000000"/>
            </w:tcBorders>
            <w:shd w:fill="CCEEFF"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 w:type="dxa"/>
            <w:tcBorders/>
            <w:shd w:fill="CCEEFF" w:val="clear"/>
            <w:vAlign w:val="bottom"/>
          </w:tcPr>
          <w:p>
            <w:pPr>
              <w:pStyle w:val="TableContents"/>
              <w:spacing w:before="0" w:after="0"/>
              <w:ind w:left="0" w:right="0" w:hanging="0"/>
              <w:rPr/>
            </w:pPr>
            <w:r>
              <w:rPr/>
              <w:t> </w:t>
            </w:r>
          </w:p>
        </w:tc>
        <w:tc>
          <w:tcPr>
            <w:tcW w:w="78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w:t>
            </w:r>
          </w:p>
        </w:tc>
        <w:tc>
          <w:tcPr>
            <w:tcW w:w="20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0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19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6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w:t>
            </w:r>
          </w:p>
        </w:tc>
        <w:tc>
          <w:tcPr>
            <w:tcW w:w="19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7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(283</w:t>
            </w:r>
          </w:p>
        </w:tc>
        <w:tc>
          <w:tcPr>
            <w:tcW w:w="24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561" w:type="dxa"/>
            <w:tcBorders/>
            <w:shd w:fill="auto" w:val="clear"/>
            <w:vAlign w:val="bottom"/>
          </w:tcPr>
          <w:p>
            <w:pPr>
              <w:pStyle w:val="TableContents"/>
              <w:spacing w:before="0" w:after="0"/>
              <w:ind w:left="0" w:right="0" w:hanging="0"/>
              <w:rPr/>
            </w:pPr>
            <w:r>
              <w:rPr>
                <w:rFonts w:ascii="Times New Roman" w:hAnsi="Times New Roman"/>
                <w:sz w:val="17"/>
              </w:rPr>
              <w:t xml:space="preserve">Loss on foreign currency revaluation </w:t>
            </w:r>
            <w:r>
              <w:rPr>
                <w:sz w:val="11"/>
              </w:rPr>
              <w:t>(3)</w:t>
            </w:r>
          </w:p>
        </w:tc>
        <w:tc>
          <w:tcPr>
            <w:tcW w:w="185" w:type="dxa"/>
            <w:tcBorders/>
            <w:shd w:fill="auto" w:val="clear"/>
            <w:vAlign w:val="bottom"/>
          </w:tcPr>
          <w:p>
            <w:pPr>
              <w:pStyle w:val="TableContents"/>
              <w:spacing w:before="0" w:after="0"/>
              <w:ind w:left="0" w:right="0" w:hanging="0"/>
              <w:rPr/>
            </w:pPr>
            <w:r>
              <w:rPr/>
              <w:t> </w:t>
            </w:r>
          </w:p>
        </w:tc>
        <w:tc>
          <w:tcPr>
            <w:tcW w:w="73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w:t>
            </w:r>
          </w:p>
        </w:tc>
        <w:tc>
          <w:tcPr>
            <w:tcW w:w="20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4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4" w:type="dxa"/>
            <w:tcBorders/>
            <w:shd w:fill="auto" w:val="clear"/>
            <w:vAlign w:val="bottom"/>
          </w:tcPr>
          <w:p>
            <w:pPr>
              <w:pStyle w:val="TableContents"/>
              <w:spacing w:before="0" w:after="0"/>
              <w:ind w:left="0" w:right="0" w:hanging="0"/>
              <w:rPr/>
            </w:pPr>
            <w:r>
              <w:rPr/>
              <w:t> </w:t>
            </w:r>
          </w:p>
        </w:tc>
        <w:tc>
          <w:tcPr>
            <w:tcW w:w="66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w:t>
            </w:r>
          </w:p>
        </w:tc>
        <w:tc>
          <w:tcPr>
            <w:tcW w:w="19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4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N/A</w:t>
            </w:r>
          </w:p>
        </w:tc>
        <w:tc>
          <w:tcPr>
            <w:tcW w:w="309"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c>
          <w:tcPr>
            <w:tcW w:w="107" w:type="dxa"/>
            <w:tcBorders/>
            <w:shd w:fill="auto" w:val="clear"/>
            <w:vAlign w:val="bottom"/>
          </w:tcPr>
          <w:p>
            <w:pPr>
              <w:pStyle w:val="TableContents"/>
              <w:spacing w:before="0" w:after="0"/>
              <w:ind w:left="0" w:right="0" w:hanging="0"/>
              <w:rPr/>
            </w:pPr>
            <w:r>
              <w:rPr/>
              <w:t> </w:t>
            </w:r>
          </w:p>
        </w:tc>
        <w:tc>
          <w:tcPr>
            <w:tcW w:w="78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w:t>
            </w:r>
          </w:p>
        </w:tc>
        <w:tc>
          <w:tcPr>
            <w:tcW w:w="20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0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4" w:type="dxa"/>
            <w:tcBorders/>
            <w:shd w:fill="auto" w:val="clear"/>
            <w:vAlign w:val="bottom"/>
          </w:tcPr>
          <w:p>
            <w:pPr>
              <w:pStyle w:val="TableContents"/>
              <w:spacing w:before="0" w:after="0"/>
              <w:ind w:left="0" w:right="0" w:hanging="0"/>
              <w:rPr/>
            </w:pPr>
            <w:r>
              <w:rPr/>
              <w:t> </w:t>
            </w:r>
          </w:p>
        </w:tc>
        <w:tc>
          <w:tcPr>
            <w:tcW w:w="66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w:t>
            </w:r>
          </w:p>
        </w:tc>
        <w:tc>
          <w:tcPr>
            <w:tcW w:w="19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7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N/A</w:t>
            </w:r>
          </w:p>
        </w:tc>
        <w:tc>
          <w:tcPr>
            <w:tcW w:w="248" w:type="dxa"/>
            <w:tcBorders/>
            <w:shd w:fill="auto" w:val="clear"/>
            <w:vAlign w:val="bottom"/>
          </w:tcPr>
          <w:p>
            <w:pPr>
              <w:pStyle w:val="TableContents"/>
              <w:spacing w:before="0" w:after="0"/>
              <w:ind w:left="0" w:right="0" w:hanging="0"/>
              <w:rPr/>
            </w:pPr>
            <w:r>
              <w:rPr/>
              <w:t> </w:t>
            </w:r>
          </w:p>
        </w:tc>
      </w:tr>
      <w:tr>
        <w:trPr/>
        <w:tc>
          <w:tcPr>
            <w:tcW w:w="2561" w:type="dxa"/>
            <w:tcBorders/>
            <w:shd w:fill="CCEEFF" w:val="clear"/>
            <w:vAlign w:val="bottom"/>
          </w:tcPr>
          <w:p>
            <w:pPr>
              <w:pStyle w:val="TableContents"/>
              <w:spacing w:before="0" w:after="0"/>
              <w:ind w:left="0" w:right="0" w:hanging="0"/>
              <w:rPr/>
            </w:pPr>
            <w:r>
              <w:rPr>
                <w:rFonts w:ascii="Times New Roman" w:hAnsi="Times New Roman"/>
                <w:sz w:val="17"/>
              </w:rPr>
              <w:t>Other</w:t>
            </w:r>
            <w:r>
              <w:rPr/>
              <w:t xml:space="preserve"> </w:t>
            </w:r>
            <w:r>
              <w:rPr>
                <w:sz w:val="11"/>
              </w:rPr>
              <w:t>(4)</w:t>
            </w:r>
          </w:p>
        </w:tc>
        <w:tc>
          <w:tcPr>
            <w:tcW w:w="185" w:type="dxa"/>
            <w:tcBorders/>
            <w:shd w:fill="CCEEFF" w:val="clear"/>
            <w:vAlign w:val="bottom"/>
          </w:tcPr>
          <w:p>
            <w:pPr>
              <w:pStyle w:val="TableContents"/>
              <w:spacing w:before="0" w:after="0"/>
              <w:ind w:left="0" w:right="0" w:hanging="0"/>
              <w:rPr/>
            </w:pPr>
            <w:r>
              <w:rPr/>
              <w:t> </w:t>
            </w:r>
          </w:p>
        </w:tc>
        <w:tc>
          <w:tcPr>
            <w:tcW w:w="73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0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4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9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6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4" w:type="dxa"/>
            <w:tcBorders/>
            <w:shd w:fill="CCEEFF" w:val="clear"/>
            <w:vAlign w:val="bottom"/>
          </w:tcPr>
          <w:p>
            <w:pPr>
              <w:pStyle w:val="TableContents"/>
              <w:spacing w:before="0" w:after="0"/>
              <w:ind w:left="0" w:right="0" w:hanging="0"/>
              <w:rPr/>
            </w:pPr>
            <w:r>
              <w:rPr/>
              <w:t> </w:t>
            </w:r>
          </w:p>
        </w:tc>
        <w:tc>
          <w:tcPr>
            <w:tcW w:w="640"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309" w:type="dxa"/>
            <w:tcBorders>
              <w:right w:val="single" w:sz="8" w:space="0" w:color="000000"/>
            </w:tcBorders>
            <w:shd w:fill="CCEEFF"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 w:type="dxa"/>
            <w:tcBorders/>
            <w:shd w:fill="CCEEFF" w:val="clear"/>
            <w:vAlign w:val="bottom"/>
          </w:tcPr>
          <w:p>
            <w:pPr>
              <w:pStyle w:val="TableContents"/>
              <w:spacing w:before="0" w:after="0"/>
              <w:ind w:left="0" w:right="0" w:hanging="0"/>
              <w:rPr/>
            </w:pPr>
            <w:r>
              <w:rPr/>
              <w:t> </w:t>
            </w:r>
          </w:p>
        </w:tc>
        <w:tc>
          <w:tcPr>
            <w:tcW w:w="78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20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0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9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6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9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77"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(150</w:t>
            </w:r>
          </w:p>
        </w:tc>
        <w:tc>
          <w:tcPr>
            <w:tcW w:w="24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56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Selected Items Impacting Comparability of EBITDA</w:t>
            </w:r>
          </w:p>
        </w:tc>
        <w:tc>
          <w:tcPr>
            <w:tcW w:w="185" w:type="dxa"/>
            <w:tcBorders/>
            <w:shd w:fill="auto" w:val="clear"/>
            <w:vAlign w:val="bottom"/>
          </w:tcPr>
          <w:p>
            <w:pPr>
              <w:pStyle w:val="TableContents"/>
              <w:spacing w:before="0" w:after="0"/>
              <w:ind w:left="0" w:right="0" w:hanging="0"/>
              <w:rPr/>
            </w:pPr>
            <w:r>
              <w:rPr/>
              <w:t> </w:t>
            </w:r>
          </w:p>
        </w:tc>
        <w:tc>
          <w:tcPr>
            <w:tcW w:w="152"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87"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209" w:type="dxa"/>
            <w:tcBorders/>
            <w:shd w:fill="auto" w:val="clear"/>
            <w:vAlign w:val="bottom"/>
          </w:tcPr>
          <w:p>
            <w:pPr>
              <w:pStyle w:val="TableContents"/>
              <w:spacing w:before="0" w:after="0"/>
              <w:ind w:left="0" w:right="0" w:hanging="0"/>
              <w:rPr/>
            </w:pPr>
            <w:r>
              <w:rPr/>
              <w:t> </w:t>
            </w:r>
          </w:p>
        </w:tc>
        <w:tc>
          <w:tcPr>
            <w:tcW w:w="152"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88"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(59</w:t>
            </w:r>
          </w:p>
        </w:tc>
        <w:tc>
          <w:tcPr>
            <w:tcW w:w="19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32"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66</w:t>
            </w:r>
          </w:p>
        </w:tc>
        <w:tc>
          <w:tcPr>
            <w:tcW w:w="194" w:type="dxa"/>
            <w:tcBorders/>
            <w:shd w:fill="auto" w:val="clear"/>
            <w:vAlign w:val="bottom"/>
          </w:tcPr>
          <w:p>
            <w:pPr>
              <w:pStyle w:val="TableContents"/>
              <w:spacing w:before="0" w:after="0"/>
              <w:ind w:left="0" w:right="0" w:hanging="0"/>
              <w:rPr/>
            </w:pPr>
            <w:r>
              <w:rPr/>
              <w:t> </w:t>
            </w:r>
          </w:p>
        </w:tc>
        <w:tc>
          <w:tcPr>
            <w:tcW w:w="640"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112</w:t>
            </w:r>
          </w:p>
        </w:tc>
        <w:tc>
          <w:tcPr>
            <w:tcW w:w="309" w:type="dxa"/>
            <w:tcBorders>
              <w:right w:val="single" w:sz="8" w:space="0" w:color="000000"/>
            </w:tcBorders>
            <w:shd w:fill="auto"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 w:type="dxa"/>
            <w:tcBorders/>
            <w:shd w:fill="auto" w:val="clear"/>
            <w:vAlign w:val="bottom"/>
          </w:tcPr>
          <w:p>
            <w:pPr>
              <w:pStyle w:val="TableContents"/>
              <w:spacing w:before="0" w:after="0"/>
              <w:ind w:left="0" w:right="0" w:hanging="0"/>
              <w:rPr/>
            </w:pPr>
            <w:r>
              <w:rPr/>
              <w:t> </w:t>
            </w:r>
          </w:p>
        </w:tc>
        <w:tc>
          <w:tcPr>
            <w:tcW w:w="14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41"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w:t>
            </w:r>
          </w:p>
        </w:tc>
        <w:tc>
          <w:tcPr>
            <w:tcW w:w="20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42"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62"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(45</w:t>
            </w:r>
          </w:p>
        </w:tc>
        <w:tc>
          <w:tcPr>
            <w:tcW w:w="19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32"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w:t>
            </w:r>
          </w:p>
        </w:tc>
        <w:tc>
          <w:tcPr>
            <w:tcW w:w="194" w:type="dxa"/>
            <w:tcBorders/>
            <w:shd w:fill="auto" w:val="clear"/>
            <w:vAlign w:val="bottom"/>
          </w:tcPr>
          <w:p>
            <w:pPr>
              <w:pStyle w:val="TableContents"/>
              <w:spacing w:before="0" w:after="0"/>
              <w:ind w:left="0" w:right="0" w:hanging="0"/>
              <w:rPr/>
            </w:pPr>
            <w:r>
              <w:rPr/>
              <w:t> </w:t>
            </w:r>
          </w:p>
        </w:tc>
        <w:tc>
          <w:tcPr>
            <w:tcW w:w="677"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71</w:t>
            </w:r>
          </w:p>
        </w:tc>
        <w:tc>
          <w:tcPr>
            <w:tcW w:w="24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561" w:type="dxa"/>
            <w:tcBorders/>
            <w:shd w:fill="CCEEFF" w:val="clear"/>
            <w:vAlign w:val="bottom"/>
          </w:tcPr>
          <w:p>
            <w:pPr>
              <w:pStyle w:val="TableContents"/>
              <w:spacing w:before="0" w:after="0"/>
              <w:ind w:left="0" w:right="0" w:hanging="0"/>
              <w:rPr/>
            </w:pPr>
            <w:r>
              <w:rPr/>
              <w:t> </w:t>
            </w:r>
          </w:p>
        </w:tc>
        <w:tc>
          <w:tcPr>
            <w:tcW w:w="185" w:type="dxa"/>
            <w:tcBorders/>
            <w:shd w:fill="CCEEFF" w:val="clear"/>
            <w:vAlign w:val="bottom"/>
          </w:tcPr>
          <w:p>
            <w:pPr>
              <w:pStyle w:val="TableContents"/>
              <w:spacing w:before="0" w:after="0"/>
              <w:ind w:left="0" w:right="0" w:hanging="0"/>
              <w:rPr/>
            </w:pPr>
            <w:r>
              <w:rPr/>
              <w:t> </w:t>
            </w:r>
          </w:p>
        </w:tc>
        <w:tc>
          <w:tcPr>
            <w:tcW w:w="739" w:type="dxa"/>
            <w:gridSpan w:val="2"/>
            <w:tcBorders/>
            <w:shd w:fill="CCEEFF" w:val="clear"/>
            <w:vAlign w:val="bottom"/>
          </w:tcPr>
          <w:p>
            <w:pPr>
              <w:pStyle w:val="TableContents"/>
              <w:spacing w:before="0" w:after="0"/>
              <w:ind w:left="0" w:right="0" w:hanging="0"/>
              <w:jc w:val="right"/>
              <w:rPr/>
            </w:pPr>
            <w:r>
              <w:rPr/>
              <w:t> </w:t>
            </w:r>
          </w:p>
        </w:tc>
        <w:tc>
          <w:tcPr>
            <w:tcW w:w="209" w:type="dxa"/>
            <w:tcBorders/>
            <w:shd w:fill="CCEEFF" w:val="clear"/>
            <w:vAlign w:val="bottom"/>
          </w:tcPr>
          <w:p>
            <w:pPr>
              <w:pStyle w:val="TableContents"/>
              <w:spacing w:before="0" w:after="0"/>
              <w:ind w:left="0" w:right="0" w:hanging="0"/>
              <w:rPr/>
            </w:pPr>
            <w:r>
              <w:rPr/>
              <w:t> </w:t>
            </w:r>
          </w:p>
        </w:tc>
        <w:tc>
          <w:tcPr>
            <w:tcW w:w="740" w:type="dxa"/>
            <w:gridSpan w:val="2"/>
            <w:tcBorders/>
            <w:shd w:fill="CCEEFF" w:val="clear"/>
            <w:vAlign w:val="bottom"/>
          </w:tcPr>
          <w:p>
            <w:pPr>
              <w:pStyle w:val="TableContents"/>
              <w:spacing w:before="0" w:after="0"/>
              <w:ind w:left="0" w:right="0" w:hanging="0"/>
              <w:jc w:val="right"/>
              <w:rPr/>
            </w:pPr>
            <w:r>
              <w:rPr/>
              <w:t> </w:t>
            </w:r>
          </w:p>
        </w:tc>
        <w:tc>
          <w:tcPr>
            <w:tcW w:w="194" w:type="dxa"/>
            <w:tcBorders/>
            <w:shd w:fill="CCEEFF" w:val="clear"/>
            <w:vAlign w:val="bottom"/>
          </w:tcPr>
          <w:p>
            <w:pPr>
              <w:pStyle w:val="TableContents"/>
              <w:spacing w:before="0" w:after="0"/>
              <w:ind w:left="0" w:right="0" w:hanging="0"/>
              <w:rPr/>
            </w:pPr>
            <w:r>
              <w:rPr/>
              <w:t> </w:t>
            </w:r>
          </w:p>
        </w:tc>
        <w:tc>
          <w:tcPr>
            <w:tcW w:w="663" w:type="dxa"/>
            <w:gridSpan w:val="2"/>
            <w:tcBorders/>
            <w:shd w:fill="CCEEFF" w:val="clear"/>
            <w:vAlign w:val="bottom"/>
          </w:tcPr>
          <w:p>
            <w:pPr>
              <w:pStyle w:val="TableContents"/>
              <w:spacing w:before="0" w:after="0"/>
              <w:ind w:left="0" w:right="0" w:hanging="0"/>
              <w:jc w:val="right"/>
              <w:rPr/>
            </w:pPr>
            <w:r>
              <w:rPr/>
              <w:t> </w:t>
            </w:r>
          </w:p>
        </w:tc>
        <w:tc>
          <w:tcPr>
            <w:tcW w:w="194" w:type="dxa"/>
            <w:tcBorders/>
            <w:shd w:fill="CCEEFF" w:val="clear"/>
            <w:vAlign w:val="bottom"/>
          </w:tcPr>
          <w:p>
            <w:pPr>
              <w:pStyle w:val="TableContents"/>
              <w:spacing w:before="0" w:after="0"/>
              <w:ind w:left="0" w:right="0" w:hanging="0"/>
              <w:rPr/>
            </w:pPr>
            <w:r>
              <w:rPr/>
              <w:t> </w:t>
            </w:r>
          </w:p>
        </w:tc>
        <w:tc>
          <w:tcPr>
            <w:tcW w:w="640" w:type="dxa"/>
            <w:tcBorders/>
            <w:shd w:fill="CCEEFF" w:val="clear"/>
            <w:vAlign w:val="bottom"/>
          </w:tcPr>
          <w:p>
            <w:pPr>
              <w:pStyle w:val="TableContents"/>
              <w:spacing w:before="0" w:after="0"/>
              <w:ind w:left="0" w:right="0" w:hanging="0"/>
              <w:jc w:val="right"/>
              <w:rPr/>
            </w:pPr>
            <w:r>
              <w:rPr/>
              <w:t> </w:t>
            </w:r>
          </w:p>
        </w:tc>
        <w:tc>
          <w:tcPr>
            <w:tcW w:w="309" w:type="dxa"/>
            <w:tcBorders>
              <w:right w:val="single" w:sz="8" w:space="0" w:color="000000"/>
            </w:tcBorders>
            <w:shd w:fill="CCEEFF" w:val="clear"/>
            <w:tcMar>
              <w:right w:w="28" w:type="dxa"/>
            </w:tcMar>
            <w:vAlign w:val="bottom"/>
          </w:tcPr>
          <w:p>
            <w:pPr>
              <w:pStyle w:val="TableContents"/>
              <w:spacing w:before="0" w:after="0"/>
              <w:ind w:left="0" w:right="0" w:hanging="0"/>
              <w:rPr/>
            </w:pPr>
            <w:r>
              <w:rPr/>
              <w:t> </w:t>
            </w:r>
          </w:p>
        </w:tc>
        <w:tc>
          <w:tcPr>
            <w:tcW w:w="107" w:type="dxa"/>
            <w:tcBorders/>
            <w:shd w:fill="CCEEFF" w:val="clear"/>
            <w:vAlign w:val="bottom"/>
          </w:tcPr>
          <w:p>
            <w:pPr>
              <w:pStyle w:val="TableContents"/>
              <w:spacing w:before="0" w:after="0"/>
              <w:ind w:left="0" w:right="0" w:hanging="0"/>
              <w:rPr/>
            </w:pPr>
            <w:r>
              <w:rPr/>
              <w:t> </w:t>
            </w:r>
          </w:p>
        </w:tc>
        <w:tc>
          <w:tcPr>
            <w:tcW w:w="782" w:type="dxa"/>
            <w:gridSpan w:val="2"/>
            <w:tcBorders/>
            <w:shd w:fill="CCEEFF" w:val="clear"/>
            <w:vAlign w:val="bottom"/>
          </w:tcPr>
          <w:p>
            <w:pPr>
              <w:pStyle w:val="TableContents"/>
              <w:spacing w:before="0" w:after="0"/>
              <w:ind w:left="0" w:right="0" w:hanging="0"/>
              <w:jc w:val="right"/>
              <w:rPr/>
            </w:pPr>
            <w:r>
              <w:rPr/>
              <w:t> </w:t>
            </w:r>
          </w:p>
        </w:tc>
        <w:tc>
          <w:tcPr>
            <w:tcW w:w="202" w:type="dxa"/>
            <w:tcBorders/>
            <w:shd w:fill="CCEEFF" w:val="clear"/>
            <w:vAlign w:val="bottom"/>
          </w:tcPr>
          <w:p>
            <w:pPr>
              <w:pStyle w:val="TableContents"/>
              <w:spacing w:before="0" w:after="0"/>
              <w:ind w:left="0" w:right="0" w:hanging="0"/>
              <w:rPr/>
            </w:pPr>
            <w:r>
              <w:rPr/>
              <w:t> </w:t>
            </w:r>
          </w:p>
        </w:tc>
        <w:tc>
          <w:tcPr>
            <w:tcW w:w="704" w:type="dxa"/>
            <w:gridSpan w:val="2"/>
            <w:tcBorders/>
            <w:shd w:fill="CCEEFF" w:val="clear"/>
            <w:vAlign w:val="bottom"/>
          </w:tcPr>
          <w:p>
            <w:pPr>
              <w:pStyle w:val="TableContents"/>
              <w:spacing w:before="0" w:after="0"/>
              <w:ind w:left="0" w:right="0" w:hanging="0"/>
              <w:jc w:val="right"/>
              <w:rPr/>
            </w:pPr>
            <w:r>
              <w:rPr/>
              <w:t> </w:t>
            </w:r>
          </w:p>
        </w:tc>
        <w:tc>
          <w:tcPr>
            <w:tcW w:w="194" w:type="dxa"/>
            <w:tcBorders/>
            <w:shd w:fill="CCEEFF" w:val="clear"/>
            <w:vAlign w:val="bottom"/>
          </w:tcPr>
          <w:p>
            <w:pPr>
              <w:pStyle w:val="TableContents"/>
              <w:spacing w:before="0" w:after="0"/>
              <w:ind w:left="0" w:right="0" w:hanging="0"/>
              <w:rPr/>
            </w:pPr>
            <w:r>
              <w:rPr/>
              <w:t> </w:t>
            </w:r>
          </w:p>
        </w:tc>
        <w:tc>
          <w:tcPr>
            <w:tcW w:w="663" w:type="dxa"/>
            <w:gridSpan w:val="2"/>
            <w:tcBorders/>
            <w:shd w:fill="CCEEFF" w:val="clear"/>
            <w:vAlign w:val="bottom"/>
          </w:tcPr>
          <w:p>
            <w:pPr>
              <w:pStyle w:val="TableContents"/>
              <w:spacing w:before="0" w:after="0"/>
              <w:ind w:left="0" w:right="0" w:hanging="0"/>
              <w:jc w:val="right"/>
              <w:rPr/>
            </w:pPr>
            <w:r>
              <w:rPr/>
              <w:t> </w:t>
            </w:r>
          </w:p>
        </w:tc>
        <w:tc>
          <w:tcPr>
            <w:tcW w:w="194" w:type="dxa"/>
            <w:tcBorders/>
            <w:shd w:fill="CCEEFF" w:val="clear"/>
            <w:vAlign w:val="bottom"/>
          </w:tcPr>
          <w:p>
            <w:pPr>
              <w:pStyle w:val="TableContents"/>
              <w:spacing w:before="0" w:after="0"/>
              <w:ind w:left="0" w:right="0" w:hanging="0"/>
              <w:rPr/>
            </w:pPr>
            <w:r>
              <w:rPr/>
              <w:t> </w:t>
            </w:r>
          </w:p>
        </w:tc>
        <w:tc>
          <w:tcPr>
            <w:tcW w:w="677" w:type="dxa"/>
            <w:tcBorders/>
            <w:shd w:fill="CCEEFF" w:val="clear"/>
            <w:vAlign w:val="bottom"/>
          </w:tcPr>
          <w:p>
            <w:pPr>
              <w:pStyle w:val="TableContents"/>
              <w:spacing w:before="0" w:after="0"/>
              <w:ind w:left="0" w:right="0" w:hanging="0"/>
              <w:jc w:val="right"/>
              <w:rPr/>
            </w:pPr>
            <w:r>
              <w:rPr/>
              <w:t> </w:t>
            </w:r>
          </w:p>
        </w:tc>
        <w:tc>
          <w:tcPr>
            <w:tcW w:w="248" w:type="dxa"/>
            <w:tcBorders/>
            <w:shd w:fill="CCEEFF" w:val="clear"/>
            <w:vAlign w:val="bottom"/>
          </w:tcPr>
          <w:p>
            <w:pPr>
              <w:pStyle w:val="TableContents"/>
              <w:spacing w:before="0" w:after="0"/>
              <w:ind w:left="0" w:right="0" w:hanging="0"/>
              <w:rPr/>
            </w:pPr>
            <w:r>
              <w:rPr/>
              <w:t> </w:t>
            </w:r>
          </w:p>
        </w:tc>
      </w:tr>
      <w:tr>
        <w:trPr/>
        <w:tc>
          <w:tcPr>
            <w:tcW w:w="256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EBITDA</w:t>
            </w:r>
          </w:p>
        </w:tc>
        <w:tc>
          <w:tcPr>
            <w:tcW w:w="185" w:type="dxa"/>
            <w:tcBorders/>
            <w:shd w:fill="auto" w:val="clear"/>
            <w:vAlign w:val="bottom"/>
          </w:tcPr>
          <w:p>
            <w:pPr>
              <w:pStyle w:val="TableContents"/>
              <w:spacing w:before="0" w:after="0"/>
              <w:ind w:left="0" w:right="0" w:hanging="0"/>
              <w:rPr/>
            </w:pPr>
            <w:r>
              <w:rPr/>
              <w:t> </w:t>
            </w:r>
          </w:p>
        </w:tc>
        <w:tc>
          <w:tcPr>
            <w:tcW w:w="73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421</w:t>
            </w:r>
          </w:p>
        </w:tc>
        <w:tc>
          <w:tcPr>
            <w:tcW w:w="209" w:type="dxa"/>
            <w:tcBorders/>
            <w:shd w:fill="auto" w:val="clear"/>
            <w:vAlign w:val="bottom"/>
          </w:tcPr>
          <w:p>
            <w:pPr>
              <w:pStyle w:val="TableContents"/>
              <w:spacing w:before="0" w:after="0"/>
              <w:ind w:left="0" w:right="0" w:hanging="0"/>
              <w:rPr/>
            </w:pPr>
            <w:r>
              <w:rPr/>
              <w:t> </w:t>
            </w:r>
          </w:p>
        </w:tc>
        <w:tc>
          <w:tcPr>
            <w:tcW w:w="74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205</w:t>
            </w:r>
          </w:p>
        </w:tc>
        <w:tc>
          <w:tcPr>
            <w:tcW w:w="194" w:type="dxa"/>
            <w:tcBorders/>
            <w:shd w:fill="auto" w:val="clear"/>
            <w:vAlign w:val="bottom"/>
          </w:tcPr>
          <w:p>
            <w:pPr>
              <w:pStyle w:val="TableContents"/>
              <w:spacing w:before="0" w:after="0"/>
              <w:ind w:left="0" w:right="0" w:hanging="0"/>
              <w:rPr/>
            </w:pPr>
            <w:r>
              <w:rPr/>
              <w:t> </w:t>
            </w:r>
          </w:p>
        </w:tc>
        <w:tc>
          <w:tcPr>
            <w:tcW w:w="66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216</w:t>
            </w:r>
          </w:p>
        </w:tc>
        <w:tc>
          <w:tcPr>
            <w:tcW w:w="194" w:type="dxa"/>
            <w:tcBorders/>
            <w:shd w:fill="auto" w:val="clear"/>
            <w:vAlign w:val="bottom"/>
          </w:tcPr>
          <w:p>
            <w:pPr>
              <w:pStyle w:val="TableContents"/>
              <w:spacing w:before="0" w:after="0"/>
              <w:ind w:left="0" w:right="0" w:hanging="0"/>
              <w:rPr/>
            </w:pPr>
            <w:r>
              <w:rPr/>
              <w:t> </w:t>
            </w:r>
          </w:p>
        </w:tc>
        <w:tc>
          <w:tcPr>
            <w:tcW w:w="64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105</w:t>
            </w:r>
          </w:p>
        </w:tc>
        <w:tc>
          <w:tcPr>
            <w:tcW w:w="309" w:type="dxa"/>
            <w:tcBorders>
              <w:right w:val="single" w:sz="8" w:space="0" w:color="000000"/>
            </w:tcBorders>
            <w:shd w:fill="auto"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 w:type="dxa"/>
            <w:tcBorders/>
            <w:shd w:fill="auto" w:val="clear"/>
            <w:vAlign w:val="bottom"/>
          </w:tcPr>
          <w:p>
            <w:pPr>
              <w:pStyle w:val="TableContents"/>
              <w:spacing w:before="0" w:after="0"/>
              <w:ind w:left="0" w:right="0" w:hanging="0"/>
              <w:rPr/>
            </w:pPr>
            <w:r>
              <w:rPr/>
              <w:t> </w:t>
            </w:r>
          </w:p>
        </w:tc>
        <w:tc>
          <w:tcPr>
            <w:tcW w:w="78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1,115</w:t>
            </w:r>
          </w:p>
        </w:tc>
        <w:tc>
          <w:tcPr>
            <w:tcW w:w="202" w:type="dxa"/>
            <w:tcBorders/>
            <w:shd w:fill="auto" w:val="clear"/>
            <w:vAlign w:val="bottom"/>
          </w:tcPr>
          <w:p>
            <w:pPr>
              <w:pStyle w:val="TableContents"/>
              <w:spacing w:before="0" w:after="0"/>
              <w:ind w:left="0" w:right="0" w:hanging="0"/>
              <w:rPr/>
            </w:pPr>
            <w:r>
              <w:rPr/>
              <w:t> </w:t>
            </w:r>
          </w:p>
        </w:tc>
        <w:tc>
          <w:tcPr>
            <w:tcW w:w="70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739</w:t>
            </w:r>
          </w:p>
        </w:tc>
        <w:tc>
          <w:tcPr>
            <w:tcW w:w="194" w:type="dxa"/>
            <w:tcBorders/>
            <w:shd w:fill="auto" w:val="clear"/>
            <w:vAlign w:val="bottom"/>
          </w:tcPr>
          <w:p>
            <w:pPr>
              <w:pStyle w:val="TableContents"/>
              <w:spacing w:before="0" w:after="0"/>
              <w:ind w:left="0" w:right="0" w:hanging="0"/>
              <w:rPr/>
            </w:pPr>
            <w:r>
              <w:rPr/>
              <w:t> </w:t>
            </w:r>
          </w:p>
        </w:tc>
        <w:tc>
          <w:tcPr>
            <w:tcW w:w="66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376</w:t>
            </w:r>
          </w:p>
        </w:tc>
        <w:tc>
          <w:tcPr>
            <w:tcW w:w="194" w:type="dxa"/>
            <w:tcBorders/>
            <w:shd w:fill="auto" w:val="clear"/>
            <w:vAlign w:val="bottom"/>
          </w:tcPr>
          <w:p>
            <w:pPr>
              <w:pStyle w:val="TableContents"/>
              <w:spacing w:before="0" w:after="0"/>
              <w:ind w:left="0" w:right="0" w:hanging="0"/>
              <w:rPr/>
            </w:pPr>
            <w:r>
              <w:rPr/>
              <w:t> </w:t>
            </w:r>
          </w:p>
        </w:tc>
        <w:tc>
          <w:tcPr>
            <w:tcW w:w="67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51</w:t>
            </w:r>
          </w:p>
        </w:tc>
        <w:tc>
          <w:tcPr>
            <w:tcW w:w="24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56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Selected Items Impacting Comparability of EBITDA</w:t>
            </w:r>
          </w:p>
        </w:tc>
        <w:tc>
          <w:tcPr>
            <w:tcW w:w="185" w:type="dxa"/>
            <w:tcBorders/>
            <w:shd w:fill="CCEEFF" w:val="clear"/>
            <w:vAlign w:val="bottom"/>
          </w:tcPr>
          <w:p>
            <w:pPr>
              <w:pStyle w:val="TableContents"/>
              <w:spacing w:before="0" w:after="0"/>
              <w:ind w:left="0" w:right="0" w:hanging="0"/>
              <w:rPr/>
            </w:pPr>
            <w:r>
              <w:rPr/>
              <w:t> </w:t>
            </w:r>
          </w:p>
        </w:tc>
        <w:tc>
          <w:tcPr>
            <w:tcW w:w="73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20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4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59</w:t>
            </w:r>
          </w:p>
        </w:tc>
        <w:tc>
          <w:tcPr>
            <w:tcW w:w="194" w:type="dxa"/>
            <w:tcBorders/>
            <w:shd w:fill="CCEEFF" w:val="clear"/>
            <w:vAlign w:val="bottom"/>
          </w:tcPr>
          <w:p>
            <w:pPr>
              <w:pStyle w:val="TableContents"/>
              <w:spacing w:before="0" w:after="0"/>
              <w:ind w:left="0" w:right="0" w:hanging="0"/>
              <w:rPr/>
            </w:pPr>
            <w:r>
              <w:rPr/>
              <w:t> </w:t>
            </w:r>
          </w:p>
        </w:tc>
        <w:tc>
          <w:tcPr>
            <w:tcW w:w="66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(66</w:t>
            </w:r>
          </w:p>
        </w:tc>
        <w:tc>
          <w:tcPr>
            <w:tcW w:w="19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40"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112</w:t>
            </w:r>
          </w:p>
        </w:tc>
        <w:tc>
          <w:tcPr>
            <w:tcW w:w="309" w:type="dxa"/>
            <w:tcBorders>
              <w:right w:val="single" w:sz="8" w:space="0" w:color="000000"/>
            </w:tcBorders>
            <w:shd w:fill="CCEEFF"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 w:type="dxa"/>
            <w:tcBorders/>
            <w:shd w:fill="CCEEFF" w:val="clear"/>
            <w:vAlign w:val="bottom"/>
          </w:tcPr>
          <w:p>
            <w:pPr>
              <w:pStyle w:val="TableContents"/>
              <w:spacing w:before="0" w:after="0"/>
              <w:ind w:left="0" w:right="0" w:hanging="0"/>
              <w:rPr/>
            </w:pPr>
            <w:r>
              <w:rPr/>
              <w:t> </w:t>
            </w:r>
          </w:p>
        </w:tc>
        <w:tc>
          <w:tcPr>
            <w:tcW w:w="78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w:t>
            </w:r>
          </w:p>
        </w:tc>
        <w:tc>
          <w:tcPr>
            <w:tcW w:w="202" w:type="dxa"/>
            <w:tcBorders/>
            <w:shd w:fill="CCEEFF" w:val="clear"/>
            <w:vAlign w:val="bottom"/>
          </w:tcPr>
          <w:p>
            <w:pPr>
              <w:pStyle w:val="TableContents"/>
              <w:spacing w:before="0" w:after="0"/>
              <w:ind w:left="0" w:right="0" w:hanging="0"/>
              <w:rPr/>
            </w:pPr>
            <w:r>
              <w:rPr/>
              <w:t> </w:t>
            </w:r>
          </w:p>
        </w:tc>
        <w:tc>
          <w:tcPr>
            <w:tcW w:w="70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45</w:t>
            </w:r>
          </w:p>
        </w:tc>
        <w:tc>
          <w:tcPr>
            <w:tcW w:w="194" w:type="dxa"/>
            <w:tcBorders/>
            <w:shd w:fill="CCEEFF" w:val="clear"/>
            <w:vAlign w:val="bottom"/>
          </w:tcPr>
          <w:p>
            <w:pPr>
              <w:pStyle w:val="TableContents"/>
              <w:spacing w:before="0" w:after="0"/>
              <w:ind w:left="0" w:right="0" w:hanging="0"/>
              <w:rPr/>
            </w:pPr>
            <w:r>
              <w:rPr/>
              <w:t> </w:t>
            </w:r>
          </w:p>
        </w:tc>
        <w:tc>
          <w:tcPr>
            <w:tcW w:w="66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w:t>
            </w:r>
          </w:p>
        </w:tc>
        <w:tc>
          <w:tcPr>
            <w:tcW w:w="19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77"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71</w:t>
            </w:r>
          </w:p>
        </w:tc>
        <w:tc>
          <w:tcPr>
            <w:tcW w:w="24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56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Adjusted EBITDA</w:t>
            </w:r>
          </w:p>
        </w:tc>
        <w:tc>
          <w:tcPr>
            <w:tcW w:w="185" w:type="dxa"/>
            <w:tcBorders/>
            <w:shd w:fill="auto" w:val="clear"/>
            <w:vAlign w:val="bottom"/>
          </w:tcPr>
          <w:p>
            <w:pPr>
              <w:pStyle w:val="TableContents"/>
              <w:spacing w:before="0" w:after="0"/>
              <w:ind w:left="0" w:right="0" w:hanging="0"/>
              <w:rPr/>
            </w:pPr>
            <w:r>
              <w:rPr/>
              <w:t> </w:t>
            </w:r>
          </w:p>
        </w:tc>
        <w:tc>
          <w:tcPr>
            <w:tcW w:w="152"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87"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414</w:t>
            </w:r>
          </w:p>
        </w:tc>
        <w:tc>
          <w:tcPr>
            <w:tcW w:w="209" w:type="dxa"/>
            <w:tcBorders/>
            <w:shd w:fill="auto" w:val="clear"/>
            <w:vAlign w:val="bottom"/>
          </w:tcPr>
          <w:p>
            <w:pPr>
              <w:pStyle w:val="TableContents"/>
              <w:spacing w:before="0" w:after="0"/>
              <w:ind w:left="0" w:right="0" w:hanging="0"/>
              <w:rPr/>
            </w:pPr>
            <w:r>
              <w:rPr/>
              <w:t> </w:t>
            </w:r>
          </w:p>
        </w:tc>
        <w:tc>
          <w:tcPr>
            <w:tcW w:w="152"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88"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264</w:t>
            </w:r>
          </w:p>
        </w:tc>
        <w:tc>
          <w:tcPr>
            <w:tcW w:w="194" w:type="dxa"/>
            <w:tcBorders/>
            <w:shd w:fill="auto" w:val="clear"/>
            <w:vAlign w:val="bottom"/>
          </w:tcPr>
          <w:p>
            <w:pPr>
              <w:pStyle w:val="TableContents"/>
              <w:spacing w:before="0" w:after="0"/>
              <w:ind w:left="0" w:right="0" w:hanging="0"/>
              <w:rPr/>
            </w:pPr>
            <w:r>
              <w:rPr/>
              <w:t> </w:t>
            </w:r>
          </w:p>
        </w:tc>
        <w:tc>
          <w:tcPr>
            <w:tcW w:w="13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32"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150</w:t>
            </w:r>
          </w:p>
        </w:tc>
        <w:tc>
          <w:tcPr>
            <w:tcW w:w="194" w:type="dxa"/>
            <w:tcBorders/>
            <w:shd w:fill="auto" w:val="clear"/>
            <w:vAlign w:val="bottom"/>
          </w:tcPr>
          <w:p>
            <w:pPr>
              <w:pStyle w:val="TableContents"/>
              <w:spacing w:before="0" w:after="0"/>
              <w:ind w:left="0" w:right="0" w:hanging="0"/>
              <w:rPr/>
            </w:pPr>
            <w:r>
              <w:rPr/>
              <w:t> </w:t>
            </w:r>
          </w:p>
        </w:tc>
        <w:tc>
          <w:tcPr>
            <w:tcW w:w="640"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57</w:t>
            </w:r>
          </w:p>
        </w:tc>
        <w:tc>
          <w:tcPr>
            <w:tcW w:w="309" w:type="dxa"/>
            <w:tcBorders>
              <w:right w:val="single" w:sz="8" w:space="0" w:color="000000"/>
            </w:tcBorders>
            <w:shd w:fill="auto"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 w:type="dxa"/>
            <w:tcBorders/>
            <w:shd w:fill="auto" w:val="clear"/>
            <w:vAlign w:val="bottom"/>
          </w:tcPr>
          <w:p>
            <w:pPr>
              <w:pStyle w:val="TableContents"/>
              <w:spacing w:before="0" w:after="0"/>
              <w:ind w:left="0" w:right="0" w:hanging="0"/>
              <w:rPr/>
            </w:pPr>
            <w:r>
              <w:rPr/>
              <w:t> </w:t>
            </w:r>
          </w:p>
        </w:tc>
        <w:tc>
          <w:tcPr>
            <w:tcW w:w="14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41"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1,128</w:t>
            </w:r>
          </w:p>
        </w:tc>
        <w:tc>
          <w:tcPr>
            <w:tcW w:w="202" w:type="dxa"/>
            <w:tcBorders/>
            <w:shd w:fill="auto" w:val="clear"/>
            <w:vAlign w:val="bottom"/>
          </w:tcPr>
          <w:p>
            <w:pPr>
              <w:pStyle w:val="TableContents"/>
              <w:spacing w:before="0" w:after="0"/>
              <w:ind w:left="0" w:right="0" w:hanging="0"/>
              <w:rPr/>
            </w:pPr>
            <w:r>
              <w:rPr/>
              <w:t> </w:t>
            </w:r>
          </w:p>
        </w:tc>
        <w:tc>
          <w:tcPr>
            <w:tcW w:w="142"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62"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784</w:t>
            </w:r>
          </w:p>
        </w:tc>
        <w:tc>
          <w:tcPr>
            <w:tcW w:w="194" w:type="dxa"/>
            <w:tcBorders/>
            <w:shd w:fill="auto" w:val="clear"/>
            <w:vAlign w:val="bottom"/>
          </w:tcPr>
          <w:p>
            <w:pPr>
              <w:pStyle w:val="TableContents"/>
              <w:spacing w:before="0" w:after="0"/>
              <w:ind w:left="0" w:right="0" w:hanging="0"/>
              <w:rPr/>
            </w:pPr>
            <w:r>
              <w:rPr/>
              <w:t> </w:t>
            </w:r>
          </w:p>
        </w:tc>
        <w:tc>
          <w:tcPr>
            <w:tcW w:w="13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32"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344</w:t>
            </w:r>
          </w:p>
        </w:tc>
        <w:tc>
          <w:tcPr>
            <w:tcW w:w="194" w:type="dxa"/>
            <w:tcBorders/>
            <w:shd w:fill="auto" w:val="clear"/>
            <w:vAlign w:val="bottom"/>
          </w:tcPr>
          <w:p>
            <w:pPr>
              <w:pStyle w:val="TableContents"/>
              <w:spacing w:before="0" w:after="0"/>
              <w:ind w:left="0" w:right="0" w:hanging="0"/>
              <w:rPr/>
            </w:pPr>
            <w:r>
              <w:rPr/>
              <w:t> </w:t>
            </w:r>
          </w:p>
        </w:tc>
        <w:tc>
          <w:tcPr>
            <w:tcW w:w="677"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44</w:t>
            </w:r>
          </w:p>
        </w:tc>
        <w:tc>
          <w:tcPr>
            <w:tcW w:w="24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561" w:type="dxa"/>
            <w:tcBorders/>
            <w:shd w:fill="CCEEFF" w:val="clear"/>
            <w:vAlign w:val="bottom"/>
          </w:tcPr>
          <w:p>
            <w:pPr>
              <w:pStyle w:val="TableContents"/>
              <w:spacing w:before="0" w:after="0"/>
              <w:ind w:left="0" w:right="0" w:hanging="0"/>
              <w:rPr/>
            </w:pPr>
            <w:r>
              <w:rPr/>
              <w:t> </w:t>
            </w:r>
          </w:p>
        </w:tc>
        <w:tc>
          <w:tcPr>
            <w:tcW w:w="185" w:type="dxa"/>
            <w:tcBorders/>
            <w:shd w:fill="CCEEFF" w:val="clear"/>
            <w:vAlign w:val="bottom"/>
          </w:tcPr>
          <w:p>
            <w:pPr>
              <w:pStyle w:val="TableContents"/>
              <w:spacing w:before="0" w:after="0"/>
              <w:ind w:left="0" w:right="0" w:hanging="0"/>
              <w:rPr/>
            </w:pPr>
            <w:r>
              <w:rPr/>
              <w:t> </w:t>
            </w:r>
          </w:p>
        </w:tc>
        <w:tc>
          <w:tcPr>
            <w:tcW w:w="739" w:type="dxa"/>
            <w:gridSpan w:val="2"/>
            <w:tcBorders/>
            <w:shd w:fill="CCEEFF" w:val="clear"/>
            <w:vAlign w:val="bottom"/>
          </w:tcPr>
          <w:p>
            <w:pPr>
              <w:pStyle w:val="TableContents"/>
              <w:spacing w:before="0" w:after="0"/>
              <w:ind w:left="0" w:right="0" w:hanging="0"/>
              <w:jc w:val="right"/>
              <w:rPr/>
            </w:pPr>
            <w:r>
              <w:rPr/>
              <w:t> </w:t>
            </w:r>
          </w:p>
        </w:tc>
        <w:tc>
          <w:tcPr>
            <w:tcW w:w="209" w:type="dxa"/>
            <w:tcBorders/>
            <w:shd w:fill="CCEEFF" w:val="clear"/>
            <w:vAlign w:val="bottom"/>
          </w:tcPr>
          <w:p>
            <w:pPr>
              <w:pStyle w:val="TableContents"/>
              <w:spacing w:before="0" w:after="0"/>
              <w:ind w:left="0" w:right="0" w:hanging="0"/>
              <w:rPr/>
            </w:pPr>
            <w:r>
              <w:rPr/>
              <w:t> </w:t>
            </w:r>
          </w:p>
        </w:tc>
        <w:tc>
          <w:tcPr>
            <w:tcW w:w="740" w:type="dxa"/>
            <w:gridSpan w:val="2"/>
            <w:tcBorders/>
            <w:shd w:fill="CCEEFF" w:val="clear"/>
            <w:vAlign w:val="bottom"/>
          </w:tcPr>
          <w:p>
            <w:pPr>
              <w:pStyle w:val="TableContents"/>
              <w:spacing w:before="0" w:after="0"/>
              <w:ind w:left="0" w:right="0" w:hanging="0"/>
              <w:jc w:val="right"/>
              <w:rPr/>
            </w:pPr>
            <w:r>
              <w:rPr/>
              <w:t> </w:t>
            </w:r>
          </w:p>
        </w:tc>
        <w:tc>
          <w:tcPr>
            <w:tcW w:w="194" w:type="dxa"/>
            <w:tcBorders/>
            <w:shd w:fill="CCEEFF" w:val="clear"/>
            <w:vAlign w:val="bottom"/>
          </w:tcPr>
          <w:p>
            <w:pPr>
              <w:pStyle w:val="TableContents"/>
              <w:spacing w:before="0" w:after="0"/>
              <w:ind w:left="0" w:right="0" w:hanging="0"/>
              <w:rPr/>
            </w:pPr>
            <w:r>
              <w:rPr/>
              <w:t> </w:t>
            </w:r>
          </w:p>
        </w:tc>
        <w:tc>
          <w:tcPr>
            <w:tcW w:w="663" w:type="dxa"/>
            <w:gridSpan w:val="2"/>
            <w:tcBorders/>
            <w:shd w:fill="CCEEFF" w:val="clear"/>
            <w:vAlign w:val="bottom"/>
          </w:tcPr>
          <w:p>
            <w:pPr>
              <w:pStyle w:val="TableContents"/>
              <w:spacing w:before="0" w:after="0"/>
              <w:ind w:left="0" w:right="0" w:hanging="0"/>
              <w:jc w:val="right"/>
              <w:rPr/>
            </w:pPr>
            <w:r>
              <w:rPr/>
              <w:t> </w:t>
            </w:r>
          </w:p>
        </w:tc>
        <w:tc>
          <w:tcPr>
            <w:tcW w:w="194" w:type="dxa"/>
            <w:tcBorders/>
            <w:shd w:fill="CCEEFF" w:val="clear"/>
            <w:vAlign w:val="bottom"/>
          </w:tcPr>
          <w:p>
            <w:pPr>
              <w:pStyle w:val="TableContents"/>
              <w:spacing w:before="0" w:after="0"/>
              <w:ind w:left="0" w:right="0" w:hanging="0"/>
              <w:rPr/>
            </w:pPr>
            <w:r>
              <w:rPr/>
              <w:t> </w:t>
            </w:r>
          </w:p>
        </w:tc>
        <w:tc>
          <w:tcPr>
            <w:tcW w:w="640" w:type="dxa"/>
            <w:tcBorders/>
            <w:shd w:fill="CCEEFF" w:val="clear"/>
            <w:vAlign w:val="bottom"/>
          </w:tcPr>
          <w:p>
            <w:pPr>
              <w:pStyle w:val="TableContents"/>
              <w:spacing w:before="0" w:after="0"/>
              <w:ind w:left="0" w:right="0" w:hanging="0"/>
              <w:jc w:val="right"/>
              <w:rPr/>
            </w:pPr>
            <w:r>
              <w:rPr/>
              <w:t> </w:t>
            </w:r>
          </w:p>
        </w:tc>
        <w:tc>
          <w:tcPr>
            <w:tcW w:w="309" w:type="dxa"/>
            <w:tcBorders>
              <w:right w:val="single" w:sz="8" w:space="0" w:color="000000"/>
            </w:tcBorders>
            <w:shd w:fill="CCEEFF" w:val="clear"/>
            <w:tcMar>
              <w:right w:w="28" w:type="dxa"/>
            </w:tcMar>
            <w:vAlign w:val="bottom"/>
          </w:tcPr>
          <w:p>
            <w:pPr>
              <w:pStyle w:val="TableContents"/>
              <w:spacing w:before="0" w:after="0"/>
              <w:ind w:left="0" w:right="0" w:hanging="0"/>
              <w:rPr/>
            </w:pPr>
            <w:r>
              <w:rPr/>
              <w:t> </w:t>
            </w:r>
          </w:p>
        </w:tc>
        <w:tc>
          <w:tcPr>
            <w:tcW w:w="107" w:type="dxa"/>
            <w:tcBorders/>
            <w:shd w:fill="CCEEFF" w:val="clear"/>
            <w:vAlign w:val="bottom"/>
          </w:tcPr>
          <w:p>
            <w:pPr>
              <w:pStyle w:val="TableContents"/>
              <w:spacing w:before="0" w:after="0"/>
              <w:ind w:left="0" w:right="0" w:hanging="0"/>
              <w:rPr/>
            </w:pPr>
            <w:r>
              <w:rPr/>
              <w:t> </w:t>
            </w:r>
          </w:p>
        </w:tc>
        <w:tc>
          <w:tcPr>
            <w:tcW w:w="782" w:type="dxa"/>
            <w:gridSpan w:val="2"/>
            <w:tcBorders/>
            <w:shd w:fill="CCEEFF" w:val="clear"/>
            <w:vAlign w:val="bottom"/>
          </w:tcPr>
          <w:p>
            <w:pPr>
              <w:pStyle w:val="TableContents"/>
              <w:spacing w:before="0" w:after="0"/>
              <w:ind w:left="0" w:right="0" w:hanging="0"/>
              <w:jc w:val="right"/>
              <w:rPr/>
            </w:pPr>
            <w:r>
              <w:rPr/>
              <w:t> </w:t>
            </w:r>
          </w:p>
        </w:tc>
        <w:tc>
          <w:tcPr>
            <w:tcW w:w="202" w:type="dxa"/>
            <w:tcBorders/>
            <w:shd w:fill="CCEEFF" w:val="clear"/>
            <w:vAlign w:val="bottom"/>
          </w:tcPr>
          <w:p>
            <w:pPr>
              <w:pStyle w:val="TableContents"/>
              <w:spacing w:before="0" w:after="0"/>
              <w:ind w:left="0" w:right="0" w:hanging="0"/>
              <w:rPr/>
            </w:pPr>
            <w:r>
              <w:rPr/>
              <w:t> </w:t>
            </w:r>
          </w:p>
        </w:tc>
        <w:tc>
          <w:tcPr>
            <w:tcW w:w="704" w:type="dxa"/>
            <w:gridSpan w:val="2"/>
            <w:tcBorders/>
            <w:shd w:fill="CCEEFF" w:val="clear"/>
            <w:vAlign w:val="bottom"/>
          </w:tcPr>
          <w:p>
            <w:pPr>
              <w:pStyle w:val="TableContents"/>
              <w:spacing w:before="0" w:after="0"/>
              <w:ind w:left="0" w:right="0" w:hanging="0"/>
              <w:jc w:val="right"/>
              <w:rPr/>
            </w:pPr>
            <w:r>
              <w:rPr/>
              <w:t> </w:t>
            </w:r>
          </w:p>
        </w:tc>
        <w:tc>
          <w:tcPr>
            <w:tcW w:w="194" w:type="dxa"/>
            <w:tcBorders/>
            <w:shd w:fill="CCEEFF" w:val="clear"/>
            <w:vAlign w:val="bottom"/>
          </w:tcPr>
          <w:p>
            <w:pPr>
              <w:pStyle w:val="TableContents"/>
              <w:spacing w:before="0" w:after="0"/>
              <w:ind w:left="0" w:right="0" w:hanging="0"/>
              <w:rPr/>
            </w:pPr>
            <w:r>
              <w:rPr/>
              <w:t> </w:t>
            </w:r>
          </w:p>
        </w:tc>
        <w:tc>
          <w:tcPr>
            <w:tcW w:w="663" w:type="dxa"/>
            <w:gridSpan w:val="2"/>
            <w:tcBorders/>
            <w:shd w:fill="CCEEFF" w:val="clear"/>
            <w:vAlign w:val="bottom"/>
          </w:tcPr>
          <w:p>
            <w:pPr>
              <w:pStyle w:val="TableContents"/>
              <w:spacing w:before="0" w:after="0"/>
              <w:ind w:left="0" w:right="0" w:hanging="0"/>
              <w:jc w:val="right"/>
              <w:rPr/>
            </w:pPr>
            <w:r>
              <w:rPr/>
              <w:t> </w:t>
            </w:r>
          </w:p>
        </w:tc>
        <w:tc>
          <w:tcPr>
            <w:tcW w:w="194" w:type="dxa"/>
            <w:tcBorders/>
            <w:shd w:fill="CCEEFF" w:val="clear"/>
            <w:vAlign w:val="bottom"/>
          </w:tcPr>
          <w:p>
            <w:pPr>
              <w:pStyle w:val="TableContents"/>
              <w:spacing w:before="0" w:after="0"/>
              <w:ind w:left="0" w:right="0" w:hanging="0"/>
              <w:rPr/>
            </w:pPr>
            <w:r>
              <w:rPr/>
              <w:t> </w:t>
            </w:r>
          </w:p>
        </w:tc>
        <w:tc>
          <w:tcPr>
            <w:tcW w:w="677" w:type="dxa"/>
            <w:tcBorders/>
            <w:shd w:fill="CCEEFF" w:val="clear"/>
            <w:vAlign w:val="bottom"/>
          </w:tcPr>
          <w:p>
            <w:pPr>
              <w:pStyle w:val="TableContents"/>
              <w:spacing w:before="0" w:after="0"/>
              <w:ind w:left="0" w:right="0" w:hanging="0"/>
              <w:jc w:val="right"/>
              <w:rPr/>
            </w:pPr>
            <w:r>
              <w:rPr/>
              <w:t> </w:t>
            </w:r>
          </w:p>
        </w:tc>
        <w:tc>
          <w:tcPr>
            <w:tcW w:w="248" w:type="dxa"/>
            <w:tcBorders/>
            <w:shd w:fill="CCEEFF" w:val="clear"/>
            <w:vAlign w:val="bottom"/>
          </w:tcPr>
          <w:p>
            <w:pPr>
              <w:pStyle w:val="TableContents"/>
              <w:spacing w:before="0" w:after="0"/>
              <w:ind w:left="0" w:right="0" w:hanging="0"/>
              <w:rPr/>
            </w:pPr>
            <w:r>
              <w:rPr/>
              <w:t> </w:t>
            </w:r>
          </w:p>
        </w:tc>
      </w:tr>
      <w:tr>
        <w:trPr/>
        <w:tc>
          <w:tcPr>
            <w:tcW w:w="256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Adjusted EBITDA</w:t>
            </w:r>
          </w:p>
        </w:tc>
        <w:tc>
          <w:tcPr>
            <w:tcW w:w="185" w:type="dxa"/>
            <w:tcBorders/>
            <w:shd w:fill="auto" w:val="clear"/>
            <w:vAlign w:val="bottom"/>
          </w:tcPr>
          <w:p>
            <w:pPr>
              <w:pStyle w:val="TableContents"/>
              <w:spacing w:before="0" w:after="0"/>
              <w:ind w:left="0" w:right="0" w:hanging="0"/>
              <w:rPr/>
            </w:pPr>
            <w:r>
              <w:rPr/>
              <w:t> </w:t>
            </w:r>
          </w:p>
        </w:tc>
        <w:tc>
          <w:tcPr>
            <w:tcW w:w="73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414</w:t>
            </w:r>
          </w:p>
        </w:tc>
        <w:tc>
          <w:tcPr>
            <w:tcW w:w="209" w:type="dxa"/>
            <w:tcBorders/>
            <w:shd w:fill="auto" w:val="clear"/>
            <w:vAlign w:val="bottom"/>
          </w:tcPr>
          <w:p>
            <w:pPr>
              <w:pStyle w:val="TableContents"/>
              <w:spacing w:before="0" w:after="0"/>
              <w:ind w:left="0" w:right="0" w:hanging="0"/>
              <w:rPr/>
            </w:pPr>
            <w:r>
              <w:rPr/>
              <w:t> </w:t>
            </w:r>
          </w:p>
        </w:tc>
        <w:tc>
          <w:tcPr>
            <w:tcW w:w="74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264</w:t>
            </w:r>
          </w:p>
        </w:tc>
        <w:tc>
          <w:tcPr>
            <w:tcW w:w="194" w:type="dxa"/>
            <w:tcBorders/>
            <w:shd w:fill="auto" w:val="clear"/>
            <w:vAlign w:val="bottom"/>
          </w:tcPr>
          <w:p>
            <w:pPr>
              <w:pStyle w:val="TableContents"/>
              <w:spacing w:before="0" w:after="0"/>
              <w:ind w:left="0" w:right="0" w:hanging="0"/>
              <w:rPr/>
            </w:pPr>
            <w:r>
              <w:rPr/>
              <w:t> </w:t>
            </w:r>
          </w:p>
        </w:tc>
        <w:tc>
          <w:tcPr>
            <w:tcW w:w="66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150</w:t>
            </w:r>
          </w:p>
        </w:tc>
        <w:tc>
          <w:tcPr>
            <w:tcW w:w="194" w:type="dxa"/>
            <w:tcBorders/>
            <w:shd w:fill="auto" w:val="clear"/>
            <w:vAlign w:val="bottom"/>
          </w:tcPr>
          <w:p>
            <w:pPr>
              <w:pStyle w:val="TableContents"/>
              <w:spacing w:before="0" w:after="0"/>
              <w:ind w:left="0" w:right="0" w:hanging="0"/>
              <w:rPr/>
            </w:pPr>
            <w:r>
              <w:rPr/>
              <w:t> </w:t>
            </w:r>
          </w:p>
        </w:tc>
        <w:tc>
          <w:tcPr>
            <w:tcW w:w="64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57</w:t>
            </w:r>
          </w:p>
        </w:tc>
        <w:tc>
          <w:tcPr>
            <w:tcW w:w="309" w:type="dxa"/>
            <w:tcBorders>
              <w:right w:val="single" w:sz="8" w:space="0" w:color="000000"/>
            </w:tcBorders>
            <w:shd w:fill="auto"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 w:type="dxa"/>
            <w:tcBorders/>
            <w:shd w:fill="auto" w:val="clear"/>
            <w:vAlign w:val="bottom"/>
          </w:tcPr>
          <w:p>
            <w:pPr>
              <w:pStyle w:val="TableContents"/>
              <w:spacing w:before="0" w:after="0"/>
              <w:ind w:left="0" w:right="0" w:hanging="0"/>
              <w:rPr/>
            </w:pPr>
            <w:r>
              <w:rPr/>
              <w:t> </w:t>
            </w:r>
          </w:p>
        </w:tc>
        <w:tc>
          <w:tcPr>
            <w:tcW w:w="78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1,128</w:t>
            </w:r>
          </w:p>
        </w:tc>
        <w:tc>
          <w:tcPr>
            <w:tcW w:w="202" w:type="dxa"/>
            <w:tcBorders/>
            <w:shd w:fill="auto" w:val="clear"/>
            <w:vAlign w:val="bottom"/>
          </w:tcPr>
          <w:p>
            <w:pPr>
              <w:pStyle w:val="TableContents"/>
              <w:spacing w:before="0" w:after="0"/>
              <w:ind w:left="0" w:right="0" w:hanging="0"/>
              <w:rPr/>
            </w:pPr>
            <w:r>
              <w:rPr/>
              <w:t> </w:t>
            </w:r>
          </w:p>
        </w:tc>
        <w:tc>
          <w:tcPr>
            <w:tcW w:w="70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784</w:t>
            </w:r>
          </w:p>
        </w:tc>
        <w:tc>
          <w:tcPr>
            <w:tcW w:w="194" w:type="dxa"/>
            <w:tcBorders/>
            <w:shd w:fill="auto" w:val="clear"/>
            <w:vAlign w:val="bottom"/>
          </w:tcPr>
          <w:p>
            <w:pPr>
              <w:pStyle w:val="TableContents"/>
              <w:spacing w:before="0" w:after="0"/>
              <w:ind w:left="0" w:right="0" w:hanging="0"/>
              <w:rPr/>
            </w:pPr>
            <w:r>
              <w:rPr/>
              <w:t> </w:t>
            </w:r>
          </w:p>
        </w:tc>
        <w:tc>
          <w:tcPr>
            <w:tcW w:w="66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344</w:t>
            </w:r>
          </w:p>
        </w:tc>
        <w:tc>
          <w:tcPr>
            <w:tcW w:w="194" w:type="dxa"/>
            <w:tcBorders/>
            <w:shd w:fill="auto" w:val="clear"/>
            <w:vAlign w:val="bottom"/>
          </w:tcPr>
          <w:p>
            <w:pPr>
              <w:pStyle w:val="TableContents"/>
              <w:spacing w:before="0" w:after="0"/>
              <w:ind w:left="0" w:right="0" w:hanging="0"/>
              <w:rPr/>
            </w:pPr>
            <w:r>
              <w:rPr/>
              <w:t> </w:t>
            </w:r>
          </w:p>
        </w:tc>
        <w:tc>
          <w:tcPr>
            <w:tcW w:w="67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44</w:t>
            </w:r>
          </w:p>
        </w:tc>
        <w:tc>
          <w:tcPr>
            <w:tcW w:w="24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56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Interest expense</w:t>
            </w:r>
          </w:p>
        </w:tc>
        <w:tc>
          <w:tcPr>
            <w:tcW w:w="185" w:type="dxa"/>
            <w:tcBorders/>
            <w:shd w:fill="CCEEFF" w:val="clear"/>
            <w:vAlign w:val="bottom"/>
          </w:tcPr>
          <w:p>
            <w:pPr>
              <w:pStyle w:val="TableContents"/>
              <w:spacing w:before="0" w:after="0"/>
              <w:ind w:left="0" w:right="0" w:hanging="0"/>
              <w:rPr/>
            </w:pPr>
            <w:r>
              <w:rPr/>
              <w:t> </w:t>
            </w:r>
          </w:p>
        </w:tc>
        <w:tc>
          <w:tcPr>
            <w:tcW w:w="73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(62</w:t>
            </w:r>
          </w:p>
        </w:tc>
        <w:tc>
          <w:tcPr>
            <w:tcW w:w="20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4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(64</w:t>
            </w:r>
          </w:p>
        </w:tc>
        <w:tc>
          <w:tcPr>
            <w:tcW w:w="19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6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94" w:type="dxa"/>
            <w:tcBorders/>
            <w:shd w:fill="CCEEFF" w:val="clear"/>
            <w:vAlign w:val="bottom"/>
          </w:tcPr>
          <w:p>
            <w:pPr>
              <w:pStyle w:val="TableContents"/>
              <w:spacing w:before="0" w:after="0"/>
              <w:ind w:left="0" w:right="0" w:hanging="0"/>
              <w:rPr/>
            </w:pPr>
            <w:r>
              <w:rPr/>
              <w:t> </w:t>
            </w:r>
          </w:p>
        </w:tc>
        <w:tc>
          <w:tcPr>
            <w:tcW w:w="64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309" w:type="dxa"/>
            <w:tcBorders>
              <w:right w:val="single" w:sz="8" w:space="0" w:color="000000"/>
            </w:tcBorders>
            <w:shd w:fill="CCEEFF"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 w:type="dxa"/>
            <w:tcBorders/>
            <w:shd w:fill="CCEEFF" w:val="clear"/>
            <w:vAlign w:val="bottom"/>
          </w:tcPr>
          <w:p>
            <w:pPr>
              <w:pStyle w:val="TableContents"/>
              <w:spacing w:before="0" w:after="0"/>
              <w:ind w:left="0" w:right="0" w:hanging="0"/>
              <w:rPr/>
            </w:pPr>
            <w:r>
              <w:rPr/>
              <w:t> </w:t>
            </w:r>
          </w:p>
        </w:tc>
        <w:tc>
          <w:tcPr>
            <w:tcW w:w="78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(190</w:t>
            </w:r>
          </w:p>
        </w:tc>
        <w:tc>
          <w:tcPr>
            <w:tcW w:w="20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0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(183</w:t>
            </w:r>
          </w:p>
        </w:tc>
        <w:tc>
          <w:tcPr>
            <w:tcW w:w="19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6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19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7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24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56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Maintenance capital</w:t>
            </w:r>
          </w:p>
        </w:tc>
        <w:tc>
          <w:tcPr>
            <w:tcW w:w="185" w:type="dxa"/>
            <w:tcBorders/>
            <w:shd w:fill="auto" w:val="clear"/>
            <w:vAlign w:val="bottom"/>
          </w:tcPr>
          <w:p>
            <w:pPr>
              <w:pStyle w:val="TableContents"/>
              <w:spacing w:before="0" w:after="0"/>
              <w:ind w:left="0" w:right="0" w:hanging="0"/>
              <w:rPr/>
            </w:pPr>
            <w:r>
              <w:rPr/>
              <w:t> </w:t>
            </w:r>
          </w:p>
        </w:tc>
        <w:tc>
          <w:tcPr>
            <w:tcW w:w="73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w:t>
            </w:r>
          </w:p>
        </w:tc>
        <w:tc>
          <w:tcPr>
            <w:tcW w:w="20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4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w:t>
            </w:r>
          </w:p>
        </w:tc>
        <w:tc>
          <w:tcPr>
            <w:tcW w:w="19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6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194" w:type="dxa"/>
            <w:tcBorders/>
            <w:shd w:fill="auto" w:val="clear"/>
            <w:vAlign w:val="bottom"/>
          </w:tcPr>
          <w:p>
            <w:pPr>
              <w:pStyle w:val="TableContents"/>
              <w:spacing w:before="0" w:after="0"/>
              <w:ind w:left="0" w:right="0" w:hanging="0"/>
              <w:rPr/>
            </w:pPr>
            <w:r>
              <w:rPr/>
              <w:t> </w:t>
            </w:r>
          </w:p>
        </w:tc>
        <w:tc>
          <w:tcPr>
            <w:tcW w:w="64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w:t>
            </w:r>
          </w:p>
        </w:tc>
        <w:tc>
          <w:tcPr>
            <w:tcW w:w="309" w:type="dxa"/>
            <w:tcBorders>
              <w:right w:val="single" w:sz="8" w:space="0" w:color="000000"/>
            </w:tcBorders>
            <w:shd w:fill="auto"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 w:type="dxa"/>
            <w:tcBorders/>
            <w:shd w:fill="auto" w:val="clear"/>
            <w:vAlign w:val="bottom"/>
          </w:tcPr>
          <w:p>
            <w:pPr>
              <w:pStyle w:val="TableContents"/>
              <w:spacing w:before="0" w:after="0"/>
              <w:ind w:left="0" w:right="0" w:hanging="0"/>
              <w:rPr/>
            </w:pPr>
            <w:r>
              <w:rPr/>
              <w:t> </w:t>
            </w:r>
          </w:p>
        </w:tc>
        <w:tc>
          <w:tcPr>
            <w:tcW w:w="78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(77</w:t>
            </w:r>
          </w:p>
        </w:tc>
        <w:tc>
          <w:tcPr>
            <w:tcW w:w="20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0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(62</w:t>
            </w:r>
          </w:p>
        </w:tc>
        <w:tc>
          <w:tcPr>
            <w:tcW w:w="19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6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w:t>
            </w:r>
          </w:p>
        </w:tc>
        <w:tc>
          <w:tcPr>
            <w:tcW w:w="19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7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w:t>
            </w:r>
          </w:p>
        </w:tc>
        <w:tc>
          <w:tcPr>
            <w:tcW w:w="24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56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Current income tax benefit/(expense)</w:t>
            </w:r>
          </w:p>
        </w:tc>
        <w:tc>
          <w:tcPr>
            <w:tcW w:w="185" w:type="dxa"/>
            <w:tcBorders/>
            <w:shd w:fill="CCEEFF" w:val="clear"/>
            <w:vAlign w:val="bottom"/>
          </w:tcPr>
          <w:p>
            <w:pPr>
              <w:pStyle w:val="TableContents"/>
              <w:spacing w:before="0" w:after="0"/>
              <w:ind w:left="0" w:right="0" w:hanging="0"/>
              <w:rPr/>
            </w:pPr>
            <w:r>
              <w:rPr/>
              <w:t> </w:t>
            </w:r>
          </w:p>
        </w:tc>
        <w:tc>
          <w:tcPr>
            <w:tcW w:w="73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20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4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94" w:type="dxa"/>
            <w:tcBorders/>
            <w:shd w:fill="CCEEFF" w:val="clear"/>
            <w:vAlign w:val="bottom"/>
          </w:tcPr>
          <w:p>
            <w:pPr>
              <w:pStyle w:val="TableContents"/>
              <w:spacing w:before="0" w:after="0"/>
              <w:ind w:left="0" w:right="0" w:hanging="0"/>
              <w:rPr/>
            </w:pPr>
            <w:r>
              <w:rPr/>
              <w:t> </w:t>
            </w:r>
          </w:p>
        </w:tc>
        <w:tc>
          <w:tcPr>
            <w:tcW w:w="66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19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4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(800</w:t>
            </w:r>
          </w:p>
        </w:tc>
        <w:tc>
          <w:tcPr>
            <w:tcW w:w="309" w:type="dxa"/>
            <w:tcBorders>
              <w:right w:val="single" w:sz="8" w:space="0" w:color="000000"/>
            </w:tcBorders>
            <w:shd w:fill="CCEEFF"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 w:type="dxa"/>
            <w:tcBorders/>
            <w:shd w:fill="CCEEFF" w:val="clear"/>
            <w:vAlign w:val="bottom"/>
          </w:tcPr>
          <w:p>
            <w:pPr>
              <w:pStyle w:val="TableContents"/>
              <w:spacing w:before="0" w:after="0"/>
              <w:ind w:left="0" w:right="0" w:hanging="0"/>
              <w:rPr/>
            </w:pPr>
            <w:r>
              <w:rPr/>
              <w:t> </w:t>
            </w:r>
          </w:p>
        </w:tc>
        <w:tc>
          <w:tcPr>
            <w:tcW w:w="78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w:t>
            </w:r>
          </w:p>
        </w:tc>
        <w:tc>
          <w:tcPr>
            <w:tcW w:w="20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0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4" w:type="dxa"/>
            <w:tcBorders/>
            <w:shd w:fill="CCEEFF" w:val="clear"/>
            <w:vAlign w:val="bottom"/>
          </w:tcPr>
          <w:p>
            <w:pPr>
              <w:pStyle w:val="TableContents"/>
              <w:spacing w:before="0" w:after="0"/>
              <w:ind w:left="0" w:right="0" w:hanging="0"/>
              <w:rPr/>
            </w:pPr>
            <w:r>
              <w:rPr/>
              <w:t> </w:t>
            </w:r>
          </w:p>
        </w:tc>
        <w:tc>
          <w:tcPr>
            <w:tcW w:w="66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w:t>
            </w:r>
          </w:p>
        </w:tc>
        <w:tc>
          <w:tcPr>
            <w:tcW w:w="19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7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N/A</w:t>
            </w:r>
          </w:p>
        </w:tc>
        <w:tc>
          <w:tcPr>
            <w:tcW w:w="248" w:type="dxa"/>
            <w:tcBorders/>
            <w:shd w:fill="CCEEFF" w:val="clear"/>
            <w:vAlign w:val="bottom"/>
          </w:tcPr>
          <w:p>
            <w:pPr>
              <w:pStyle w:val="TableContents"/>
              <w:spacing w:before="0" w:after="0"/>
              <w:ind w:left="0" w:right="0" w:hanging="0"/>
              <w:rPr/>
            </w:pPr>
            <w:r>
              <w:rPr/>
              <w:t> </w:t>
            </w:r>
          </w:p>
        </w:tc>
      </w:tr>
      <w:tr>
        <w:trPr/>
        <w:tc>
          <w:tcPr>
            <w:tcW w:w="256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Equity earnings in unconsolidated entities, net of distributions</w:t>
            </w:r>
          </w:p>
        </w:tc>
        <w:tc>
          <w:tcPr>
            <w:tcW w:w="185" w:type="dxa"/>
            <w:tcBorders/>
            <w:shd w:fill="auto" w:val="clear"/>
            <w:vAlign w:val="bottom"/>
          </w:tcPr>
          <w:p>
            <w:pPr>
              <w:pStyle w:val="TableContents"/>
              <w:spacing w:before="0" w:after="0"/>
              <w:ind w:left="0" w:right="0" w:hanging="0"/>
              <w:rPr/>
            </w:pPr>
            <w:r>
              <w:rPr/>
              <w:t> </w:t>
            </w:r>
          </w:p>
        </w:tc>
        <w:tc>
          <w:tcPr>
            <w:tcW w:w="73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09" w:type="dxa"/>
            <w:tcBorders/>
            <w:shd w:fill="auto" w:val="clear"/>
            <w:vAlign w:val="bottom"/>
          </w:tcPr>
          <w:p>
            <w:pPr>
              <w:pStyle w:val="TableContents"/>
              <w:spacing w:before="0" w:after="0"/>
              <w:ind w:left="0" w:right="0" w:hanging="0"/>
              <w:rPr/>
            </w:pPr>
            <w:r>
              <w:rPr/>
              <w:t> </w:t>
            </w:r>
          </w:p>
        </w:tc>
        <w:tc>
          <w:tcPr>
            <w:tcW w:w="74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94" w:type="dxa"/>
            <w:tcBorders/>
            <w:shd w:fill="auto" w:val="clear"/>
            <w:vAlign w:val="bottom"/>
          </w:tcPr>
          <w:p>
            <w:pPr>
              <w:pStyle w:val="TableContents"/>
              <w:spacing w:before="0" w:after="0"/>
              <w:ind w:left="0" w:right="0" w:hanging="0"/>
              <w:rPr/>
            </w:pPr>
            <w:r>
              <w:rPr/>
              <w:t> </w:t>
            </w:r>
          </w:p>
        </w:tc>
        <w:tc>
          <w:tcPr>
            <w:tcW w:w="66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94" w:type="dxa"/>
            <w:tcBorders/>
            <w:shd w:fill="auto" w:val="clear"/>
            <w:vAlign w:val="bottom"/>
          </w:tcPr>
          <w:p>
            <w:pPr>
              <w:pStyle w:val="TableContents"/>
              <w:spacing w:before="0" w:after="0"/>
              <w:ind w:left="0" w:right="0" w:hanging="0"/>
              <w:rPr/>
            </w:pPr>
            <w:r>
              <w:rPr/>
              <w:t> </w:t>
            </w:r>
          </w:p>
        </w:tc>
        <w:tc>
          <w:tcPr>
            <w:tcW w:w="64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100</w:t>
            </w:r>
          </w:p>
        </w:tc>
        <w:tc>
          <w:tcPr>
            <w:tcW w:w="309" w:type="dxa"/>
            <w:tcBorders>
              <w:right w:val="single" w:sz="8" w:space="0" w:color="000000"/>
            </w:tcBorders>
            <w:shd w:fill="auto"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 w:type="dxa"/>
            <w:tcBorders/>
            <w:shd w:fill="auto" w:val="clear"/>
            <w:vAlign w:val="bottom"/>
          </w:tcPr>
          <w:p>
            <w:pPr>
              <w:pStyle w:val="TableContents"/>
              <w:spacing w:before="0" w:after="0"/>
              <w:ind w:left="0" w:right="0" w:hanging="0"/>
              <w:rPr/>
            </w:pPr>
            <w:r>
              <w:rPr/>
              <w:t> </w:t>
            </w:r>
          </w:p>
        </w:tc>
        <w:tc>
          <w:tcPr>
            <w:tcW w:w="78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202" w:type="dxa"/>
            <w:tcBorders/>
            <w:shd w:fill="auto" w:val="clear"/>
            <w:vAlign w:val="bottom"/>
          </w:tcPr>
          <w:p>
            <w:pPr>
              <w:pStyle w:val="TableContents"/>
              <w:spacing w:before="0" w:after="0"/>
              <w:ind w:left="0" w:right="0" w:hanging="0"/>
              <w:rPr/>
            </w:pPr>
            <w:r>
              <w:rPr/>
              <w:t> </w:t>
            </w:r>
          </w:p>
        </w:tc>
        <w:tc>
          <w:tcPr>
            <w:tcW w:w="70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94" w:type="dxa"/>
            <w:tcBorders/>
            <w:shd w:fill="auto" w:val="clear"/>
            <w:vAlign w:val="bottom"/>
          </w:tcPr>
          <w:p>
            <w:pPr>
              <w:pStyle w:val="TableContents"/>
              <w:spacing w:before="0" w:after="0"/>
              <w:ind w:left="0" w:right="0" w:hanging="0"/>
              <w:rPr/>
            </w:pPr>
            <w:r>
              <w:rPr/>
              <w:t> </w:t>
            </w:r>
          </w:p>
        </w:tc>
        <w:tc>
          <w:tcPr>
            <w:tcW w:w="66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194" w:type="dxa"/>
            <w:tcBorders/>
            <w:shd w:fill="auto" w:val="clear"/>
            <w:vAlign w:val="bottom"/>
          </w:tcPr>
          <w:p>
            <w:pPr>
              <w:pStyle w:val="TableContents"/>
              <w:spacing w:before="0" w:after="0"/>
              <w:ind w:left="0" w:right="0" w:hanging="0"/>
              <w:rPr/>
            </w:pPr>
            <w:r>
              <w:rPr/>
              <w:t> </w:t>
            </w:r>
          </w:p>
        </w:tc>
        <w:tc>
          <w:tcPr>
            <w:tcW w:w="67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600</w:t>
            </w:r>
          </w:p>
        </w:tc>
        <w:tc>
          <w:tcPr>
            <w:tcW w:w="24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561" w:type="dxa"/>
            <w:tcBorders/>
            <w:shd w:fill="CCEEFF" w:val="clear"/>
            <w:vAlign w:val="bottom"/>
          </w:tcPr>
          <w:p>
            <w:pPr>
              <w:pStyle w:val="TableContents"/>
              <w:spacing w:before="0" w:after="0"/>
              <w:ind w:left="0" w:right="0" w:hanging="0"/>
              <w:rPr/>
            </w:pPr>
            <w:r>
              <w:rPr>
                <w:rFonts w:ascii="Times New Roman" w:hAnsi="Times New Roman"/>
                <w:sz w:val="17"/>
              </w:rPr>
              <w:t xml:space="preserve">Distributions to noncontrolling interests </w:t>
            </w:r>
            <w:r>
              <w:rPr>
                <w:sz w:val="11"/>
              </w:rPr>
              <w:t>(5)</w:t>
            </w:r>
          </w:p>
        </w:tc>
        <w:tc>
          <w:tcPr>
            <w:tcW w:w="185" w:type="dxa"/>
            <w:tcBorders/>
            <w:shd w:fill="CCEEFF" w:val="clear"/>
            <w:vAlign w:val="bottom"/>
          </w:tcPr>
          <w:p>
            <w:pPr>
              <w:pStyle w:val="TableContents"/>
              <w:spacing w:before="0" w:after="0"/>
              <w:ind w:left="0" w:right="0" w:hanging="0"/>
              <w:rPr/>
            </w:pPr>
            <w:r>
              <w:rPr/>
              <w:t> </w:t>
            </w:r>
          </w:p>
        </w:tc>
        <w:tc>
          <w:tcPr>
            <w:tcW w:w="73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w:t>
            </w:r>
          </w:p>
        </w:tc>
        <w:tc>
          <w:tcPr>
            <w:tcW w:w="20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4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19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6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19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4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(140</w:t>
            </w:r>
          </w:p>
        </w:tc>
        <w:tc>
          <w:tcPr>
            <w:tcW w:w="309" w:type="dxa"/>
            <w:tcBorders>
              <w:right w:val="single" w:sz="8" w:space="0" w:color="000000"/>
            </w:tcBorders>
            <w:shd w:fill="CCEEFF"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 w:type="dxa"/>
            <w:tcBorders/>
            <w:shd w:fill="CCEEFF" w:val="clear"/>
            <w:vAlign w:val="bottom"/>
          </w:tcPr>
          <w:p>
            <w:pPr>
              <w:pStyle w:val="TableContents"/>
              <w:spacing w:before="0" w:after="0"/>
              <w:ind w:left="0" w:right="0" w:hanging="0"/>
              <w:rPr/>
            </w:pPr>
            <w:r>
              <w:rPr/>
              <w:t> </w:t>
            </w:r>
          </w:p>
        </w:tc>
        <w:tc>
          <w:tcPr>
            <w:tcW w:w="78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w:t>
            </w:r>
          </w:p>
        </w:tc>
        <w:tc>
          <w:tcPr>
            <w:tcW w:w="20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0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19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6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w:t>
            </w:r>
          </w:p>
        </w:tc>
        <w:tc>
          <w:tcPr>
            <w:tcW w:w="19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7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(250</w:t>
            </w:r>
          </w:p>
        </w:tc>
        <w:tc>
          <w:tcPr>
            <w:tcW w:w="24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56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w:t>
            </w:r>
          </w:p>
        </w:tc>
        <w:tc>
          <w:tcPr>
            <w:tcW w:w="185" w:type="dxa"/>
            <w:tcBorders/>
            <w:shd w:fill="auto" w:val="clear"/>
            <w:vAlign w:val="bottom"/>
          </w:tcPr>
          <w:p>
            <w:pPr>
              <w:pStyle w:val="TableContents"/>
              <w:spacing w:before="0" w:after="0"/>
              <w:ind w:left="0" w:right="0" w:hanging="0"/>
              <w:rPr/>
            </w:pPr>
            <w:r>
              <w:rPr/>
              <w:t> </w:t>
            </w:r>
          </w:p>
        </w:tc>
        <w:tc>
          <w:tcPr>
            <w:tcW w:w="73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9" w:type="dxa"/>
            <w:tcBorders/>
            <w:shd w:fill="auto" w:val="clear"/>
            <w:vAlign w:val="bottom"/>
          </w:tcPr>
          <w:p>
            <w:pPr>
              <w:pStyle w:val="TableContents"/>
              <w:spacing w:before="0" w:after="0"/>
              <w:ind w:left="0" w:right="0" w:hanging="0"/>
              <w:rPr/>
            </w:pPr>
            <w:r>
              <w:rPr/>
              <w:t> </w:t>
            </w:r>
          </w:p>
        </w:tc>
        <w:tc>
          <w:tcPr>
            <w:tcW w:w="74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4" w:type="dxa"/>
            <w:tcBorders/>
            <w:shd w:fill="auto" w:val="clear"/>
            <w:vAlign w:val="bottom"/>
          </w:tcPr>
          <w:p>
            <w:pPr>
              <w:pStyle w:val="TableContents"/>
              <w:spacing w:before="0" w:after="0"/>
              <w:ind w:left="0" w:right="0" w:hanging="0"/>
              <w:rPr/>
            </w:pPr>
            <w:r>
              <w:rPr/>
              <w:t> </w:t>
            </w:r>
          </w:p>
        </w:tc>
        <w:tc>
          <w:tcPr>
            <w:tcW w:w="66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4" w:type="dxa"/>
            <w:tcBorders/>
            <w:shd w:fill="auto" w:val="clear"/>
            <w:vAlign w:val="bottom"/>
          </w:tcPr>
          <w:p>
            <w:pPr>
              <w:pStyle w:val="TableContents"/>
              <w:spacing w:before="0" w:after="0"/>
              <w:ind w:left="0" w:right="0" w:hanging="0"/>
              <w:rPr/>
            </w:pPr>
            <w:r>
              <w:rPr/>
              <w:t> </w:t>
            </w:r>
          </w:p>
        </w:tc>
        <w:tc>
          <w:tcPr>
            <w:tcW w:w="640"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309" w:type="dxa"/>
            <w:tcBorders>
              <w:right w:val="single" w:sz="8" w:space="0" w:color="000000"/>
            </w:tcBorders>
            <w:shd w:fill="auto"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 w:type="dxa"/>
            <w:tcBorders/>
            <w:shd w:fill="auto" w:val="clear"/>
            <w:vAlign w:val="bottom"/>
          </w:tcPr>
          <w:p>
            <w:pPr>
              <w:pStyle w:val="TableContents"/>
              <w:spacing w:before="0" w:after="0"/>
              <w:ind w:left="0" w:right="0" w:hanging="0"/>
              <w:rPr/>
            </w:pPr>
            <w:r>
              <w:rPr/>
              <w:t> </w:t>
            </w:r>
          </w:p>
        </w:tc>
        <w:tc>
          <w:tcPr>
            <w:tcW w:w="78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0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04"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4" w:type="dxa"/>
            <w:tcBorders/>
            <w:shd w:fill="auto" w:val="clear"/>
            <w:vAlign w:val="bottom"/>
          </w:tcPr>
          <w:p>
            <w:pPr>
              <w:pStyle w:val="TableContents"/>
              <w:spacing w:before="0" w:after="0"/>
              <w:ind w:left="0" w:right="0" w:hanging="0"/>
              <w:rPr/>
            </w:pPr>
            <w:r>
              <w:rPr/>
              <w:t> </w:t>
            </w:r>
          </w:p>
        </w:tc>
        <w:tc>
          <w:tcPr>
            <w:tcW w:w="66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9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77"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N/A</w:t>
            </w:r>
          </w:p>
        </w:tc>
        <w:tc>
          <w:tcPr>
            <w:tcW w:w="248" w:type="dxa"/>
            <w:tcBorders/>
            <w:shd w:fill="auto" w:val="clear"/>
            <w:vAlign w:val="bottom"/>
          </w:tcPr>
          <w:p>
            <w:pPr>
              <w:pStyle w:val="TableContents"/>
              <w:spacing w:before="0" w:after="0"/>
              <w:ind w:left="0" w:right="0" w:hanging="0"/>
              <w:rPr/>
            </w:pPr>
            <w:r>
              <w:rPr/>
              <w:t> </w:t>
            </w:r>
          </w:p>
        </w:tc>
      </w:tr>
      <w:tr>
        <w:trPr/>
        <w:tc>
          <w:tcPr>
            <w:tcW w:w="256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Implied DCF</w:t>
            </w:r>
          </w:p>
        </w:tc>
        <w:tc>
          <w:tcPr>
            <w:tcW w:w="185" w:type="dxa"/>
            <w:tcBorders/>
            <w:shd w:fill="CCEEFF" w:val="clear"/>
            <w:vAlign w:val="bottom"/>
          </w:tcPr>
          <w:p>
            <w:pPr>
              <w:pStyle w:val="TableContents"/>
              <w:spacing w:before="0" w:after="0"/>
              <w:ind w:left="0" w:right="0" w:hanging="0"/>
              <w:rPr/>
            </w:pPr>
            <w:r>
              <w:rPr/>
              <w:t> </w:t>
            </w:r>
          </w:p>
        </w:tc>
        <w:tc>
          <w:tcPr>
            <w:tcW w:w="152"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87"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310</w:t>
            </w:r>
          </w:p>
        </w:tc>
        <w:tc>
          <w:tcPr>
            <w:tcW w:w="209" w:type="dxa"/>
            <w:tcBorders/>
            <w:shd w:fill="CCEEFF" w:val="clear"/>
            <w:vAlign w:val="bottom"/>
          </w:tcPr>
          <w:p>
            <w:pPr>
              <w:pStyle w:val="TableContents"/>
              <w:spacing w:before="0" w:after="0"/>
              <w:ind w:left="0" w:right="0" w:hanging="0"/>
              <w:rPr/>
            </w:pPr>
            <w:r>
              <w:rPr/>
              <w:t> </w:t>
            </w:r>
          </w:p>
        </w:tc>
        <w:tc>
          <w:tcPr>
            <w:tcW w:w="152"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88"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168</w:t>
            </w:r>
          </w:p>
        </w:tc>
        <w:tc>
          <w:tcPr>
            <w:tcW w:w="194" w:type="dxa"/>
            <w:tcBorders/>
            <w:shd w:fill="CCEEFF" w:val="clear"/>
            <w:vAlign w:val="bottom"/>
          </w:tcPr>
          <w:p>
            <w:pPr>
              <w:pStyle w:val="TableContents"/>
              <w:spacing w:before="0" w:after="0"/>
              <w:ind w:left="0" w:right="0" w:hanging="0"/>
              <w:rPr/>
            </w:pPr>
            <w:r>
              <w:rPr/>
              <w:t> </w:t>
            </w:r>
          </w:p>
        </w:tc>
        <w:tc>
          <w:tcPr>
            <w:tcW w:w="13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32"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142</w:t>
            </w:r>
          </w:p>
        </w:tc>
        <w:tc>
          <w:tcPr>
            <w:tcW w:w="194" w:type="dxa"/>
            <w:tcBorders/>
            <w:shd w:fill="CCEEFF" w:val="clear"/>
            <w:vAlign w:val="bottom"/>
          </w:tcPr>
          <w:p>
            <w:pPr>
              <w:pStyle w:val="TableContents"/>
              <w:spacing w:before="0" w:after="0"/>
              <w:ind w:left="0" w:right="0" w:hanging="0"/>
              <w:rPr/>
            </w:pPr>
            <w:r>
              <w:rPr/>
              <w:t> </w:t>
            </w:r>
          </w:p>
        </w:tc>
        <w:tc>
          <w:tcPr>
            <w:tcW w:w="640"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85</w:t>
            </w:r>
          </w:p>
        </w:tc>
        <w:tc>
          <w:tcPr>
            <w:tcW w:w="309" w:type="dxa"/>
            <w:tcBorders>
              <w:right w:val="single" w:sz="8" w:space="0" w:color="000000"/>
            </w:tcBorders>
            <w:shd w:fill="CCEEFF"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 w:type="dxa"/>
            <w:tcBorders/>
            <w:shd w:fill="CCEEFF" w:val="clear"/>
            <w:vAlign w:val="bottom"/>
          </w:tcPr>
          <w:p>
            <w:pPr>
              <w:pStyle w:val="TableContents"/>
              <w:spacing w:before="0" w:after="0"/>
              <w:ind w:left="0" w:right="0" w:hanging="0"/>
              <w:rPr/>
            </w:pPr>
            <w:r>
              <w:rPr/>
              <w:t> </w:t>
            </w:r>
          </w:p>
        </w:tc>
        <w:tc>
          <w:tcPr>
            <w:tcW w:w="14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41"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807</w:t>
            </w:r>
          </w:p>
        </w:tc>
        <w:tc>
          <w:tcPr>
            <w:tcW w:w="202" w:type="dxa"/>
            <w:tcBorders/>
            <w:shd w:fill="CCEEFF" w:val="clear"/>
            <w:vAlign w:val="bottom"/>
          </w:tcPr>
          <w:p>
            <w:pPr>
              <w:pStyle w:val="TableContents"/>
              <w:spacing w:before="0" w:after="0"/>
              <w:ind w:left="0" w:right="0" w:hanging="0"/>
              <w:rPr/>
            </w:pPr>
            <w:r>
              <w:rPr/>
              <w:t> </w:t>
            </w:r>
          </w:p>
        </w:tc>
        <w:tc>
          <w:tcPr>
            <w:tcW w:w="142"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62"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530</w:t>
            </w:r>
          </w:p>
        </w:tc>
        <w:tc>
          <w:tcPr>
            <w:tcW w:w="194" w:type="dxa"/>
            <w:tcBorders/>
            <w:shd w:fill="CCEEFF" w:val="clear"/>
            <w:vAlign w:val="bottom"/>
          </w:tcPr>
          <w:p>
            <w:pPr>
              <w:pStyle w:val="TableContents"/>
              <w:spacing w:before="0" w:after="0"/>
              <w:ind w:left="0" w:right="0" w:hanging="0"/>
              <w:rPr/>
            </w:pPr>
            <w:r>
              <w:rPr/>
              <w:t> </w:t>
            </w:r>
          </w:p>
        </w:tc>
        <w:tc>
          <w:tcPr>
            <w:tcW w:w="13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32"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277</w:t>
            </w:r>
          </w:p>
        </w:tc>
        <w:tc>
          <w:tcPr>
            <w:tcW w:w="194" w:type="dxa"/>
            <w:tcBorders/>
            <w:shd w:fill="CCEEFF" w:val="clear"/>
            <w:vAlign w:val="bottom"/>
          </w:tcPr>
          <w:p>
            <w:pPr>
              <w:pStyle w:val="TableContents"/>
              <w:spacing w:before="0" w:after="0"/>
              <w:ind w:left="0" w:right="0" w:hanging="0"/>
              <w:rPr/>
            </w:pPr>
            <w:r>
              <w:rPr/>
              <w:t> </w:t>
            </w:r>
          </w:p>
        </w:tc>
        <w:tc>
          <w:tcPr>
            <w:tcW w:w="677"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52</w:t>
            </w:r>
          </w:p>
        </w:tc>
        <w:tc>
          <w:tcPr>
            <w:tcW w:w="24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Includes mark-to-market gains and losses resulting from derivative instruments that are related to underlying activities in future periods or the reversal of mark-to-market gains and losses from the prior period.  When applicable, inventory valuation adjustments are presented with related derivative activity. See Note 12 to our condensed consolidated financial statements for a comprehensive discussion regarding our derivatives and hedging activities.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(2)</w:t>
      </w:r>
      <w:r>
        <w:rPr>
          <w:rFonts w:ascii="Times New Roman" w:hAnsi="Times New Roman"/>
        </w:rPr>
        <w:t xml:space="preserve">                      </w:t>
      </w:r>
      <w:r>
        <w:rPr>
          <w:rFonts w:ascii="Times New Roman" w:hAnsi="Times New Roman"/>
          <w:sz w:val="17"/>
        </w:rPr>
        <w:t>Our total equity compensation expense includes expense associated with awards that will or may be settled in units and awards that will or may be settled in cash. The awards that will or may be settled in units are included in our diluted earnings per unit calculation when the applicable performance criteria have been met. We consider the compensation expense associated with these awards as a selected item impacting comparability as the dilutive impact of the outstanding awards are included in our diluted earnings per unit calculation and the majority of the awards are expected to be settled in units. The compensation expense associated with these awards is shown as a selected item impacting comparability in the table above.  The portion of compensation expense associated with awards that are certain to be settled in cash are not considered a selected item impacting comparability. See Note 10 to our Consolidated Financial Statements included in Part IV of our 2010 Annual Report on Form 10-K for a comprehensive discussion regarding our equity compensation plans.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(3)</w:t>
      </w:r>
      <w:r>
        <w:rPr>
          <w:rFonts w:ascii="Times New Roman" w:hAnsi="Times New Roman"/>
        </w:rPr>
        <w:t xml:space="preserve">       </w:t>
      </w:r>
      <w:r>
        <w:rPr>
          <w:rFonts w:ascii="Times New Roman" w:hAnsi="Times New Roman"/>
          <w:sz w:val="17"/>
        </w:rPr>
        <w:t>Currently included as a selected item impacting comparability in periods with significant activity.</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(4)</w:t>
      </w:r>
      <w:r>
        <w:rPr>
          <w:rFonts w:ascii="Times New Roman" w:hAnsi="Times New Roman"/>
        </w:rPr>
        <w:t xml:space="preserve">                      </w:t>
      </w:r>
      <w:r>
        <w:rPr>
          <w:rFonts w:ascii="Times New Roman" w:hAnsi="Times New Roman"/>
          <w:sz w:val="17"/>
        </w:rPr>
        <w:t>Includes other immaterial selected items impacting comparability such as those impacting our subsidiary, PNG.</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(5)</w:t>
      </w:r>
      <w:r>
        <w:rPr>
          <w:rFonts w:ascii="Times New Roman" w:hAnsi="Times New Roman"/>
        </w:rPr>
        <w:t xml:space="preserve">                      </w:t>
      </w:r>
      <w:r>
        <w:rPr>
          <w:rFonts w:ascii="Times New Roman" w:hAnsi="Times New Roman"/>
          <w:sz w:val="17"/>
        </w:rPr>
        <w:t>Includes distributions that pertain to the current quarters net income and are to be paid in the subsequent quarter.</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35</w:t>
      </w:r>
      <w:bookmarkStart w:id="61" w:name="PB_35_131136_5335"/>
      <w:bookmarkEnd w:id="61"/>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Analysis of Operating Segments</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Transportation Segment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Our transportation segment operations generally consist of fee-based activities associated with transporting crude oil and refined products on pipelines, gathering systems, trucks and barges. This segment generates revenue through a combination of tariffs, third-party leases of pipeline capacity and transportation fees.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following table sets forth the operating results from our transportation segment for the periods indicated:</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3002"/>
        <w:gridCol w:w="173"/>
        <w:gridCol w:w="139"/>
        <w:gridCol w:w="565"/>
        <w:gridCol w:w="192"/>
        <w:gridCol w:w="139"/>
        <w:gridCol w:w="566"/>
        <w:gridCol w:w="183"/>
        <w:gridCol w:w="125"/>
        <w:gridCol w:w="522"/>
        <w:gridCol w:w="183"/>
        <w:gridCol w:w="603"/>
        <w:gridCol w:w="291"/>
        <w:gridCol w:w="101"/>
        <w:gridCol w:w="139"/>
        <w:gridCol w:w="565"/>
        <w:gridCol w:w="192"/>
        <w:gridCol w:w="139"/>
        <w:gridCol w:w="566"/>
        <w:gridCol w:w="183"/>
        <w:gridCol w:w="124"/>
        <w:gridCol w:w="523"/>
        <w:gridCol w:w="183"/>
        <w:gridCol w:w="574"/>
        <w:gridCol w:w="233"/>
      </w:tblGrid>
      <w:tr>
        <w:trPr/>
        <w:tc>
          <w:tcPr>
            <w:tcW w:w="3002" w:type="dxa"/>
            <w:tcBorders/>
            <w:shd w:fill="auto" w:val="clear"/>
            <w:vAlign w:val="bottom"/>
          </w:tcPr>
          <w:p>
            <w:pPr>
              <w:pStyle w:val="TableContents"/>
              <w:spacing w:before="0" w:after="0"/>
              <w:ind w:left="0" w:right="0" w:hanging="0"/>
              <w:rPr/>
            </w:pPr>
            <w:r>
              <w:rPr/>
              <w:t> </w:t>
            </w:r>
          </w:p>
        </w:tc>
        <w:tc>
          <w:tcPr>
            <w:tcW w:w="173" w:type="dxa"/>
            <w:tcBorders/>
            <w:shd w:fill="auto" w:val="clear"/>
            <w:vAlign w:val="bottom"/>
          </w:tcPr>
          <w:p>
            <w:pPr>
              <w:pStyle w:val="TableContents"/>
              <w:spacing w:before="0" w:after="0"/>
              <w:ind w:left="0" w:right="0" w:hanging="0"/>
              <w:jc w:val="center"/>
              <w:rPr/>
            </w:pPr>
            <w:r>
              <w:rPr/>
              <w:t> </w:t>
            </w:r>
          </w:p>
        </w:tc>
        <w:tc>
          <w:tcPr>
            <w:tcW w:w="704" w:type="dxa"/>
            <w:gridSpan w:val="2"/>
            <w:tcBorders/>
            <w:shd w:fill="auto" w:val="clear"/>
            <w:vAlign w:val="bottom"/>
          </w:tcPr>
          <w:p>
            <w:pPr>
              <w:pStyle w:val="TableContents"/>
              <w:spacing w:before="0" w:after="0"/>
              <w:ind w:left="0" w:right="0" w:hanging="0"/>
              <w:jc w:val="center"/>
              <w:rPr/>
            </w:pPr>
            <w:r>
              <w:rPr/>
              <w:t> </w:t>
            </w:r>
          </w:p>
        </w:tc>
        <w:tc>
          <w:tcPr>
            <w:tcW w:w="192" w:type="dxa"/>
            <w:tcBorders/>
            <w:shd w:fill="auto" w:val="clear"/>
            <w:vAlign w:val="bottom"/>
          </w:tcPr>
          <w:p>
            <w:pPr>
              <w:pStyle w:val="TableContents"/>
              <w:spacing w:before="0" w:after="0"/>
              <w:ind w:left="0" w:right="0" w:hanging="0"/>
              <w:jc w:val="center"/>
              <w:rPr/>
            </w:pPr>
            <w:r>
              <w:rPr/>
              <w:t> </w:t>
            </w:r>
          </w:p>
        </w:tc>
        <w:tc>
          <w:tcPr>
            <w:tcW w:w="705" w:type="dxa"/>
            <w:gridSpan w:val="2"/>
            <w:tcBorders/>
            <w:shd w:fill="auto" w:val="clear"/>
            <w:vAlign w:val="bottom"/>
          </w:tcPr>
          <w:p>
            <w:pPr>
              <w:pStyle w:val="TableContents"/>
              <w:spacing w:before="0" w:after="0"/>
              <w:ind w:left="0" w:right="0" w:hanging="0"/>
              <w:jc w:val="center"/>
              <w:rPr/>
            </w:pPr>
            <w:r>
              <w:rPr/>
              <w:t> </w:t>
            </w:r>
          </w:p>
        </w:tc>
        <w:tc>
          <w:tcPr>
            <w:tcW w:w="183" w:type="dxa"/>
            <w:tcBorders/>
            <w:shd w:fill="auto" w:val="clear"/>
            <w:vAlign w:val="bottom"/>
          </w:tcPr>
          <w:p>
            <w:pPr>
              <w:pStyle w:val="TableContents"/>
              <w:spacing w:before="0" w:after="0"/>
              <w:ind w:left="0" w:right="0" w:hanging="0"/>
              <w:jc w:val="center"/>
              <w:rPr/>
            </w:pPr>
            <w:r>
              <w:rPr/>
              <w:t> </w:t>
            </w:r>
          </w:p>
        </w:tc>
        <w:tc>
          <w:tcPr>
            <w:tcW w:w="1433" w:type="dxa"/>
            <w:gridSpan w:val="4"/>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Favorable/</w:t>
            </w:r>
          </w:p>
        </w:tc>
        <w:tc>
          <w:tcPr>
            <w:tcW w:w="291" w:type="dxa"/>
            <w:tcBorders/>
            <w:shd w:fill="auto" w:val="clear"/>
            <w:vAlign w:val="bottom"/>
          </w:tcPr>
          <w:p>
            <w:pPr>
              <w:pStyle w:val="TableContents"/>
              <w:spacing w:before="0" w:after="0"/>
              <w:ind w:left="0" w:right="0" w:hanging="0"/>
              <w:jc w:val="center"/>
              <w:rPr/>
            </w:pPr>
            <w:r>
              <w:rPr/>
              <w:t> </w:t>
            </w:r>
          </w:p>
        </w:tc>
        <w:tc>
          <w:tcPr>
            <w:tcW w:w="101" w:type="dxa"/>
            <w:tcBorders/>
            <w:shd w:fill="auto" w:val="clear"/>
            <w:vAlign w:val="bottom"/>
          </w:tcPr>
          <w:p>
            <w:pPr>
              <w:pStyle w:val="TableContents"/>
              <w:spacing w:before="0" w:after="0"/>
              <w:ind w:left="0" w:right="0" w:hanging="0"/>
              <w:rPr/>
            </w:pPr>
            <w:r>
              <w:rPr/>
              <w:t> </w:t>
            </w:r>
          </w:p>
        </w:tc>
        <w:tc>
          <w:tcPr>
            <w:tcW w:w="704" w:type="dxa"/>
            <w:gridSpan w:val="2"/>
            <w:tcBorders/>
            <w:shd w:fill="auto" w:val="clear"/>
            <w:vAlign w:val="bottom"/>
          </w:tcPr>
          <w:p>
            <w:pPr>
              <w:pStyle w:val="TableContents"/>
              <w:spacing w:before="0" w:after="0"/>
              <w:ind w:left="0" w:right="0" w:hanging="0"/>
              <w:jc w:val="center"/>
              <w:rPr/>
            </w:pPr>
            <w:r>
              <w:rPr/>
              <w:t> </w:t>
            </w:r>
          </w:p>
        </w:tc>
        <w:tc>
          <w:tcPr>
            <w:tcW w:w="192" w:type="dxa"/>
            <w:tcBorders/>
            <w:shd w:fill="auto" w:val="clear"/>
            <w:vAlign w:val="bottom"/>
          </w:tcPr>
          <w:p>
            <w:pPr>
              <w:pStyle w:val="TableContents"/>
              <w:spacing w:before="0" w:after="0"/>
              <w:ind w:left="0" w:right="0" w:hanging="0"/>
              <w:jc w:val="center"/>
              <w:rPr/>
            </w:pPr>
            <w:r>
              <w:rPr/>
              <w:t> </w:t>
            </w:r>
          </w:p>
        </w:tc>
        <w:tc>
          <w:tcPr>
            <w:tcW w:w="705" w:type="dxa"/>
            <w:gridSpan w:val="2"/>
            <w:tcBorders/>
            <w:shd w:fill="auto" w:val="clear"/>
            <w:vAlign w:val="bottom"/>
          </w:tcPr>
          <w:p>
            <w:pPr>
              <w:pStyle w:val="TableContents"/>
              <w:spacing w:before="0" w:after="0"/>
              <w:ind w:left="0" w:right="0" w:hanging="0"/>
              <w:jc w:val="center"/>
              <w:rPr/>
            </w:pPr>
            <w:r>
              <w:rPr/>
              <w:t> </w:t>
            </w:r>
          </w:p>
        </w:tc>
        <w:tc>
          <w:tcPr>
            <w:tcW w:w="183" w:type="dxa"/>
            <w:tcBorders/>
            <w:shd w:fill="auto" w:val="clear"/>
            <w:vAlign w:val="bottom"/>
          </w:tcPr>
          <w:p>
            <w:pPr>
              <w:pStyle w:val="TableContents"/>
              <w:spacing w:before="0" w:after="0"/>
              <w:ind w:left="0" w:right="0" w:hanging="0"/>
              <w:jc w:val="center"/>
              <w:rPr/>
            </w:pPr>
            <w:r>
              <w:rPr/>
              <w:t> </w:t>
            </w:r>
          </w:p>
        </w:tc>
        <w:tc>
          <w:tcPr>
            <w:tcW w:w="1404" w:type="dxa"/>
            <w:gridSpan w:val="4"/>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Favorable/</w:t>
            </w:r>
          </w:p>
        </w:tc>
        <w:tc>
          <w:tcPr>
            <w:tcW w:w="233" w:type="dxa"/>
            <w:tcBorders/>
            <w:shd w:fill="auto" w:val="clear"/>
            <w:vAlign w:val="bottom"/>
          </w:tcPr>
          <w:p>
            <w:pPr>
              <w:pStyle w:val="TableContents"/>
              <w:spacing w:before="0" w:after="0"/>
              <w:ind w:left="0" w:right="0" w:hanging="0"/>
              <w:jc w:val="center"/>
              <w:rPr/>
            </w:pPr>
            <w:r>
              <w:rPr/>
              <w:t> </w:t>
            </w:r>
          </w:p>
        </w:tc>
      </w:tr>
      <w:tr>
        <w:trPr/>
        <w:tc>
          <w:tcPr>
            <w:tcW w:w="3002" w:type="dxa"/>
            <w:tcBorders/>
            <w:shd w:fill="auto" w:val="clear"/>
            <w:vAlign w:val="bottom"/>
          </w:tcPr>
          <w:p>
            <w:pPr>
              <w:pStyle w:val="TableContents"/>
              <w:spacing w:before="0" w:after="0"/>
              <w:ind w:left="0" w:right="0" w:hanging="0"/>
              <w:rPr/>
            </w:pPr>
            <w:r>
              <w:rPr/>
              <w:t> </w:t>
            </w:r>
          </w:p>
        </w:tc>
        <w:tc>
          <w:tcPr>
            <w:tcW w:w="173" w:type="dxa"/>
            <w:tcBorders/>
            <w:shd w:fill="auto" w:val="clear"/>
            <w:vAlign w:val="bottom"/>
          </w:tcPr>
          <w:p>
            <w:pPr>
              <w:pStyle w:val="TableContents"/>
              <w:spacing w:before="0" w:after="0"/>
              <w:ind w:left="0" w:right="0" w:hanging="0"/>
              <w:jc w:val="center"/>
              <w:rPr/>
            </w:pPr>
            <w:r>
              <w:rPr/>
              <w:t> </w:t>
            </w:r>
          </w:p>
        </w:tc>
        <w:tc>
          <w:tcPr>
            <w:tcW w:w="1601"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w:t>
            </w:r>
          </w:p>
        </w:tc>
        <w:tc>
          <w:tcPr>
            <w:tcW w:w="183" w:type="dxa"/>
            <w:tcBorders/>
            <w:shd w:fill="auto" w:val="clear"/>
            <w:vAlign w:val="bottom"/>
          </w:tcPr>
          <w:p>
            <w:pPr>
              <w:pStyle w:val="TableContents"/>
              <w:spacing w:before="0" w:after="0"/>
              <w:ind w:left="0" w:right="0" w:hanging="0"/>
              <w:jc w:val="center"/>
              <w:rPr/>
            </w:pPr>
            <w:r>
              <w:rPr/>
              <w:t> </w:t>
            </w:r>
          </w:p>
        </w:tc>
        <w:tc>
          <w:tcPr>
            <w:tcW w:w="1433" w:type="dxa"/>
            <w:gridSpan w:val="4"/>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(Unfavorable)</w:t>
            </w:r>
          </w:p>
        </w:tc>
        <w:tc>
          <w:tcPr>
            <w:tcW w:w="291" w:type="dxa"/>
            <w:tcBorders/>
            <w:shd w:fill="auto" w:val="clear"/>
            <w:vAlign w:val="bottom"/>
          </w:tcPr>
          <w:p>
            <w:pPr>
              <w:pStyle w:val="TableContents"/>
              <w:spacing w:before="0" w:after="0"/>
              <w:ind w:left="0" w:right="0" w:hanging="0"/>
              <w:jc w:val="center"/>
              <w:rPr/>
            </w:pPr>
            <w:r>
              <w:rPr/>
              <w:t> </w:t>
            </w:r>
          </w:p>
        </w:tc>
        <w:tc>
          <w:tcPr>
            <w:tcW w:w="101" w:type="dxa"/>
            <w:tcBorders/>
            <w:shd w:fill="auto" w:val="clear"/>
            <w:vAlign w:val="bottom"/>
          </w:tcPr>
          <w:p>
            <w:pPr>
              <w:pStyle w:val="TableContents"/>
              <w:spacing w:before="0" w:after="0"/>
              <w:ind w:left="0" w:right="0" w:hanging="0"/>
              <w:rPr/>
            </w:pPr>
            <w:r>
              <w:rPr/>
              <w:t> </w:t>
            </w:r>
          </w:p>
        </w:tc>
        <w:tc>
          <w:tcPr>
            <w:tcW w:w="1601"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Nine Months</w:t>
            </w:r>
          </w:p>
        </w:tc>
        <w:tc>
          <w:tcPr>
            <w:tcW w:w="183" w:type="dxa"/>
            <w:tcBorders/>
            <w:shd w:fill="auto" w:val="clear"/>
            <w:vAlign w:val="bottom"/>
          </w:tcPr>
          <w:p>
            <w:pPr>
              <w:pStyle w:val="TableContents"/>
              <w:spacing w:before="0" w:after="0"/>
              <w:ind w:left="0" w:right="0" w:hanging="0"/>
              <w:jc w:val="center"/>
              <w:rPr/>
            </w:pPr>
            <w:r>
              <w:rPr/>
              <w:t> </w:t>
            </w:r>
          </w:p>
        </w:tc>
        <w:tc>
          <w:tcPr>
            <w:tcW w:w="1404" w:type="dxa"/>
            <w:gridSpan w:val="4"/>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(Unfavorable)</w:t>
            </w:r>
          </w:p>
        </w:tc>
        <w:tc>
          <w:tcPr>
            <w:tcW w:w="233" w:type="dxa"/>
            <w:tcBorders/>
            <w:shd w:fill="auto" w:val="clear"/>
            <w:vAlign w:val="bottom"/>
          </w:tcPr>
          <w:p>
            <w:pPr>
              <w:pStyle w:val="TableContents"/>
              <w:spacing w:before="0" w:after="0"/>
              <w:ind w:left="0" w:right="0" w:hanging="0"/>
              <w:jc w:val="center"/>
              <w:rPr/>
            </w:pPr>
            <w:r>
              <w:rPr/>
              <w:t> </w:t>
            </w:r>
          </w:p>
        </w:tc>
      </w:tr>
      <w:tr>
        <w:trPr/>
        <w:tc>
          <w:tcPr>
            <w:tcW w:w="3002" w:type="dxa"/>
            <w:tcBorders/>
            <w:shd w:fill="auto" w:val="clear"/>
            <w:vAlign w:val="bottom"/>
          </w:tcPr>
          <w:p>
            <w:pPr>
              <w:pStyle w:val="TableContents"/>
              <w:spacing w:before="0" w:after="0"/>
              <w:ind w:left="0" w:right="0" w:hanging="0"/>
              <w:rPr/>
            </w:pPr>
            <w:r>
              <w:rPr>
                <w:rFonts w:ascii="Times New Roman" w:hAnsi="Times New Roman"/>
                <w:b/>
                <w:sz w:val="13"/>
              </w:rPr>
              <w:t>Operating Results</w:t>
            </w:r>
            <w:r>
              <w:rPr/>
              <w:t> </w:t>
            </w:r>
            <w:r>
              <w:rPr>
                <w:b/>
                <w:sz w:val="8"/>
              </w:rPr>
              <w:t>(1) </w:t>
            </w:r>
          </w:p>
        </w:tc>
        <w:tc>
          <w:tcPr>
            <w:tcW w:w="173" w:type="dxa"/>
            <w:tcBorders/>
            <w:shd w:fill="auto" w:val="clear"/>
            <w:vAlign w:val="bottom"/>
          </w:tcPr>
          <w:p>
            <w:pPr>
              <w:pStyle w:val="TableContents"/>
              <w:spacing w:before="0" w:after="0"/>
              <w:ind w:left="0" w:right="0" w:hanging="0"/>
              <w:jc w:val="center"/>
              <w:rPr/>
            </w:pPr>
            <w:r>
              <w:rPr/>
              <w:t> </w:t>
            </w:r>
          </w:p>
        </w:tc>
        <w:tc>
          <w:tcPr>
            <w:tcW w:w="1601"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Ended September 30,</w:t>
            </w:r>
          </w:p>
        </w:tc>
        <w:tc>
          <w:tcPr>
            <w:tcW w:w="183" w:type="dxa"/>
            <w:tcBorders/>
            <w:shd w:fill="auto" w:val="clear"/>
            <w:vAlign w:val="bottom"/>
          </w:tcPr>
          <w:p>
            <w:pPr>
              <w:pStyle w:val="TableContents"/>
              <w:spacing w:before="0" w:after="0"/>
              <w:ind w:left="0" w:right="0" w:hanging="0"/>
              <w:jc w:val="center"/>
              <w:rPr/>
            </w:pPr>
            <w:r>
              <w:rPr/>
              <w:t> </w:t>
            </w:r>
          </w:p>
        </w:tc>
        <w:tc>
          <w:tcPr>
            <w:tcW w:w="1433" w:type="dxa"/>
            <w:gridSpan w:val="4"/>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Variance</w:t>
            </w:r>
          </w:p>
        </w:tc>
        <w:tc>
          <w:tcPr>
            <w:tcW w:w="291" w:type="dxa"/>
            <w:tcBorders/>
            <w:shd w:fill="auto" w:val="clear"/>
            <w:vAlign w:val="bottom"/>
          </w:tcPr>
          <w:p>
            <w:pPr>
              <w:pStyle w:val="TableContents"/>
              <w:spacing w:before="0" w:after="0"/>
              <w:ind w:left="0" w:right="0" w:hanging="0"/>
              <w:jc w:val="center"/>
              <w:rPr/>
            </w:pPr>
            <w:r>
              <w:rPr/>
              <w:t> </w:t>
            </w:r>
          </w:p>
        </w:tc>
        <w:tc>
          <w:tcPr>
            <w:tcW w:w="101" w:type="dxa"/>
            <w:tcBorders/>
            <w:shd w:fill="auto" w:val="clear"/>
            <w:vAlign w:val="bottom"/>
          </w:tcPr>
          <w:p>
            <w:pPr>
              <w:pStyle w:val="TableContents"/>
              <w:spacing w:before="0" w:after="0"/>
              <w:ind w:left="0" w:right="0" w:hanging="0"/>
              <w:rPr/>
            </w:pPr>
            <w:r>
              <w:rPr/>
              <w:t> </w:t>
            </w:r>
          </w:p>
        </w:tc>
        <w:tc>
          <w:tcPr>
            <w:tcW w:w="1601"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Ended September 30,</w:t>
            </w:r>
          </w:p>
        </w:tc>
        <w:tc>
          <w:tcPr>
            <w:tcW w:w="183" w:type="dxa"/>
            <w:tcBorders/>
            <w:shd w:fill="auto" w:val="clear"/>
            <w:vAlign w:val="bottom"/>
          </w:tcPr>
          <w:p>
            <w:pPr>
              <w:pStyle w:val="TableContents"/>
              <w:spacing w:before="0" w:after="0"/>
              <w:ind w:left="0" w:right="0" w:hanging="0"/>
              <w:jc w:val="center"/>
              <w:rPr/>
            </w:pPr>
            <w:r>
              <w:rPr/>
              <w:t> </w:t>
            </w:r>
          </w:p>
        </w:tc>
        <w:tc>
          <w:tcPr>
            <w:tcW w:w="1404" w:type="dxa"/>
            <w:gridSpan w:val="4"/>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Variance</w:t>
            </w:r>
          </w:p>
        </w:tc>
        <w:tc>
          <w:tcPr>
            <w:tcW w:w="233" w:type="dxa"/>
            <w:tcBorders/>
            <w:shd w:fill="auto" w:val="clear"/>
            <w:vAlign w:val="bottom"/>
          </w:tcPr>
          <w:p>
            <w:pPr>
              <w:pStyle w:val="TableContents"/>
              <w:spacing w:before="0" w:after="0"/>
              <w:ind w:left="0" w:right="0" w:hanging="0"/>
              <w:jc w:val="center"/>
              <w:rPr/>
            </w:pPr>
            <w:r>
              <w:rPr/>
              <w:t> </w:t>
            </w:r>
          </w:p>
        </w:tc>
      </w:tr>
      <w:tr>
        <w:trPr/>
        <w:tc>
          <w:tcPr>
            <w:tcW w:w="3002" w:type="dxa"/>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(in millions, except per barrel amounts)</w:t>
            </w:r>
          </w:p>
        </w:tc>
        <w:tc>
          <w:tcPr>
            <w:tcW w:w="173" w:type="dxa"/>
            <w:tcBorders/>
            <w:shd w:fill="auto" w:val="clear"/>
            <w:vAlign w:val="bottom"/>
          </w:tcPr>
          <w:p>
            <w:pPr>
              <w:pStyle w:val="TableContents"/>
              <w:spacing w:before="0" w:after="0"/>
              <w:ind w:left="0" w:right="0" w:hanging="0"/>
              <w:jc w:val="center"/>
              <w:rPr/>
            </w:pPr>
            <w:r>
              <w:rPr/>
              <w:t> </w:t>
            </w:r>
          </w:p>
        </w:tc>
        <w:tc>
          <w:tcPr>
            <w:tcW w:w="704"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2011</w:t>
            </w:r>
          </w:p>
        </w:tc>
        <w:tc>
          <w:tcPr>
            <w:tcW w:w="192"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705"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2010</w:t>
            </w:r>
          </w:p>
        </w:tc>
        <w:tc>
          <w:tcPr>
            <w:tcW w:w="183" w:type="dxa"/>
            <w:tcBorders/>
            <w:shd w:fill="auto" w:val="clear"/>
            <w:vAlign w:val="bottom"/>
          </w:tcPr>
          <w:p>
            <w:pPr>
              <w:pStyle w:val="TableContents"/>
              <w:spacing w:before="0" w:after="0"/>
              <w:ind w:left="0" w:right="0" w:hanging="0"/>
              <w:jc w:val="center"/>
              <w:rPr/>
            </w:pPr>
            <w:r>
              <w:rPr/>
              <w:t> </w:t>
            </w:r>
          </w:p>
        </w:tc>
        <w:tc>
          <w:tcPr>
            <w:tcW w:w="647"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w:t>
            </w:r>
          </w:p>
        </w:tc>
        <w:tc>
          <w:tcPr>
            <w:tcW w:w="183"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603"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w:t>
            </w:r>
          </w:p>
        </w:tc>
        <w:tc>
          <w:tcPr>
            <w:tcW w:w="291" w:type="dxa"/>
            <w:tcBorders/>
            <w:shd w:fill="auto" w:val="clear"/>
            <w:vAlign w:val="bottom"/>
          </w:tcPr>
          <w:p>
            <w:pPr>
              <w:pStyle w:val="TableContents"/>
              <w:spacing w:before="0" w:after="0"/>
              <w:ind w:left="0" w:right="0" w:hanging="0"/>
              <w:jc w:val="center"/>
              <w:rPr/>
            </w:pPr>
            <w:r>
              <w:rPr/>
              <w:t> </w:t>
            </w:r>
          </w:p>
        </w:tc>
        <w:tc>
          <w:tcPr>
            <w:tcW w:w="101" w:type="dxa"/>
            <w:tcBorders/>
            <w:shd w:fill="auto" w:val="clear"/>
            <w:vAlign w:val="bottom"/>
          </w:tcPr>
          <w:p>
            <w:pPr>
              <w:pStyle w:val="TableContents"/>
              <w:spacing w:before="0" w:after="0"/>
              <w:ind w:left="0" w:right="0" w:hanging="0"/>
              <w:rPr/>
            </w:pPr>
            <w:r>
              <w:rPr/>
              <w:t> </w:t>
            </w:r>
          </w:p>
        </w:tc>
        <w:tc>
          <w:tcPr>
            <w:tcW w:w="704"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2011</w:t>
            </w:r>
          </w:p>
        </w:tc>
        <w:tc>
          <w:tcPr>
            <w:tcW w:w="192"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705"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2010</w:t>
            </w:r>
          </w:p>
        </w:tc>
        <w:tc>
          <w:tcPr>
            <w:tcW w:w="183" w:type="dxa"/>
            <w:tcBorders/>
            <w:shd w:fill="auto" w:val="clear"/>
            <w:vAlign w:val="bottom"/>
          </w:tcPr>
          <w:p>
            <w:pPr>
              <w:pStyle w:val="TableContents"/>
              <w:spacing w:before="0" w:after="0"/>
              <w:ind w:left="0" w:right="0" w:hanging="0"/>
              <w:jc w:val="center"/>
              <w:rPr/>
            </w:pPr>
            <w:r>
              <w:rPr/>
              <w:t> </w:t>
            </w:r>
          </w:p>
        </w:tc>
        <w:tc>
          <w:tcPr>
            <w:tcW w:w="647"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w:t>
            </w:r>
          </w:p>
        </w:tc>
        <w:tc>
          <w:tcPr>
            <w:tcW w:w="183"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574"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w:t>
            </w:r>
          </w:p>
        </w:tc>
        <w:tc>
          <w:tcPr>
            <w:tcW w:w="233" w:type="dxa"/>
            <w:tcBorders/>
            <w:shd w:fill="auto" w:val="clear"/>
            <w:vAlign w:val="bottom"/>
          </w:tcPr>
          <w:p>
            <w:pPr>
              <w:pStyle w:val="TableContents"/>
              <w:spacing w:before="0" w:after="0"/>
              <w:ind w:left="0" w:right="0" w:hanging="0"/>
              <w:jc w:val="center"/>
              <w:rPr/>
            </w:pPr>
            <w:r>
              <w:rPr/>
              <w:t> </w:t>
            </w:r>
          </w:p>
        </w:tc>
      </w:tr>
      <w:tr>
        <w:trPr/>
        <w:tc>
          <w:tcPr>
            <w:tcW w:w="3002" w:type="dxa"/>
            <w:tcBorders/>
            <w:shd w:fill="CCEEFF" w:val="clear"/>
            <w:vAlign w:val="bottom"/>
          </w:tcPr>
          <w:p>
            <w:pPr>
              <w:pStyle w:val="TableContents"/>
              <w:spacing w:before="0" w:after="0"/>
              <w:ind w:left="0" w:right="0" w:hanging="0"/>
              <w:rPr/>
            </w:pPr>
            <w:r>
              <w:rPr>
                <w:rFonts w:ascii="Times New Roman" w:hAnsi="Times New Roman"/>
                <w:sz w:val="17"/>
              </w:rPr>
              <w:t xml:space="preserve">Revenues </w:t>
            </w:r>
            <w:r>
              <w:rPr>
                <w:sz w:val="11"/>
              </w:rPr>
              <w:t xml:space="preserve">(1) </w:t>
            </w:r>
          </w:p>
        </w:tc>
        <w:tc>
          <w:tcPr>
            <w:tcW w:w="173" w:type="dxa"/>
            <w:tcBorders/>
            <w:shd w:fill="CCEEFF" w:val="clear"/>
            <w:vAlign w:val="bottom"/>
          </w:tcPr>
          <w:p>
            <w:pPr>
              <w:pStyle w:val="TableContents"/>
              <w:spacing w:before="0" w:after="0"/>
              <w:ind w:left="0" w:right="0" w:hanging="0"/>
              <w:rPr/>
            </w:pPr>
            <w:r>
              <w:rPr/>
              <w:t> </w:t>
            </w:r>
          </w:p>
        </w:tc>
        <w:tc>
          <w:tcPr>
            <w:tcW w:w="704" w:type="dxa"/>
            <w:gridSpan w:val="2"/>
            <w:tcBorders/>
            <w:shd w:fill="CCEEFF" w:val="clear"/>
            <w:vAlign w:val="bottom"/>
          </w:tcPr>
          <w:p>
            <w:pPr>
              <w:pStyle w:val="TableContents"/>
              <w:spacing w:before="0" w:after="0"/>
              <w:ind w:left="0" w:right="0" w:hanging="0"/>
              <w:jc w:val="right"/>
              <w:rPr/>
            </w:pPr>
            <w:r>
              <w:rPr/>
              <w:t> </w:t>
            </w:r>
          </w:p>
        </w:tc>
        <w:tc>
          <w:tcPr>
            <w:tcW w:w="192" w:type="dxa"/>
            <w:tcBorders/>
            <w:shd w:fill="CCEEFF" w:val="clear"/>
            <w:vAlign w:val="bottom"/>
          </w:tcPr>
          <w:p>
            <w:pPr>
              <w:pStyle w:val="TableContents"/>
              <w:spacing w:before="0" w:after="0"/>
              <w:ind w:left="0" w:right="0" w:hanging="0"/>
              <w:rPr/>
            </w:pPr>
            <w:r>
              <w:rPr/>
              <w:t> </w:t>
            </w:r>
          </w:p>
        </w:tc>
        <w:tc>
          <w:tcPr>
            <w:tcW w:w="705" w:type="dxa"/>
            <w:gridSpan w:val="2"/>
            <w:tcBorders/>
            <w:shd w:fill="CCEEFF" w:val="clear"/>
            <w:vAlign w:val="bottom"/>
          </w:tcPr>
          <w:p>
            <w:pPr>
              <w:pStyle w:val="TableContents"/>
              <w:spacing w:before="0" w:after="0"/>
              <w:ind w:left="0" w:right="0" w:hanging="0"/>
              <w:jc w:val="right"/>
              <w:rPr/>
            </w:pPr>
            <w:r>
              <w:rPr/>
              <w:t> </w:t>
            </w:r>
          </w:p>
        </w:tc>
        <w:tc>
          <w:tcPr>
            <w:tcW w:w="183" w:type="dxa"/>
            <w:tcBorders/>
            <w:shd w:fill="CCEEFF" w:val="clear"/>
            <w:vAlign w:val="bottom"/>
          </w:tcPr>
          <w:p>
            <w:pPr>
              <w:pStyle w:val="TableContents"/>
              <w:spacing w:before="0" w:after="0"/>
              <w:ind w:left="0" w:right="0" w:hanging="0"/>
              <w:rPr/>
            </w:pPr>
            <w:r>
              <w:rPr/>
              <w:t> </w:t>
            </w:r>
          </w:p>
        </w:tc>
        <w:tc>
          <w:tcPr>
            <w:tcW w:w="647" w:type="dxa"/>
            <w:gridSpan w:val="2"/>
            <w:tcBorders/>
            <w:shd w:fill="CCEEFF" w:val="clear"/>
            <w:vAlign w:val="bottom"/>
          </w:tcPr>
          <w:p>
            <w:pPr>
              <w:pStyle w:val="TableContents"/>
              <w:spacing w:before="0" w:after="0"/>
              <w:ind w:left="0" w:right="0" w:hanging="0"/>
              <w:jc w:val="right"/>
              <w:rPr/>
            </w:pPr>
            <w:r>
              <w:rPr/>
              <w:t> </w:t>
            </w:r>
          </w:p>
        </w:tc>
        <w:tc>
          <w:tcPr>
            <w:tcW w:w="183" w:type="dxa"/>
            <w:tcBorders/>
            <w:shd w:fill="CCEEFF" w:val="clear"/>
            <w:vAlign w:val="bottom"/>
          </w:tcPr>
          <w:p>
            <w:pPr>
              <w:pStyle w:val="TableContents"/>
              <w:spacing w:before="0" w:after="0"/>
              <w:ind w:left="0" w:right="0" w:hanging="0"/>
              <w:rPr/>
            </w:pPr>
            <w:r>
              <w:rPr/>
              <w:t> </w:t>
            </w:r>
          </w:p>
        </w:tc>
        <w:tc>
          <w:tcPr>
            <w:tcW w:w="603" w:type="dxa"/>
            <w:tcBorders/>
            <w:shd w:fill="CCEEFF" w:val="clear"/>
            <w:vAlign w:val="bottom"/>
          </w:tcPr>
          <w:p>
            <w:pPr>
              <w:pStyle w:val="TableContents"/>
              <w:spacing w:before="0" w:after="0"/>
              <w:ind w:left="0" w:right="0" w:hanging="0"/>
              <w:jc w:val="right"/>
              <w:rPr/>
            </w:pPr>
            <w:r>
              <w:rPr/>
              <w:t> </w:t>
            </w:r>
          </w:p>
        </w:tc>
        <w:tc>
          <w:tcPr>
            <w:tcW w:w="291" w:type="dxa"/>
            <w:tcBorders>
              <w:right w:val="single" w:sz="8" w:space="0" w:color="000000"/>
            </w:tcBorders>
            <w:shd w:fill="CCEEFF" w:val="clear"/>
            <w:tcMar>
              <w:right w:w="28" w:type="dxa"/>
            </w:tcMar>
            <w:vAlign w:val="bottom"/>
          </w:tcPr>
          <w:p>
            <w:pPr>
              <w:pStyle w:val="TableContents"/>
              <w:spacing w:before="0" w:after="0"/>
              <w:ind w:left="0" w:right="0" w:hanging="0"/>
              <w:rPr/>
            </w:pPr>
            <w:r>
              <w:rPr/>
              <w:t> </w:t>
            </w:r>
          </w:p>
        </w:tc>
        <w:tc>
          <w:tcPr>
            <w:tcW w:w="101" w:type="dxa"/>
            <w:tcBorders/>
            <w:shd w:fill="CCEEFF" w:val="clear"/>
            <w:vAlign w:val="bottom"/>
          </w:tcPr>
          <w:p>
            <w:pPr>
              <w:pStyle w:val="TableContents"/>
              <w:spacing w:before="0" w:after="0"/>
              <w:ind w:left="0" w:right="0" w:hanging="0"/>
              <w:rPr/>
            </w:pPr>
            <w:r>
              <w:rPr/>
              <w:t> </w:t>
            </w:r>
          </w:p>
        </w:tc>
        <w:tc>
          <w:tcPr>
            <w:tcW w:w="704" w:type="dxa"/>
            <w:gridSpan w:val="2"/>
            <w:tcBorders/>
            <w:shd w:fill="CCEEFF" w:val="clear"/>
            <w:vAlign w:val="bottom"/>
          </w:tcPr>
          <w:p>
            <w:pPr>
              <w:pStyle w:val="TableContents"/>
              <w:spacing w:before="0" w:after="0"/>
              <w:ind w:left="0" w:right="0" w:hanging="0"/>
              <w:jc w:val="right"/>
              <w:rPr/>
            </w:pPr>
            <w:r>
              <w:rPr/>
              <w:t> </w:t>
            </w:r>
          </w:p>
        </w:tc>
        <w:tc>
          <w:tcPr>
            <w:tcW w:w="192" w:type="dxa"/>
            <w:tcBorders/>
            <w:shd w:fill="CCEEFF" w:val="clear"/>
            <w:vAlign w:val="bottom"/>
          </w:tcPr>
          <w:p>
            <w:pPr>
              <w:pStyle w:val="TableContents"/>
              <w:spacing w:before="0" w:after="0"/>
              <w:ind w:left="0" w:right="0" w:hanging="0"/>
              <w:rPr/>
            </w:pPr>
            <w:r>
              <w:rPr/>
              <w:t> </w:t>
            </w:r>
          </w:p>
        </w:tc>
        <w:tc>
          <w:tcPr>
            <w:tcW w:w="705" w:type="dxa"/>
            <w:gridSpan w:val="2"/>
            <w:tcBorders/>
            <w:shd w:fill="CCEEFF" w:val="clear"/>
            <w:vAlign w:val="bottom"/>
          </w:tcPr>
          <w:p>
            <w:pPr>
              <w:pStyle w:val="TableContents"/>
              <w:spacing w:before="0" w:after="0"/>
              <w:ind w:left="0" w:right="0" w:hanging="0"/>
              <w:jc w:val="right"/>
              <w:rPr/>
            </w:pPr>
            <w:r>
              <w:rPr/>
              <w:t> </w:t>
            </w:r>
          </w:p>
        </w:tc>
        <w:tc>
          <w:tcPr>
            <w:tcW w:w="183" w:type="dxa"/>
            <w:tcBorders/>
            <w:shd w:fill="CCEEFF" w:val="clear"/>
            <w:vAlign w:val="bottom"/>
          </w:tcPr>
          <w:p>
            <w:pPr>
              <w:pStyle w:val="TableContents"/>
              <w:spacing w:before="0" w:after="0"/>
              <w:ind w:left="0" w:right="0" w:hanging="0"/>
              <w:rPr/>
            </w:pPr>
            <w:r>
              <w:rPr/>
              <w:t> </w:t>
            </w:r>
          </w:p>
        </w:tc>
        <w:tc>
          <w:tcPr>
            <w:tcW w:w="647" w:type="dxa"/>
            <w:gridSpan w:val="2"/>
            <w:tcBorders/>
            <w:shd w:fill="CCEEFF" w:val="clear"/>
            <w:vAlign w:val="bottom"/>
          </w:tcPr>
          <w:p>
            <w:pPr>
              <w:pStyle w:val="TableContents"/>
              <w:spacing w:before="0" w:after="0"/>
              <w:ind w:left="0" w:right="0" w:hanging="0"/>
              <w:jc w:val="right"/>
              <w:rPr/>
            </w:pPr>
            <w:r>
              <w:rPr/>
              <w:t> </w:t>
            </w:r>
          </w:p>
        </w:tc>
        <w:tc>
          <w:tcPr>
            <w:tcW w:w="183" w:type="dxa"/>
            <w:tcBorders/>
            <w:shd w:fill="CCEEFF" w:val="clear"/>
            <w:vAlign w:val="bottom"/>
          </w:tcPr>
          <w:p>
            <w:pPr>
              <w:pStyle w:val="TableContents"/>
              <w:spacing w:before="0" w:after="0"/>
              <w:ind w:left="0" w:right="0" w:hanging="0"/>
              <w:rPr/>
            </w:pPr>
            <w:r>
              <w:rPr/>
              <w:t> </w:t>
            </w:r>
          </w:p>
        </w:tc>
        <w:tc>
          <w:tcPr>
            <w:tcW w:w="574" w:type="dxa"/>
            <w:tcBorders/>
            <w:shd w:fill="CCEEFF" w:val="clear"/>
            <w:vAlign w:val="bottom"/>
          </w:tcPr>
          <w:p>
            <w:pPr>
              <w:pStyle w:val="TableContents"/>
              <w:spacing w:before="0" w:after="0"/>
              <w:ind w:left="0" w:right="0" w:hanging="0"/>
              <w:jc w:val="right"/>
              <w:rPr/>
            </w:pPr>
            <w:r>
              <w:rPr/>
              <w:t> </w:t>
            </w:r>
          </w:p>
        </w:tc>
        <w:tc>
          <w:tcPr>
            <w:tcW w:w="233" w:type="dxa"/>
            <w:tcBorders/>
            <w:shd w:fill="CCEEFF" w:val="clear"/>
            <w:vAlign w:val="bottom"/>
          </w:tcPr>
          <w:p>
            <w:pPr>
              <w:pStyle w:val="TableContents"/>
              <w:spacing w:before="0" w:after="0"/>
              <w:ind w:left="0" w:right="0" w:hanging="0"/>
              <w:rPr/>
            </w:pPr>
            <w:r>
              <w:rPr/>
              <w:t> </w:t>
            </w:r>
          </w:p>
        </w:tc>
      </w:tr>
      <w:tr>
        <w:trPr/>
        <w:tc>
          <w:tcPr>
            <w:tcW w:w="300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Tariff activities</w:t>
            </w:r>
          </w:p>
        </w:tc>
        <w:tc>
          <w:tcPr>
            <w:tcW w:w="173" w:type="dxa"/>
            <w:tcBorders/>
            <w:shd w:fill="auto" w:val="clear"/>
            <w:vAlign w:val="bottom"/>
          </w:tcPr>
          <w:p>
            <w:pPr>
              <w:pStyle w:val="TableContents"/>
              <w:spacing w:before="0" w:after="0"/>
              <w:ind w:left="0" w:right="0" w:hanging="0"/>
              <w:rPr/>
            </w:pPr>
            <w:r>
              <w:rPr/>
              <w:t> </w:t>
            </w:r>
          </w:p>
        </w:tc>
        <w:tc>
          <w:tcPr>
            <w:tcW w:w="13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6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253</w:t>
            </w:r>
          </w:p>
        </w:tc>
        <w:tc>
          <w:tcPr>
            <w:tcW w:w="192" w:type="dxa"/>
            <w:tcBorders/>
            <w:shd w:fill="auto" w:val="clear"/>
            <w:vAlign w:val="bottom"/>
          </w:tcPr>
          <w:p>
            <w:pPr>
              <w:pStyle w:val="TableContents"/>
              <w:spacing w:before="0" w:after="0"/>
              <w:ind w:left="0" w:right="0" w:hanging="0"/>
              <w:rPr/>
            </w:pPr>
            <w:r>
              <w:rPr/>
              <w:t> </w:t>
            </w:r>
          </w:p>
        </w:tc>
        <w:tc>
          <w:tcPr>
            <w:tcW w:w="13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6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240</w:t>
            </w:r>
          </w:p>
        </w:tc>
        <w:tc>
          <w:tcPr>
            <w:tcW w:w="183" w:type="dxa"/>
            <w:tcBorders/>
            <w:shd w:fill="auto" w:val="clear"/>
            <w:vAlign w:val="bottom"/>
          </w:tcPr>
          <w:p>
            <w:pPr>
              <w:pStyle w:val="TableContents"/>
              <w:spacing w:before="0" w:after="0"/>
              <w:ind w:left="0" w:right="0" w:hanging="0"/>
              <w:rPr/>
            </w:pPr>
            <w:r>
              <w:rPr/>
              <w:t> </w:t>
            </w:r>
          </w:p>
        </w:tc>
        <w:tc>
          <w:tcPr>
            <w:tcW w:w="12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2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w:t>
            </w:r>
          </w:p>
        </w:tc>
        <w:tc>
          <w:tcPr>
            <w:tcW w:w="183" w:type="dxa"/>
            <w:tcBorders/>
            <w:shd w:fill="auto" w:val="clear"/>
            <w:vAlign w:val="bottom"/>
          </w:tcPr>
          <w:p>
            <w:pPr>
              <w:pStyle w:val="TableContents"/>
              <w:spacing w:before="0" w:after="0"/>
              <w:ind w:left="0" w:right="0" w:hanging="0"/>
              <w:rPr/>
            </w:pPr>
            <w:r>
              <w:rPr/>
              <w:t> </w:t>
            </w:r>
          </w:p>
        </w:tc>
        <w:tc>
          <w:tcPr>
            <w:tcW w:w="60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291" w:type="dxa"/>
            <w:tcBorders>
              <w:right w:val="single" w:sz="8" w:space="0" w:color="000000"/>
            </w:tcBorders>
            <w:shd w:fill="auto"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1" w:type="dxa"/>
            <w:tcBorders/>
            <w:shd w:fill="auto" w:val="clear"/>
            <w:vAlign w:val="bottom"/>
          </w:tcPr>
          <w:p>
            <w:pPr>
              <w:pStyle w:val="TableContents"/>
              <w:spacing w:before="0" w:after="0"/>
              <w:ind w:left="0" w:right="0" w:hanging="0"/>
              <w:rPr/>
            </w:pPr>
            <w:r>
              <w:rPr/>
              <w:t> </w:t>
            </w:r>
          </w:p>
        </w:tc>
        <w:tc>
          <w:tcPr>
            <w:tcW w:w="13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6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742</w:t>
            </w:r>
          </w:p>
        </w:tc>
        <w:tc>
          <w:tcPr>
            <w:tcW w:w="192" w:type="dxa"/>
            <w:tcBorders/>
            <w:shd w:fill="auto" w:val="clear"/>
            <w:vAlign w:val="bottom"/>
          </w:tcPr>
          <w:p>
            <w:pPr>
              <w:pStyle w:val="TableContents"/>
              <w:spacing w:before="0" w:after="0"/>
              <w:ind w:left="0" w:right="0" w:hanging="0"/>
              <w:rPr/>
            </w:pPr>
            <w:r>
              <w:rPr/>
              <w:t> </w:t>
            </w:r>
          </w:p>
        </w:tc>
        <w:tc>
          <w:tcPr>
            <w:tcW w:w="13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6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697</w:t>
            </w:r>
          </w:p>
        </w:tc>
        <w:tc>
          <w:tcPr>
            <w:tcW w:w="183" w:type="dxa"/>
            <w:tcBorders/>
            <w:shd w:fill="auto" w:val="clear"/>
            <w:vAlign w:val="bottom"/>
          </w:tcPr>
          <w:p>
            <w:pPr>
              <w:pStyle w:val="TableContents"/>
              <w:spacing w:before="0" w:after="0"/>
              <w:ind w:left="0" w:right="0" w:hanging="0"/>
              <w:rPr/>
            </w:pPr>
            <w:r>
              <w:rPr/>
              <w:t> </w:t>
            </w:r>
          </w:p>
        </w:tc>
        <w:tc>
          <w:tcPr>
            <w:tcW w:w="12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2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45</w:t>
            </w:r>
          </w:p>
        </w:tc>
        <w:tc>
          <w:tcPr>
            <w:tcW w:w="183" w:type="dxa"/>
            <w:tcBorders/>
            <w:shd w:fill="auto" w:val="clear"/>
            <w:vAlign w:val="bottom"/>
          </w:tcPr>
          <w:p>
            <w:pPr>
              <w:pStyle w:val="TableContents"/>
              <w:spacing w:before="0" w:after="0"/>
              <w:ind w:left="0" w:right="0" w:hanging="0"/>
              <w:rPr/>
            </w:pPr>
            <w:r>
              <w:rPr/>
              <w:t> </w:t>
            </w:r>
          </w:p>
        </w:tc>
        <w:tc>
          <w:tcPr>
            <w:tcW w:w="57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23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00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Trucking</w:t>
            </w:r>
          </w:p>
        </w:tc>
        <w:tc>
          <w:tcPr>
            <w:tcW w:w="173" w:type="dxa"/>
            <w:tcBorders/>
            <w:shd w:fill="CCEEFF" w:val="clear"/>
            <w:vAlign w:val="bottom"/>
          </w:tcPr>
          <w:p>
            <w:pPr>
              <w:pStyle w:val="TableContents"/>
              <w:spacing w:before="0" w:after="0"/>
              <w:ind w:left="0" w:right="0" w:hanging="0"/>
              <w:rPr/>
            </w:pPr>
            <w:r>
              <w:rPr/>
              <w:t> </w:t>
            </w:r>
          </w:p>
        </w:tc>
        <w:tc>
          <w:tcPr>
            <w:tcW w:w="70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47</w:t>
            </w:r>
          </w:p>
        </w:tc>
        <w:tc>
          <w:tcPr>
            <w:tcW w:w="192" w:type="dxa"/>
            <w:tcBorders/>
            <w:shd w:fill="CCEEFF" w:val="clear"/>
            <w:vAlign w:val="bottom"/>
          </w:tcPr>
          <w:p>
            <w:pPr>
              <w:pStyle w:val="TableContents"/>
              <w:spacing w:before="0" w:after="0"/>
              <w:ind w:left="0" w:right="0" w:hanging="0"/>
              <w:rPr/>
            </w:pPr>
            <w:r>
              <w:rPr/>
              <w:t> </w:t>
            </w:r>
          </w:p>
        </w:tc>
        <w:tc>
          <w:tcPr>
            <w:tcW w:w="70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w:t>
            </w:r>
          </w:p>
        </w:tc>
        <w:tc>
          <w:tcPr>
            <w:tcW w:w="183" w:type="dxa"/>
            <w:tcBorders/>
            <w:shd w:fill="CCEEFF" w:val="clear"/>
            <w:vAlign w:val="bottom"/>
          </w:tcPr>
          <w:p>
            <w:pPr>
              <w:pStyle w:val="TableContents"/>
              <w:spacing w:before="0" w:after="0"/>
              <w:ind w:left="0" w:right="0" w:hanging="0"/>
              <w:rPr/>
            </w:pPr>
            <w:r>
              <w:rPr/>
              <w:t> </w:t>
            </w:r>
          </w:p>
        </w:tc>
        <w:tc>
          <w:tcPr>
            <w:tcW w:w="647"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w:t>
            </w:r>
          </w:p>
        </w:tc>
        <w:tc>
          <w:tcPr>
            <w:tcW w:w="183" w:type="dxa"/>
            <w:tcBorders/>
            <w:shd w:fill="CCEEFF" w:val="clear"/>
            <w:vAlign w:val="bottom"/>
          </w:tcPr>
          <w:p>
            <w:pPr>
              <w:pStyle w:val="TableContents"/>
              <w:spacing w:before="0" w:after="0"/>
              <w:ind w:left="0" w:right="0" w:hanging="0"/>
              <w:rPr/>
            </w:pPr>
            <w:r>
              <w:rPr/>
              <w:t> </w:t>
            </w:r>
          </w:p>
        </w:tc>
        <w:tc>
          <w:tcPr>
            <w:tcW w:w="603"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88</w:t>
            </w:r>
          </w:p>
        </w:tc>
        <w:tc>
          <w:tcPr>
            <w:tcW w:w="291" w:type="dxa"/>
            <w:tcBorders>
              <w:right w:val="single" w:sz="8" w:space="0" w:color="000000"/>
            </w:tcBorders>
            <w:shd w:fill="CCEEFF"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1" w:type="dxa"/>
            <w:tcBorders/>
            <w:shd w:fill="CCEEFF" w:val="clear"/>
            <w:vAlign w:val="bottom"/>
          </w:tcPr>
          <w:p>
            <w:pPr>
              <w:pStyle w:val="TableContents"/>
              <w:spacing w:before="0" w:after="0"/>
              <w:ind w:left="0" w:right="0" w:hanging="0"/>
              <w:rPr/>
            </w:pPr>
            <w:r>
              <w:rPr/>
              <w:t> </w:t>
            </w:r>
          </w:p>
        </w:tc>
        <w:tc>
          <w:tcPr>
            <w:tcW w:w="70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122</w:t>
            </w:r>
          </w:p>
        </w:tc>
        <w:tc>
          <w:tcPr>
            <w:tcW w:w="192" w:type="dxa"/>
            <w:tcBorders/>
            <w:shd w:fill="CCEEFF" w:val="clear"/>
            <w:vAlign w:val="bottom"/>
          </w:tcPr>
          <w:p>
            <w:pPr>
              <w:pStyle w:val="TableContents"/>
              <w:spacing w:before="0" w:after="0"/>
              <w:ind w:left="0" w:right="0" w:hanging="0"/>
              <w:rPr/>
            </w:pPr>
            <w:r>
              <w:rPr/>
              <w:t> </w:t>
            </w:r>
          </w:p>
        </w:tc>
        <w:tc>
          <w:tcPr>
            <w:tcW w:w="70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77</w:t>
            </w:r>
          </w:p>
        </w:tc>
        <w:tc>
          <w:tcPr>
            <w:tcW w:w="183" w:type="dxa"/>
            <w:tcBorders/>
            <w:shd w:fill="CCEEFF" w:val="clear"/>
            <w:vAlign w:val="bottom"/>
          </w:tcPr>
          <w:p>
            <w:pPr>
              <w:pStyle w:val="TableContents"/>
              <w:spacing w:before="0" w:after="0"/>
              <w:ind w:left="0" w:right="0" w:hanging="0"/>
              <w:rPr/>
            </w:pPr>
            <w:r>
              <w:rPr/>
              <w:t> </w:t>
            </w:r>
          </w:p>
        </w:tc>
        <w:tc>
          <w:tcPr>
            <w:tcW w:w="647"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45</w:t>
            </w:r>
          </w:p>
        </w:tc>
        <w:tc>
          <w:tcPr>
            <w:tcW w:w="183" w:type="dxa"/>
            <w:tcBorders/>
            <w:shd w:fill="CCEEFF" w:val="clear"/>
            <w:vAlign w:val="bottom"/>
          </w:tcPr>
          <w:p>
            <w:pPr>
              <w:pStyle w:val="TableContents"/>
              <w:spacing w:before="0" w:after="0"/>
              <w:ind w:left="0" w:right="0" w:hanging="0"/>
              <w:rPr/>
            </w:pPr>
            <w:r>
              <w:rPr/>
              <w:t> </w:t>
            </w:r>
          </w:p>
        </w:tc>
        <w:tc>
          <w:tcPr>
            <w:tcW w:w="574"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58</w:t>
            </w:r>
          </w:p>
        </w:tc>
        <w:tc>
          <w:tcPr>
            <w:tcW w:w="23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00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 transportation revenues</w:t>
            </w:r>
          </w:p>
        </w:tc>
        <w:tc>
          <w:tcPr>
            <w:tcW w:w="173" w:type="dxa"/>
            <w:tcBorders/>
            <w:shd w:fill="auto" w:val="clear"/>
            <w:vAlign w:val="bottom"/>
          </w:tcPr>
          <w:p>
            <w:pPr>
              <w:pStyle w:val="TableContents"/>
              <w:spacing w:before="0" w:after="0"/>
              <w:ind w:left="0" w:right="0" w:hanging="0"/>
              <w:rPr/>
            </w:pPr>
            <w:r>
              <w:rPr/>
              <w:t> </w:t>
            </w:r>
          </w:p>
        </w:tc>
        <w:tc>
          <w:tcPr>
            <w:tcW w:w="70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300</w:t>
            </w:r>
          </w:p>
        </w:tc>
        <w:tc>
          <w:tcPr>
            <w:tcW w:w="192" w:type="dxa"/>
            <w:tcBorders/>
            <w:shd w:fill="auto" w:val="clear"/>
            <w:vAlign w:val="bottom"/>
          </w:tcPr>
          <w:p>
            <w:pPr>
              <w:pStyle w:val="TableContents"/>
              <w:spacing w:before="0" w:after="0"/>
              <w:ind w:left="0" w:right="0" w:hanging="0"/>
              <w:rPr/>
            </w:pPr>
            <w:r>
              <w:rPr/>
              <w:t> </w:t>
            </w:r>
          </w:p>
        </w:tc>
        <w:tc>
          <w:tcPr>
            <w:tcW w:w="70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265</w:t>
            </w:r>
          </w:p>
        </w:tc>
        <w:tc>
          <w:tcPr>
            <w:tcW w:w="183" w:type="dxa"/>
            <w:tcBorders/>
            <w:shd w:fill="auto" w:val="clear"/>
            <w:vAlign w:val="bottom"/>
          </w:tcPr>
          <w:p>
            <w:pPr>
              <w:pStyle w:val="TableContents"/>
              <w:spacing w:before="0" w:after="0"/>
              <w:ind w:left="0" w:right="0" w:hanging="0"/>
              <w:rPr/>
            </w:pPr>
            <w:r>
              <w:rPr/>
              <w:t> </w:t>
            </w:r>
          </w:p>
        </w:tc>
        <w:tc>
          <w:tcPr>
            <w:tcW w:w="64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w:t>
            </w:r>
          </w:p>
        </w:tc>
        <w:tc>
          <w:tcPr>
            <w:tcW w:w="183" w:type="dxa"/>
            <w:tcBorders/>
            <w:shd w:fill="auto" w:val="clear"/>
            <w:vAlign w:val="bottom"/>
          </w:tcPr>
          <w:p>
            <w:pPr>
              <w:pStyle w:val="TableContents"/>
              <w:spacing w:before="0" w:after="0"/>
              <w:ind w:left="0" w:right="0" w:hanging="0"/>
              <w:rPr/>
            </w:pPr>
            <w:r>
              <w:rPr/>
              <w:t> </w:t>
            </w:r>
          </w:p>
        </w:tc>
        <w:tc>
          <w:tcPr>
            <w:tcW w:w="60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w:t>
            </w:r>
          </w:p>
        </w:tc>
        <w:tc>
          <w:tcPr>
            <w:tcW w:w="291" w:type="dxa"/>
            <w:tcBorders>
              <w:right w:val="single" w:sz="8" w:space="0" w:color="000000"/>
            </w:tcBorders>
            <w:shd w:fill="auto"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1" w:type="dxa"/>
            <w:tcBorders/>
            <w:shd w:fill="auto" w:val="clear"/>
            <w:vAlign w:val="bottom"/>
          </w:tcPr>
          <w:p>
            <w:pPr>
              <w:pStyle w:val="TableContents"/>
              <w:spacing w:before="0" w:after="0"/>
              <w:ind w:left="0" w:right="0" w:hanging="0"/>
              <w:rPr/>
            </w:pPr>
            <w:r>
              <w:rPr/>
              <w:t> </w:t>
            </w:r>
          </w:p>
        </w:tc>
        <w:tc>
          <w:tcPr>
            <w:tcW w:w="70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864</w:t>
            </w:r>
          </w:p>
        </w:tc>
        <w:tc>
          <w:tcPr>
            <w:tcW w:w="192" w:type="dxa"/>
            <w:tcBorders/>
            <w:shd w:fill="auto" w:val="clear"/>
            <w:vAlign w:val="bottom"/>
          </w:tcPr>
          <w:p>
            <w:pPr>
              <w:pStyle w:val="TableContents"/>
              <w:spacing w:before="0" w:after="0"/>
              <w:ind w:left="0" w:right="0" w:hanging="0"/>
              <w:rPr/>
            </w:pPr>
            <w:r>
              <w:rPr/>
              <w:t> </w:t>
            </w:r>
          </w:p>
        </w:tc>
        <w:tc>
          <w:tcPr>
            <w:tcW w:w="70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774</w:t>
            </w:r>
          </w:p>
        </w:tc>
        <w:tc>
          <w:tcPr>
            <w:tcW w:w="183" w:type="dxa"/>
            <w:tcBorders/>
            <w:shd w:fill="auto" w:val="clear"/>
            <w:vAlign w:val="bottom"/>
          </w:tcPr>
          <w:p>
            <w:pPr>
              <w:pStyle w:val="TableContents"/>
              <w:spacing w:before="0" w:after="0"/>
              <w:ind w:left="0" w:right="0" w:hanging="0"/>
              <w:rPr/>
            </w:pPr>
            <w:r>
              <w:rPr/>
              <w:t> </w:t>
            </w:r>
          </w:p>
        </w:tc>
        <w:tc>
          <w:tcPr>
            <w:tcW w:w="64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90</w:t>
            </w:r>
          </w:p>
        </w:tc>
        <w:tc>
          <w:tcPr>
            <w:tcW w:w="183" w:type="dxa"/>
            <w:tcBorders/>
            <w:shd w:fill="auto" w:val="clear"/>
            <w:vAlign w:val="bottom"/>
          </w:tcPr>
          <w:p>
            <w:pPr>
              <w:pStyle w:val="TableContents"/>
              <w:spacing w:before="0" w:after="0"/>
              <w:ind w:left="0" w:right="0" w:hanging="0"/>
              <w:rPr/>
            </w:pPr>
            <w:r>
              <w:rPr/>
              <w:t> </w:t>
            </w:r>
          </w:p>
        </w:tc>
        <w:tc>
          <w:tcPr>
            <w:tcW w:w="57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w:t>
            </w:r>
          </w:p>
        </w:tc>
        <w:tc>
          <w:tcPr>
            <w:tcW w:w="23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002" w:type="dxa"/>
            <w:tcBorders/>
            <w:shd w:fill="CCEEFF" w:val="clear"/>
            <w:vAlign w:val="bottom"/>
          </w:tcPr>
          <w:p>
            <w:pPr>
              <w:pStyle w:val="TableContents"/>
              <w:spacing w:before="0" w:after="0"/>
              <w:ind w:left="0" w:right="0" w:hanging="0"/>
              <w:rPr/>
            </w:pPr>
            <w:r>
              <w:rPr/>
              <w:t> </w:t>
            </w:r>
          </w:p>
        </w:tc>
        <w:tc>
          <w:tcPr>
            <w:tcW w:w="173" w:type="dxa"/>
            <w:tcBorders/>
            <w:shd w:fill="CCEEFF" w:val="clear"/>
            <w:vAlign w:val="bottom"/>
          </w:tcPr>
          <w:p>
            <w:pPr>
              <w:pStyle w:val="TableContents"/>
              <w:spacing w:before="0" w:after="0"/>
              <w:ind w:left="0" w:right="0" w:hanging="0"/>
              <w:rPr/>
            </w:pPr>
            <w:r>
              <w:rPr/>
              <w:t> </w:t>
            </w:r>
          </w:p>
        </w:tc>
        <w:tc>
          <w:tcPr>
            <w:tcW w:w="704" w:type="dxa"/>
            <w:gridSpan w:val="2"/>
            <w:tcBorders/>
            <w:shd w:fill="CCEEFF" w:val="clear"/>
            <w:vAlign w:val="bottom"/>
          </w:tcPr>
          <w:p>
            <w:pPr>
              <w:pStyle w:val="TableContents"/>
              <w:spacing w:before="0" w:after="0"/>
              <w:ind w:left="0" w:right="0" w:hanging="0"/>
              <w:jc w:val="right"/>
              <w:rPr/>
            </w:pPr>
            <w:r>
              <w:rPr/>
              <w:t> </w:t>
            </w:r>
          </w:p>
        </w:tc>
        <w:tc>
          <w:tcPr>
            <w:tcW w:w="192" w:type="dxa"/>
            <w:tcBorders/>
            <w:shd w:fill="CCEEFF" w:val="clear"/>
            <w:vAlign w:val="bottom"/>
          </w:tcPr>
          <w:p>
            <w:pPr>
              <w:pStyle w:val="TableContents"/>
              <w:spacing w:before="0" w:after="0"/>
              <w:ind w:left="0" w:right="0" w:hanging="0"/>
              <w:rPr/>
            </w:pPr>
            <w:r>
              <w:rPr/>
              <w:t> </w:t>
            </w:r>
          </w:p>
        </w:tc>
        <w:tc>
          <w:tcPr>
            <w:tcW w:w="705" w:type="dxa"/>
            <w:gridSpan w:val="2"/>
            <w:tcBorders/>
            <w:shd w:fill="CCEEFF" w:val="clear"/>
            <w:vAlign w:val="bottom"/>
          </w:tcPr>
          <w:p>
            <w:pPr>
              <w:pStyle w:val="TableContents"/>
              <w:spacing w:before="0" w:after="0"/>
              <w:ind w:left="0" w:right="0" w:hanging="0"/>
              <w:jc w:val="right"/>
              <w:rPr/>
            </w:pPr>
            <w:r>
              <w:rPr/>
              <w:t> </w:t>
            </w:r>
          </w:p>
        </w:tc>
        <w:tc>
          <w:tcPr>
            <w:tcW w:w="183" w:type="dxa"/>
            <w:tcBorders/>
            <w:shd w:fill="CCEEFF" w:val="clear"/>
            <w:vAlign w:val="bottom"/>
          </w:tcPr>
          <w:p>
            <w:pPr>
              <w:pStyle w:val="TableContents"/>
              <w:spacing w:before="0" w:after="0"/>
              <w:ind w:left="0" w:right="0" w:hanging="0"/>
              <w:rPr/>
            </w:pPr>
            <w:r>
              <w:rPr/>
              <w:t> </w:t>
            </w:r>
          </w:p>
        </w:tc>
        <w:tc>
          <w:tcPr>
            <w:tcW w:w="647" w:type="dxa"/>
            <w:gridSpan w:val="2"/>
            <w:tcBorders/>
            <w:shd w:fill="CCEEFF" w:val="clear"/>
            <w:vAlign w:val="bottom"/>
          </w:tcPr>
          <w:p>
            <w:pPr>
              <w:pStyle w:val="TableContents"/>
              <w:spacing w:before="0" w:after="0"/>
              <w:ind w:left="0" w:right="0" w:hanging="0"/>
              <w:jc w:val="right"/>
              <w:rPr/>
            </w:pPr>
            <w:r>
              <w:rPr/>
              <w:t> </w:t>
            </w:r>
          </w:p>
        </w:tc>
        <w:tc>
          <w:tcPr>
            <w:tcW w:w="183" w:type="dxa"/>
            <w:tcBorders/>
            <w:shd w:fill="CCEEFF" w:val="clear"/>
            <w:vAlign w:val="bottom"/>
          </w:tcPr>
          <w:p>
            <w:pPr>
              <w:pStyle w:val="TableContents"/>
              <w:spacing w:before="0" w:after="0"/>
              <w:ind w:left="0" w:right="0" w:hanging="0"/>
              <w:rPr/>
            </w:pPr>
            <w:r>
              <w:rPr/>
              <w:t> </w:t>
            </w:r>
          </w:p>
        </w:tc>
        <w:tc>
          <w:tcPr>
            <w:tcW w:w="603" w:type="dxa"/>
            <w:tcBorders/>
            <w:shd w:fill="CCEEFF" w:val="clear"/>
            <w:vAlign w:val="bottom"/>
          </w:tcPr>
          <w:p>
            <w:pPr>
              <w:pStyle w:val="TableContents"/>
              <w:spacing w:before="0" w:after="0"/>
              <w:ind w:left="0" w:right="0" w:hanging="0"/>
              <w:jc w:val="right"/>
              <w:rPr/>
            </w:pPr>
            <w:r>
              <w:rPr/>
              <w:t> </w:t>
            </w:r>
          </w:p>
        </w:tc>
        <w:tc>
          <w:tcPr>
            <w:tcW w:w="291" w:type="dxa"/>
            <w:tcBorders>
              <w:right w:val="single" w:sz="8" w:space="0" w:color="000000"/>
            </w:tcBorders>
            <w:shd w:fill="CCEEFF" w:val="clear"/>
            <w:tcMar>
              <w:right w:w="28" w:type="dxa"/>
            </w:tcMar>
            <w:vAlign w:val="bottom"/>
          </w:tcPr>
          <w:p>
            <w:pPr>
              <w:pStyle w:val="TableContents"/>
              <w:spacing w:before="0" w:after="0"/>
              <w:ind w:left="0" w:right="0" w:hanging="0"/>
              <w:rPr/>
            </w:pPr>
            <w:r>
              <w:rPr/>
              <w:t> </w:t>
            </w:r>
          </w:p>
        </w:tc>
        <w:tc>
          <w:tcPr>
            <w:tcW w:w="101" w:type="dxa"/>
            <w:tcBorders/>
            <w:shd w:fill="CCEEFF" w:val="clear"/>
            <w:vAlign w:val="bottom"/>
          </w:tcPr>
          <w:p>
            <w:pPr>
              <w:pStyle w:val="TableContents"/>
              <w:spacing w:before="0" w:after="0"/>
              <w:ind w:left="0" w:right="0" w:hanging="0"/>
              <w:rPr/>
            </w:pPr>
            <w:r>
              <w:rPr/>
              <w:t> </w:t>
            </w:r>
          </w:p>
        </w:tc>
        <w:tc>
          <w:tcPr>
            <w:tcW w:w="704" w:type="dxa"/>
            <w:gridSpan w:val="2"/>
            <w:tcBorders/>
            <w:shd w:fill="CCEEFF" w:val="clear"/>
            <w:vAlign w:val="bottom"/>
          </w:tcPr>
          <w:p>
            <w:pPr>
              <w:pStyle w:val="TableContents"/>
              <w:spacing w:before="0" w:after="0"/>
              <w:ind w:left="0" w:right="0" w:hanging="0"/>
              <w:jc w:val="right"/>
              <w:rPr/>
            </w:pPr>
            <w:r>
              <w:rPr/>
              <w:t> </w:t>
            </w:r>
          </w:p>
        </w:tc>
        <w:tc>
          <w:tcPr>
            <w:tcW w:w="192" w:type="dxa"/>
            <w:tcBorders/>
            <w:shd w:fill="CCEEFF" w:val="clear"/>
            <w:vAlign w:val="bottom"/>
          </w:tcPr>
          <w:p>
            <w:pPr>
              <w:pStyle w:val="TableContents"/>
              <w:spacing w:before="0" w:after="0"/>
              <w:ind w:left="0" w:right="0" w:hanging="0"/>
              <w:rPr/>
            </w:pPr>
            <w:r>
              <w:rPr/>
              <w:t> </w:t>
            </w:r>
          </w:p>
        </w:tc>
        <w:tc>
          <w:tcPr>
            <w:tcW w:w="705" w:type="dxa"/>
            <w:gridSpan w:val="2"/>
            <w:tcBorders/>
            <w:shd w:fill="CCEEFF" w:val="clear"/>
            <w:vAlign w:val="bottom"/>
          </w:tcPr>
          <w:p>
            <w:pPr>
              <w:pStyle w:val="TableContents"/>
              <w:spacing w:before="0" w:after="0"/>
              <w:ind w:left="0" w:right="0" w:hanging="0"/>
              <w:jc w:val="right"/>
              <w:rPr/>
            </w:pPr>
            <w:r>
              <w:rPr/>
              <w:t> </w:t>
            </w:r>
          </w:p>
        </w:tc>
        <w:tc>
          <w:tcPr>
            <w:tcW w:w="183" w:type="dxa"/>
            <w:tcBorders/>
            <w:shd w:fill="CCEEFF" w:val="clear"/>
            <w:vAlign w:val="bottom"/>
          </w:tcPr>
          <w:p>
            <w:pPr>
              <w:pStyle w:val="TableContents"/>
              <w:spacing w:before="0" w:after="0"/>
              <w:ind w:left="0" w:right="0" w:hanging="0"/>
              <w:rPr/>
            </w:pPr>
            <w:r>
              <w:rPr/>
              <w:t> </w:t>
            </w:r>
          </w:p>
        </w:tc>
        <w:tc>
          <w:tcPr>
            <w:tcW w:w="647" w:type="dxa"/>
            <w:gridSpan w:val="2"/>
            <w:tcBorders/>
            <w:shd w:fill="CCEEFF" w:val="clear"/>
            <w:vAlign w:val="bottom"/>
          </w:tcPr>
          <w:p>
            <w:pPr>
              <w:pStyle w:val="TableContents"/>
              <w:spacing w:before="0" w:after="0"/>
              <w:ind w:left="0" w:right="0" w:hanging="0"/>
              <w:jc w:val="right"/>
              <w:rPr/>
            </w:pPr>
            <w:r>
              <w:rPr/>
              <w:t> </w:t>
            </w:r>
          </w:p>
        </w:tc>
        <w:tc>
          <w:tcPr>
            <w:tcW w:w="183" w:type="dxa"/>
            <w:tcBorders/>
            <w:shd w:fill="CCEEFF" w:val="clear"/>
            <w:vAlign w:val="bottom"/>
          </w:tcPr>
          <w:p>
            <w:pPr>
              <w:pStyle w:val="TableContents"/>
              <w:spacing w:before="0" w:after="0"/>
              <w:ind w:left="0" w:right="0" w:hanging="0"/>
              <w:rPr/>
            </w:pPr>
            <w:r>
              <w:rPr/>
              <w:t> </w:t>
            </w:r>
          </w:p>
        </w:tc>
        <w:tc>
          <w:tcPr>
            <w:tcW w:w="574" w:type="dxa"/>
            <w:tcBorders/>
            <w:shd w:fill="CCEEFF" w:val="clear"/>
            <w:vAlign w:val="bottom"/>
          </w:tcPr>
          <w:p>
            <w:pPr>
              <w:pStyle w:val="TableContents"/>
              <w:spacing w:before="0" w:after="0"/>
              <w:ind w:left="0" w:right="0" w:hanging="0"/>
              <w:jc w:val="right"/>
              <w:rPr/>
            </w:pPr>
            <w:r>
              <w:rPr/>
              <w:t> </w:t>
            </w:r>
          </w:p>
        </w:tc>
        <w:tc>
          <w:tcPr>
            <w:tcW w:w="233" w:type="dxa"/>
            <w:tcBorders/>
            <w:shd w:fill="CCEEFF" w:val="clear"/>
            <w:vAlign w:val="bottom"/>
          </w:tcPr>
          <w:p>
            <w:pPr>
              <w:pStyle w:val="TableContents"/>
              <w:spacing w:before="0" w:after="0"/>
              <w:ind w:left="0" w:right="0" w:hanging="0"/>
              <w:rPr/>
            </w:pPr>
            <w:r>
              <w:rPr/>
              <w:t> </w:t>
            </w:r>
          </w:p>
        </w:tc>
      </w:tr>
      <w:tr>
        <w:trPr/>
        <w:tc>
          <w:tcPr>
            <w:tcW w:w="3002" w:type="dxa"/>
            <w:tcBorders/>
            <w:shd w:fill="auto" w:val="clear"/>
            <w:vAlign w:val="bottom"/>
          </w:tcPr>
          <w:p>
            <w:pPr>
              <w:pStyle w:val="TableContents"/>
              <w:spacing w:before="0" w:after="0"/>
              <w:ind w:left="0" w:right="0" w:hanging="0"/>
              <w:rPr/>
            </w:pPr>
            <w:r>
              <w:rPr>
                <w:rFonts w:ascii="Times New Roman" w:hAnsi="Times New Roman"/>
                <w:sz w:val="17"/>
              </w:rPr>
              <w:t xml:space="preserve">Costs and Expenses </w:t>
            </w:r>
            <w:r>
              <w:rPr>
                <w:sz w:val="11"/>
              </w:rPr>
              <w:t xml:space="preserve">(1) </w:t>
            </w:r>
          </w:p>
        </w:tc>
        <w:tc>
          <w:tcPr>
            <w:tcW w:w="173" w:type="dxa"/>
            <w:tcBorders/>
            <w:shd w:fill="auto" w:val="clear"/>
            <w:vAlign w:val="bottom"/>
          </w:tcPr>
          <w:p>
            <w:pPr>
              <w:pStyle w:val="TableContents"/>
              <w:spacing w:before="0" w:after="0"/>
              <w:ind w:left="0" w:right="0" w:hanging="0"/>
              <w:rPr/>
            </w:pPr>
            <w:r>
              <w:rPr/>
              <w:t> </w:t>
            </w:r>
          </w:p>
        </w:tc>
        <w:tc>
          <w:tcPr>
            <w:tcW w:w="704" w:type="dxa"/>
            <w:gridSpan w:val="2"/>
            <w:tcBorders/>
            <w:shd w:fill="auto" w:val="clear"/>
            <w:vAlign w:val="bottom"/>
          </w:tcPr>
          <w:p>
            <w:pPr>
              <w:pStyle w:val="TableContents"/>
              <w:spacing w:before="0" w:after="0"/>
              <w:ind w:left="0" w:right="0" w:hanging="0"/>
              <w:jc w:val="right"/>
              <w:rPr/>
            </w:pPr>
            <w:r>
              <w:rPr/>
              <w:t> </w:t>
            </w:r>
          </w:p>
        </w:tc>
        <w:tc>
          <w:tcPr>
            <w:tcW w:w="192" w:type="dxa"/>
            <w:tcBorders/>
            <w:shd w:fill="auto" w:val="clear"/>
            <w:vAlign w:val="bottom"/>
          </w:tcPr>
          <w:p>
            <w:pPr>
              <w:pStyle w:val="TableContents"/>
              <w:spacing w:before="0" w:after="0"/>
              <w:ind w:left="0" w:right="0" w:hanging="0"/>
              <w:rPr/>
            </w:pPr>
            <w:r>
              <w:rPr/>
              <w:t> </w:t>
            </w:r>
          </w:p>
        </w:tc>
        <w:tc>
          <w:tcPr>
            <w:tcW w:w="705" w:type="dxa"/>
            <w:gridSpan w:val="2"/>
            <w:tcBorders/>
            <w:shd w:fill="auto" w:val="clear"/>
            <w:vAlign w:val="bottom"/>
          </w:tcPr>
          <w:p>
            <w:pPr>
              <w:pStyle w:val="TableContents"/>
              <w:spacing w:before="0" w:after="0"/>
              <w:ind w:left="0" w:right="0" w:hanging="0"/>
              <w:jc w:val="right"/>
              <w:rPr/>
            </w:pPr>
            <w:r>
              <w:rPr/>
              <w:t> </w:t>
            </w:r>
          </w:p>
        </w:tc>
        <w:tc>
          <w:tcPr>
            <w:tcW w:w="183" w:type="dxa"/>
            <w:tcBorders/>
            <w:shd w:fill="auto" w:val="clear"/>
            <w:vAlign w:val="bottom"/>
          </w:tcPr>
          <w:p>
            <w:pPr>
              <w:pStyle w:val="TableContents"/>
              <w:spacing w:before="0" w:after="0"/>
              <w:ind w:left="0" w:right="0" w:hanging="0"/>
              <w:rPr/>
            </w:pPr>
            <w:r>
              <w:rPr/>
              <w:t> </w:t>
            </w:r>
          </w:p>
        </w:tc>
        <w:tc>
          <w:tcPr>
            <w:tcW w:w="647" w:type="dxa"/>
            <w:gridSpan w:val="2"/>
            <w:tcBorders/>
            <w:shd w:fill="auto" w:val="clear"/>
            <w:vAlign w:val="bottom"/>
          </w:tcPr>
          <w:p>
            <w:pPr>
              <w:pStyle w:val="TableContents"/>
              <w:spacing w:before="0" w:after="0"/>
              <w:ind w:left="0" w:right="0" w:hanging="0"/>
              <w:jc w:val="right"/>
              <w:rPr/>
            </w:pPr>
            <w:r>
              <w:rPr/>
              <w:t> </w:t>
            </w:r>
          </w:p>
        </w:tc>
        <w:tc>
          <w:tcPr>
            <w:tcW w:w="183" w:type="dxa"/>
            <w:tcBorders/>
            <w:shd w:fill="auto" w:val="clear"/>
            <w:vAlign w:val="bottom"/>
          </w:tcPr>
          <w:p>
            <w:pPr>
              <w:pStyle w:val="TableContents"/>
              <w:spacing w:before="0" w:after="0"/>
              <w:ind w:left="0" w:right="0" w:hanging="0"/>
              <w:rPr/>
            </w:pPr>
            <w:r>
              <w:rPr/>
              <w:t> </w:t>
            </w:r>
          </w:p>
        </w:tc>
        <w:tc>
          <w:tcPr>
            <w:tcW w:w="603" w:type="dxa"/>
            <w:tcBorders/>
            <w:shd w:fill="auto" w:val="clear"/>
            <w:vAlign w:val="bottom"/>
          </w:tcPr>
          <w:p>
            <w:pPr>
              <w:pStyle w:val="TableContents"/>
              <w:spacing w:before="0" w:after="0"/>
              <w:ind w:left="0" w:right="0" w:hanging="0"/>
              <w:jc w:val="right"/>
              <w:rPr/>
            </w:pPr>
            <w:r>
              <w:rPr/>
              <w:t> </w:t>
            </w:r>
          </w:p>
        </w:tc>
        <w:tc>
          <w:tcPr>
            <w:tcW w:w="291"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c>
          <w:tcPr>
            <w:tcW w:w="101" w:type="dxa"/>
            <w:tcBorders/>
            <w:shd w:fill="auto" w:val="clear"/>
            <w:vAlign w:val="bottom"/>
          </w:tcPr>
          <w:p>
            <w:pPr>
              <w:pStyle w:val="TableContents"/>
              <w:spacing w:before="0" w:after="0"/>
              <w:ind w:left="0" w:right="0" w:hanging="0"/>
              <w:rPr/>
            </w:pPr>
            <w:r>
              <w:rPr/>
              <w:t> </w:t>
            </w:r>
          </w:p>
        </w:tc>
        <w:tc>
          <w:tcPr>
            <w:tcW w:w="704" w:type="dxa"/>
            <w:gridSpan w:val="2"/>
            <w:tcBorders/>
            <w:shd w:fill="auto" w:val="clear"/>
            <w:vAlign w:val="bottom"/>
          </w:tcPr>
          <w:p>
            <w:pPr>
              <w:pStyle w:val="TableContents"/>
              <w:spacing w:before="0" w:after="0"/>
              <w:ind w:left="0" w:right="0" w:hanging="0"/>
              <w:jc w:val="right"/>
              <w:rPr/>
            </w:pPr>
            <w:r>
              <w:rPr/>
              <w:t> </w:t>
            </w:r>
          </w:p>
        </w:tc>
        <w:tc>
          <w:tcPr>
            <w:tcW w:w="192" w:type="dxa"/>
            <w:tcBorders/>
            <w:shd w:fill="auto" w:val="clear"/>
            <w:vAlign w:val="bottom"/>
          </w:tcPr>
          <w:p>
            <w:pPr>
              <w:pStyle w:val="TableContents"/>
              <w:spacing w:before="0" w:after="0"/>
              <w:ind w:left="0" w:right="0" w:hanging="0"/>
              <w:rPr/>
            </w:pPr>
            <w:r>
              <w:rPr/>
              <w:t> </w:t>
            </w:r>
          </w:p>
        </w:tc>
        <w:tc>
          <w:tcPr>
            <w:tcW w:w="705" w:type="dxa"/>
            <w:gridSpan w:val="2"/>
            <w:tcBorders/>
            <w:shd w:fill="auto" w:val="clear"/>
            <w:vAlign w:val="bottom"/>
          </w:tcPr>
          <w:p>
            <w:pPr>
              <w:pStyle w:val="TableContents"/>
              <w:spacing w:before="0" w:after="0"/>
              <w:ind w:left="0" w:right="0" w:hanging="0"/>
              <w:jc w:val="right"/>
              <w:rPr/>
            </w:pPr>
            <w:r>
              <w:rPr/>
              <w:t> </w:t>
            </w:r>
          </w:p>
        </w:tc>
        <w:tc>
          <w:tcPr>
            <w:tcW w:w="183" w:type="dxa"/>
            <w:tcBorders/>
            <w:shd w:fill="auto" w:val="clear"/>
            <w:vAlign w:val="bottom"/>
          </w:tcPr>
          <w:p>
            <w:pPr>
              <w:pStyle w:val="TableContents"/>
              <w:spacing w:before="0" w:after="0"/>
              <w:ind w:left="0" w:right="0" w:hanging="0"/>
              <w:rPr/>
            </w:pPr>
            <w:r>
              <w:rPr/>
              <w:t> </w:t>
            </w:r>
          </w:p>
        </w:tc>
        <w:tc>
          <w:tcPr>
            <w:tcW w:w="647" w:type="dxa"/>
            <w:gridSpan w:val="2"/>
            <w:tcBorders/>
            <w:shd w:fill="auto" w:val="clear"/>
            <w:vAlign w:val="bottom"/>
          </w:tcPr>
          <w:p>
            <w:pPr>
              <w:pStyle w:val="TableContents"/>
              <w:spacing w:before="0" w:after="0"/>
              <w:ind w:left="0" w:right="0" w:hanging="0"/>
              <w:jc w:val="right"/>
              <w:rPr/>
            </w:pPr>
            <w:r>
              <w:rPr/>
              <w:t> </w:t>
            </w:r>
          </w:p>
        </w:tc>
        <w:tc>
          <w:tcPr>
            <w:tcW w:w="183" w:type="dxa"/>
            <w:tcBorders/>
            <w:shd w:fill="auto" w:val="clear"/>
            <w:vAlign w:val="bottom"/>
          </w:tcPr>
          <w:p>
            <w:pPr>
              <w:pStyle w:val="TableContents"/>
              <w:spacing w:before="0" w:after="0"/>
              <w:ind w:left="0" w:right="0" w:hanging="0"/>
              <w:rPr/>
            </w:pPr>
            <w:r>
              <w:rPr/>
              <w:t> </w:t>
            </w:r>
          </w:p>
        </w:tc>
        <w:tc>
          <w:tcPr>
            <w:tcW w:w="574" w:type="dxa"/>
            <w:tcBorders/>
            <w:shd w:fill="auto" w:val="clear"/>
            <w:vAlign w:val="bottom"/>
          </w:tcPr>
          <w:p>
            <w:pPr>
              <w:pStyle w:val="TableContents"/>
              <w:spacing w:before="0" w:after="0"/>
              <w:ind w:left="0" w:right="0" w:hanging="0"/>
              <w:jc w:val="right"/>
              <w:rPr/>
            </w:pPr>
            <w:r>
              <w:rPr/>
              <w:t> </w:t>
            </w:r>
          </w:p>
        </w:tc>
        <w:tc>
          <w:tcPr>
            <w:tcW w:w="233" w:type="dxa"/>
            <w:tcBorders/>
            <w:shd w:fill="auto" w:val="clear"/>
            <w:vAlign w:val="bottom"/>
          </w:tcPr>
          <w:p>
            <w:pPr>
              <w:pStyle w:val="TableContents"/>
              <w:spacing w:before="0" w:after="0"/>
              <w:ind w:left="0" w:right="0" w:hanging="0"/>
              <w:rPr/>
            </w:pPr>
            <w:r>
              <w:rPr/>
              <w:t> </w:t>
            </w:r>
          </w:p>
        </w:tc>
      </w:tr>
      <w:tr>
        <w:trPr/>
        <w:tc>
          <w:tcPr>
            <w:tcW w:w="300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Trucking costs</w:t>
            </w:r>
          </w:p>
        </w:tc>
        <w:tc>
          <w:tcPr>
            <w:tcW w:w="173" w:type="dxa"/>
            <w:tcBorders/>
            <w:shd w:fill="CCEEFF" w:val="clear"/>
            <w:vAlign w:val="bottom"/>
          </w:tcPr>
          <w:p>
            <w:pPr>
              <w:pStyle w:val="TableContents"/>
              <w:spacing w:before="0" w:after="0"/>
              <w:ind w:left="0" w:right="0" w:hanging="0"/>
              <w:rPr/>
            </w:pPr>
            <w:r>
              <w:rPr/>
              <w:t> </w:t>
            </w:r>
          </w:p>
        </w:tc>
        <w:tc>
          <w:tcPr>
            <w:tcW w:w="70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w:t>
            </w:r>
          </w:p>
        </w:tc>
        <w:tc>
          <w:tcPr>
            <w:tcW w:w="19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0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w:t>
            </w:r>
          </w:p>
        </w:tc>
        <w:tc>
          <w:tcPr>
            <w:tcW w:w="18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4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w:t>
            </w:r>
          </w:p>
        </w:tc>
        <w:tc>
          <w:tcPr>
            <w:tcW w:w="18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0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(100</w:t>
            </w:r>
          </w:p>
        </w:tc>
        <w:tc>
          <w:tcPr>
            <w:tcW w:w="291" w:type="dxa"/>
            <w:tcBorders>
              <w:right w:val="single" w:sz="8" w:space="0" w:color="000000"/>
            </w:tcBorders>
            <w:shd w:fill="CCEEFF"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1" w:type="dxa"/>
            <w:tcBorders/>
            <w:shd w:fill="CCEEFF" w:val="clear"/>
            <w:vAlign w:val="bottom"/>
          </w:tcPr>
          <w:p>
            <w:pPr>
              <w:pStyle w:val="TableContents"/>
              <w:spacing w:before="0" w:after="0"/>
              <w:ind w:left="0" w:right="0" w:hanging="0"/>
              <w:rPr/>
            </w:pPr>
            <w:r>
              <w:rPr/>
              <w:t> </w:t>
            </w:r>
          </w:p>
        </w:tc>
        <w:tc>
          <w:tcPr>
            <w:tcW w:w="70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(88</w:t>
            </w:r>
          </w:p>
        </w:tc>
        <w:tc>
          <w:tcPr>
            <w:tcW w:w="19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0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(52</w:t>
            </w:r>
          </w:p>
        </w:tc>
        <w:tc>
          <w:tcPr>
            <w:tcW w:w="18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4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w:t>
            </w:r>
          </w:p>
        </w:tc>
        <w:tc>
          <w:tcPr>
            <w:tcW w:w="18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74"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(69</w:t>
            </w:r>
          </w:p>
        </w:tc>
        <w:tc>
          <w:tcPr>
            <w:tcW w:w="23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00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Field operating costs (excluding equity compensation expense)</w:t>
            </w:r>
          </w:p>
        </w:tc>
        <w:tc>
          <w:tcPr>
            <w:tcW w:w="173" w:type="dxa"/>
            <w:tcBorders/>
            <w:shd w:fill="auto" w:val="clear"/>
            <w:vAlign w:val="bottom"/>
          </w:tcPr>
          <w:p>
            <w:pPr>
              <w:pStyle w:val="TableContents"/>
              <w:spacing w:before="0" w:after="0"/>
              <w:ind w:left="0" w:right="0" w:hanging="0"/>
              <w:rPr/>
            </w:pPr>
            <w:r>
              <w:rPr/>
              <w:t> </w:t>
            </w:r>
          </w:p>
        </w:tc>
        <w:tc>
          <w:tcPr>
            <w:tcW w:w="70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(97</w:t>
            </w:r>
          </w:p>
        </w:tc>
        <w:tc>
          <w:tcPr>
            <w:tcW w:w="19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0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(88</w:t>
            </w:r>
          </w:p>
        </w:tc>
        <w:tc>
          <w:tcPr>
            <w:tcW w:w="18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4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18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0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291" w:type="dxa"/>
            <w:tcBorders>
              <w:right w:val="single" w:sz="8" w:space="0" w:color="000000"/>
            </w:tcBorders>
            <w:shd w:fill="auto"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1" w:type="dxa"/>
            <w:tcBorders/>
            <w:shd w:fill="auto" w:val="clear"/>
            <w:vAlign w:val="bottom"/>
          </w:tcPr>
          <w:p>
            <w:pPr>
              <w:pStyle w:val="TableContents"/>
              <w:spacing w:before="0" w:after="0"/>
              <w:ind w:left="0" w:right="0" w:hanging="0"/>
              <w:rPr/>
            </w:pPr>
            <w:r>
              <w:rPr/>
              <w:t> </w:t>
            </w:r>
          </w:p>
        </w:tc>
        <w:tc>
          <w:tcPr>
            <w:tcW w:w="70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(293</w:t>
            </w:r>
          </w:p>
        </w:tc>
        <w:tc>
          <w:tcPr>
            <w:tcW w:w="19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0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(258</w:t>
            </w:r>
          </w:p>
        </w:tc>
        <w:tc>
          <w:tcPr>
            <w:tcW w:w="18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4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w:t>
            </w:r>
          </w:p>
        </w:tc>
        <w:tc>
          <w:tcPr>
            <w:tcW w:w="18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7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w:t>
            </w:r>
          </w:p>
        </w:tc>
        <w:tc>
          <w:tcPr>
            <w:tcW w:w="23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002" w:type="dxa"/>
            <w:tcBorders/>
            <w:shd w:fill="CCEEFF" w:val="clear"/>
            <w:vAlign w:val="bottom"/>
          </w:tcPr>
          <w:p>
            <w:pPr>
              <w:pStyle w:val="TableContents"/>
              <w:spacing w:before="0" w:after="0"/>
              <w:ind w:left="0" w:right="0" w:hanging="0"/>
              <w:rPr/>
            </w:pPr>
            <w:r>
              <w:rPr>
                <w:rFonts w:ascii="Times New Roman" w:hAnsi="Times New Roman"/>
                <w:sz w:val="17"/>
              </w:rPr>
              <w:t xml:space="preserve">Equity compensation expense - operations </w:t>
            </w:r>
            <w:r>
              <w:rPr>
                <w:sz w:val="11"/>
              </w:rPr>
              <w:t>(2)</w:t>
            </w:r>
          </w:p>
        </w:tc>
        <w:tc>
          <w:tcPr>
            <w:tcW w:w="173" w:type="dxa"/>
            <w:tcBorders/>
            <w:shd w:fill="CCEEFF" w:val="clear"/>
            <w:vAlign w:val="bottom"/>
          </w:tcPr>
          <w:p>
            <w:pPr>
              <w:pStyle w:val="TableContents"/>
              <w:spacing w:before="0" w:after="0"/>
              <w:ind w:left="0" w:right="0" w:hanging="0"/>
              <w:rPr/>
            </w:pPr>
            <w:r>
              <w:rPr/>
              <w:t> </w:t>
            </w:r>
          </w:p>
        </w:tc>
        <w:tc>
          <w:tcPr>
            <w:tcW w:w="70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9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0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8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4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83" w:type="dxa"/>
            <w:tcBorders/>
            <w:shd w:fill="CCEEFF" w:val="clear"/>
            <w:vAlign w:val="bottom"/>
          </w:tcPr>
          <w:p>
            <w:pPr>
              <w:pStyle w:val="TableContents"/>
              <w:spacing w:before="0" w:after="0"/>
              <w:ind w:left="0" w:right="0" w:hanging="0"/>
              <w:rPr/>
            </w:pPr>
            <w:r>
              <w:rPr/>
              <w:t> </w:t>
            </w:r>
          </w:p>
        </w:tc>
        <w:tc>
          <w:tcPr>
            <w:tcW w:w="60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67</w:t>
            </w:r>
          </w:p>
        </w:tc>
        <w:tc>
          <w:tcPr>
            <w:tcW w:w="291" w:type="dxa"/>
            <w:tcBorders>
              <w:right w:val="single" w:sz="8" w:space="0" w:color="000000"/>
            </w:tcBorders>
            <w:shd w:fill="CCEEFF"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1" w:type="dxa"/>
            <w:tcBorders/>
            <w:shd w:fill="CCEEFF" w:val="clear"/>
            <w:vAlign w:val="bottom"/>
          </w:tcPr>
          <w:p>
            <w:pPr>
              <w:pStyle w:val="TableContents"/>
              <w:spacing w:before="0" w:after="0"/>
              <w:ind w:left="0" w:right="0" w:hanging="0"/>
              <w:rPr/>
            </w:pPr>
            <w:r>
              <w:rPr/>
              <w:t> </w:t>
            </w:r>
          </w:p>
        </w:tc>
        <w:tc>
          <w:tcPr>
            <w:tcW w:w="70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19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0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18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4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83" w:type="dxa"/>
            <w:tcBorders/>
            <w:shd w:fill="CCEEFF" w:val="clear"/>
            <w:vAlign w:val="bottom"/>
          </w:tcPr>
          <w:p>
            <w:pPr>
              <w:pStyle w:val="TableContents"/>
              <w:spacing w:before="0" w:after="0"/>
              <w:ind w:left="0" w:right="0" w:hanging="0"/>
              <w:rPr/>
            </w:pPr>
            <w:r>
              <w:rPr/>
              <w:t> </w:t>
            </w:r>
          </w:p>
        </w:tc>
        <w:tc>
          <w:tcPr>
            <w:tcW w:w="574"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w:t>
            </w:r>
          </w:p>
        </w:tc>
        <w:tc>
          <w:tcPr>
            <w:tcW w:w="23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00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Segment G&amp;A expenses (excluding equity compensation expense) </w:t>
            </w:r>
          </w:p>
        </w:tc>
        <w:tc>
          <w:tcPr>
            <w:tcW w:w="173" w:type="dxa"/>
            <w:tcBorders/>
            <w:shd w:fill="auto" w:val="clear"/>
            <w:vAlign w:val="bottom"/>
          </w:tcPr>
          <w:p>
            <w:pPr>
              <w:pStyle w:val="TableContents"/>
              <w:spacing w:before="0" w:after="0"/>
              <w:ind w:left="0" w:right="0" w:hanging="0"/>
              <w:rPr/>
            </w:pPr>
            <w:r>
              <w:rPr/>
              <w:t> </w:t>
            </w:r>
          </w:p>
        </w:tc>
        <w:tc>
          <w:tcPr>
            <w:tcW w:w="70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w:t>
            </w:r>
          </w:p>
        </w:tc>
        <w:tc>
          <w:tcPr>
            <w:tcW w:w="19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0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w:t>
            </w:r>
          </w:p>
        </w:tc>
        <w:tc>
          <w:tcPr>
            <w:tcW w:w="18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4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8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0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291" w:type="dxa"/>
            <w:tcBorders>
              <w:right w:val="single" w:sz="8" w:space="0" w:color="000000"/>
            </w:tcBorders>
            <w:shd w:fill="auto"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1" w:type="dxa"/>
            <w:tcBorders/>
            <w:shd w:fill="auto" w:val="clear"/>
            <w:vAlign w:val="bottom"/>
          </w:tcPr>
          <w:p>
            <w:pPr>
              <w:pStyle w:val="TableContents"/>
              <w:spacing w:before="0" w:after="0"/>
              <w:ind w:left="0" w:right="0" w:hanging="0"/>
              <w:rPr/>
            </w:pPr>
            <w:r>
              <w:rPr/>
              <w:t> </w:t>
            </w:r>
          </w:p>
        </w:tc>
        <w:tc>
          <w:tcPr>
            <w:tcW w:w="70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(49</w:t>
            </w:r>
          </w:p>
        </w:tc>
        <w:tc>
          <w:tcPr>
            <w:tcW w:w="19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0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(48</w:t>
            </w:r>
          </w:p>
        </w:tc>
        <w:tc>
          <w:tcPr>
            <w:tcW w:w="18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4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8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7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3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002" w:type="dxa"/>
            <w:tcBorders/>
            <w:shd w:fill="CCEEFF" w:val="clear"/>
            <w:vAlign w:val="bottom"/>
          </w:tcPr>
          <w:p>
            <w:pPr>
              <w:pStyle w:val="TableContents"/>
              <w:spacing w:before="0" w:after="0"/>
              <w:ind w:left="0" w:right="0" w:hanging="0"/>
              <w:rPr/>
            </w:pPr>
            <w:r>
              <w:rPr>
                <w:rFonts w:ascii="Times New Roman" w:hAnsi="Times New Roman"/>
                <w:sz w:val="17"/>
              </w:rPr>
              <w:t xml:space="preserve">Equity compensation expense - general and administrative </w:t>
            </w:r>
            <w:r>
              <w:rPr>
                <w:sz w:val="11"/>
              </w:rPr>
              <w:t>(2)</w:t>
            </w:r>
          </w:p>
        </w:tc>
        <w:tc>
          <w:tcPr>
            <w:tcW w:w="173" w:type="dxa"/>
            <w:tcBorders/>
            <w:shd w:fill="CCEEFF" w:val="clear"/>
            <w:vAlign w:val="bottom"/>
          </w:tcPr>
          <w:p>
            <w:pPr>
              <w:pStyle w:val="TableContents"/>
              <w:spacing w:before="0" w:after="0"/>
              <w:ind w:left="0" w:right="0" w:hanging="0"/>
              <w:rPr/>
            </w:pPr>
            <w:r>
              <w:rPr/>
              <w:t> </w:t>
            </w:r>
          </w:p>
        </w:tc>
        <w:tc>
          <w:tcPr>
            <w:tcW w:w="70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19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0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18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4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83" w:type="dxa"/>
            <w:tcBorders/>
            <w:shd w:fill="CCEEFF" w:val="clear"/>
            <w:vAlign w:val="bottom"/>
          </w:tcPr>
          <w:p>
            <w:pPr>
              <w:pStyle w:val="TableContents"/>
              <w:spacing w:before="0" w:after="0"/>
              <w:ind w:left="0" w:right="0" w:hanging="0"/>
              <w:rPr/>
            </w:pPr>
            <w:r>
              <w:rPr/>
              <w:t> </w:t>
            </w:r>
          </w:p>
        </w:tc>
        <w:tc>
          <w:tcPr>
            <w:tcW w:w="60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w:t>
            </w:r>
          </w:p>
        </w:tc>
        <w:tc>
          <w:tcPr>
            <w:tcW w:w="291" w:type="dxa"/>
            <w:tcBorders>
              <w:right w:val="single" w:sz="8" w:space="0" w:color="000000"/>
            </w:tcBorders>
            <w:shd w:fill="CCEEFF"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1" w:type="dxa"/>
            <w:tcBorders/>
            <w:shd w:fill="CCEEFF" w:val="clear"/>
            <w:vAlign w:val="bottom"/>
          </w:tcPr>
          <w:p>
            <w:pPr>
              <w:pStyle w:val="TableContents"/>
              <w:spacing w:before="0" w:after="0"/>
              <w:ind w:left="0" w:right="0" w:hanging="0"/>
              <w:rPr/>
            </w:pPr>
            <w:r>
              <w:rPr/>
              <w:t> </w:t>
            </w:r>
          </w:p>
        </w:tc>
        <w:tc>
          <w:tcPr>
            <w:tcW w:w="70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w:t>
            </w:r>
          </w:p>
        </w:tc>
        <w:tc>
          <w:tcPr>
            <w:tcW w:w="19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0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w:t>
            </w:r>
          </w:p>
        </w:tc>
        <w:tc>
          <w:tcPr>
            <w:tcW w:w="18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4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8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74"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w:t>
            </w:r>
          </w:p>
        </w:tc>
        <w:tc>
          <w:tcPr>
            <w:tcW w:w="23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00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Equity earnings in unconsolidated entities</w:t>
            </w:r>
          </w:p>
        </w:tc>
        <w:tc>
          <w:tcPr>
            <w:tcW w:w="173" w:type="dxa"/>
            <w:tcBorders/>
            <w:shd w:fill="auto" w:val="clear"/>
            <w:vAlign w:val="bottom"/>
          </w:tcPr>
          <w:p>
            <w:pPr>
              <w:pStyle w:val="TableContents"/>
              <w:spacing w:before="0" w:after="0"/>
              <w:ind w:left="0" w:right="0" w:hanging="0"/>
              <w:rPr/>
            </w:pPr>
            <w:r>
              <w:rPr/>
              <w:t> </w:t>
            </w:r>
          </w:p>
        </w:tc>
        <w:tc>
          <w:tcPr>
            <w:tcW w:w="704"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192" w:type="dxa"/>
            <w:tcBorders/>
            <w:shd w:fill="auto" w:val="clear"/>
            <w:vAlign w:val="bottom"/>
          </w:tcPr>
          <w:p>
            <w:pPr>
              <w:pStyle w:val="TableContents"/>
              <w:spacing w:before="0" w:after="0"/>
              <w:ind w:left="0" w:right="0" w:hanging="0"/>
              <w:rPr/>
            </w:pPr>
            <w:r>
              <w:rPr/>
              <w:t> </w:t>
            </w:r>
          </w:p>
        </w:tc>
        <w:tc>
          <w:tcPr>
            <w:tcW w:w="70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83" w:type="dxa"/>
            <w:tcBorders/>
            <w:shd w:fill="auto" w:val="clear"/>
            <w:vAlign w:val="bottom"/>
          </w:tcPr>
          <w:p>
            <w:pPr>
              <w:pStyle w:val="TableContents"/>
              <w:spacing w:before="0" w:after="0"/>
              <w:ind w:left="0" w:right="0" w:hanging="0"/>
              <w:rPr/>
            </w:pPr>
            <w:r>
              <w:rPr/>
              <w:t> </w:t>
            </w:r>
          </w:p>
        </w:tc>
        <w:tc>
          <w:tcPr>
            <w:tcW w:w="647"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83" w:type="dxa"/>
            <w:tcBorders/>
            <w:shd w:fill="auto" w:val="clear"/>
            <w:vAlign w:val="bottom"/>
          </w:tcPr>
          <w:p>
            <w:pPr>
              <w:pStyle w:val="TableContents"/>
              <w:spacing w:before="0" w:after="0"/>
              <w:ind w:left="0" w:right="0" w:hanging="0"/>
              <w:rPr/>
            </w:pPr>
            <w:r>
              <w:rPr/>
              <w:t> </w:t>
            </w:r>
          </w:p>
        </w:tc>
        <w:tc>
          <w:tcPr>
            <w:tcW w:w="603"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300</w:t>
            </w:r>
          </w:p>
        </w:tc>
        <w:tc>
          <w:tcPr>
            <w:tcW w:w="291" w:type="dxa"/>
            <w:tcBorders>
              <w:right w:val="single" w:sz="8" w:space="0" w:color="000000"/>
            </w:tcBorders>
            <w:shd w:fill="auto"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1" w:type="dxa"/>
            <w:tcBorders/>
            <w:shd w:fill="auto" w:val="clear"/>
            <w:vAlign w:val="bottom"/>
          </w:tcPr>
          <w:p>
            <w:pPr>
              <w:pStyle w:val="TableContents"/>
              <w:spacing w:before="0" w:after="0"/>
              <w:ind w:left="0" w:right="0" w:hanging="0"/>
              <w:rPr/>
            </w:pPr>
            <w:r>
              <w:rPr/>
              <w:t> </w:t>
            </w:r>
          </w:p>
        </w:tc>
        <w:tc>
          <w:tcPr>
            <w:tcW w:w="704"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192" w:type="dxa"/>
            <w:tcBorders/>
            <w:shd w:fill="auto" w:val="clear"/>
            <w:vAlign w:val="bottom"/>
          </w:tcPr>
          <w:p>
            <w:pPr>
              <w:pStyle w:val="TableContents"/>
              <w:spacing w:before="0" w:after="0"/>
              <w:ind w:left="0" w:right="0" w:hanging="0"/>
              <w:rPr/>
            </w:pPr>
            <w:r>
              <w:rPr/>
              <w:t> </w:t>
            </w:r>
          </w:p>
        </w:tc>
        <w:tc>
          <w:tcPr>
            <w:tcW w:w="70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83" w:type="dxa"/>
            <w:tcBorders/>
            <w:shd w:fill="auto" w:val="clear"/>
            <w:vAlign w:val="bottom"/>
          </w:tcPr>
          <w:p>
            <w:pPr>
              <w:pStyle w:val="TableContents"/>
              <w:spacing w:before="0" w:after="0"/>
              <w:ind w:left="0" w:right="0" w:hanging="0"/>
              <w:rPr/>
            </w:pPr>
            <w:r>
              <w:rPr/>
              <w:t> </w:t>
            </w:r>
          </w:p>
        </w:tc>
        <w:tc>
          <w:tcPr>
            <w:tcW w:w="647"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183" w:type="dxa"/>
            <w:tcBorders/>
            <w:shd w:fill="auto" w:val="clear"/>
            <w:vAlign w:val="bottom"/>
          </w:tcPr>
          <w:p>
            <w:pPr>
              <w:pStyle w:val="TableContents"/>
              <w:spacing w:before="0" w:after="0"/>
              <w:ind w:left="0" w:right="0" w:hanging="0"/>
              <w:rPr/>
            </w:pPr>
            <w:r>
              <w:rPr/>
              <w:t> </w:t>
            </w:r>
          </w:p>
        </w:tc>
        <w:tc>
          <w:tcPr>
            <w:tcW w:w="574"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200</w:t>
            </w:r>
          </w:p>
        </w:tc>
        <w:tc>
          <w:tcPr>
            <w:tcW w:w="23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00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Segment profit</w:t>
            </w:r>
          </w:p>
        </w:tc>
        <w:tc>
          <w:tcPr>
            <w:tcW w:w="173" w:type="dxa"/>
            <w:tcBorders/>
            <w:shd w:fill="CCEEFF" w:val="clear"/>
            <w:vAlign w:val="bottom"/>
          </w:tcPr>
          <w:p>
            <w:pPr>
              <w:pStyle w:val="TableContents"/>
              <w:spacing w:before="0" w:after="0"/>
              <w:ind w:left="0" w:right="0" w:hanging="0"/>
              <w:rPr/>
            </w:pPr>
            <w:r>
              <w:rPr/>
              <w:t> </w:t>
            </w:r>
          </w:p>
        </w:tc>
        <w:tc>
          <w:tcPr>
            <w:tcW w:w="139"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65"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152</w:t>
            </w:r>
          </w:p>
        </w:tc>
        <w:tc>
          <w:tcPr>
            <w:tcW w:w="192" w:type="dxa"/>
            <w:tcBorders/>
            <w:shd w:fill="CCEEFF" w:val="clear"/>
            <w:vAlign w:val="bottom"/>
          </w:tcPr>
          <w:p>
            <w:pPr>
              <w:pStyle w:val="TableContents"/>
              <w:spacing w:before="0" w:after="0"/>
              <w:ind w:left="0" w:right="0" w:hanging="0"/>
              <w:rPr/>
            </w:pPr>
            <w:r>
              <w:rPr/>
              <w:t> </w:t>
            </w:r>
          </w:p>
        </w:tc>
        <w:tc>
          <w:tcPr>
            <w:tcW w:w="139"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66"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137</w:t>
            </w:r>
          </w:p>
        </w:tc>
        <w:tc>
          <w:tcPr>
            <w:tcW w:w="183" w:type="dxa"/>
            <w:tcBorders/>
            <w:shd w:fill="CCEEFF" w:val="clear"/>
            <w:vAlign w:val="bottom"/>
          </w:tcPr>
          <w:p>
            <w:pPr>
              <w:pStyle w:val="TableContents"/>
              <w:spacing w:before="0" w:after="0"/>
              <w:ind w:left="0" w:right="0" w:hanging="0"/>
              <w:rPr/>
            </w:pPr>
            <w:r>
              <w:rPr/>
              <w:t> </w:t>
            </w:r>
          </w:p>
        </w:tc>
        <w:tc>
          <w:tcPr>
            <w:tcW w:w="12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22"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w:t>
            </w:r>
          </w:p>
        </w:tc>
        <w:tc>
          <w:tcPr>
            <w:tcW w:w="183" w:type="dxa"/>
            <w:tcBorders/>
            <w:shd w:fill="CCEEFF" w:val="clear"/>
            <w:vAlign w:val="bottom"/>
          </w:tcPr>
          <w:p>
            <w:pPr>
              <w:pStyle w:val="TableContents"/>
              <w:spacing w:before="0" w:after="0"/>
              <w:ind w:left="0" w:right="0" w:hanging="0"/>
              <w:rPr/>
            </w:pPr>
            <w:r>
              <w:rPr/>
              <w:t> </w:t>
            </w:r>
          </w:p>
        </w:tc>
        <w:tc>
          <w:tcPr>
            <w:tcW w:w="603"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w:t>
            </w:r>
          </w:p>
        </w:tc>
        <w:tc>
          <w:tcPr>
            <w:tcW w:w="291" w:type="dxa"/>
            <w:tcBorders>
              <w:right w:val="single" w:sz="8" w:space="0" w:color="000000"/>
            </w:tcBorders>
            <w:shd w:fill="CCEEFF"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1" w:type="dxa"/>
            <w:tcBorders/>
            <w:shd w:fill="CCEEFF" w:val="clear"/>
            <w:vAlign w:val="bottom"/>
          </w:tcPr>
          <w:p>
            <w:pPr>
              <w:pStyle w:val="TableContents"/>
              <w:spacing w:before="0" w:after="0"/>
              <w:ind w:left="0" w:right="0" w:hanging="0"/>
              <w:rPr/>
            </w:pPr>
            <w:r>
              <w:rPr/>
              <w:t> </w:t>
            </w:r>
          </w:p>
        </w:tc>
        <w:tc>
          <w:tcPr>
            <w:tcW w:w="139"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65"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416</w:t>
            </w:r>
          </w:p>
        </w:tc>
        <w:tc>
          <w:tcPr>
            <w:tcW w:w="192" w:type="dxa"/>
            <w:tcBorders/>
            <w:shd w:fill="CCEEFF" w:val="clear"/>
            <w:vAlign w:val="bottom"/>
          </w:tcPr>
          <w:p>
            <w:pPr>
              <w:pStyle w:val="TableContents"/>
              <w:spacing w:before="0" w:after="0"/>
              <w:ind w:left="0" w:right="0" w:hanging="0"/>
              <w:rPr/>
            </w:pPr>
            <w:r>
              <w:rPr/>
              <w:t> </w:t>
            </w:r>
          </w:p>
        </w:tc>
        <w:tc>
          <w:tcPr>
            <w:tcW w:w="139"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66"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394</w:t>
            </w:r>
          </w:p>
        </w:tc>
        <w:tc>
          <w:tcPr>
            <w:tcW w:w="183" w:type="dxa"/>
            <w:tcBorders/>
            <w:shd w:fill="CCEEFF" w:val="clear"/>
            <w:vAlign w:val="bottom"/>
          </w:tcPr>
          <w:p>
            <w:pPr>
              <w:pStyle w:val="TableContents"/>
              <w:spacing w:before="0" w:after="0"/>
              <w:ind w:left="0" w:right="0" w:hanging="0"/>
              <w:rPr/>
            </w:pPr>
            <w:r>
              <w:rPr/>
              <w:t> </w:t>
            </w:r>
          </w:p>
        </w:tc>
        <w:tc>
          <w:tcPr>
            <w:tcW w:w="124"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23"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w:t>
            </w:r>
          </w:p>
        </w:tc>
        <w:tc>
          <w:tcPr>
            <w:tcW w:w="183" w:type="dxa"/>
            <w:tcBorders/>
            <w:shd w:fill="CCEEFF" w:val="clear"/>
            <w:vAlign w:val="bottom"/>
          </w:tcPr>
          <w:p>
            <w:pPr>
              <w:pStyle w:val="TableContents"/>
              <w:spacing w:before="0" w:after="0"/>
              <w:ind w:left="0" w:right="0" w:hanging="0"/>
              <w:rPr/>
            </w:pPr>
            <w:r>
              <w:rPr/>
              <w:t> </w:t>
            </w:r>
          </w:p>
        </w:tc>
        <w:tc>
          <w:tcPr>
            <w:tcW w:w="574"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23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00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Maintenance capital</w:t>
            </w:r>
          </w:p>
        </w:tc>
        <w:tc>
          <w:tcPr>
            <w:tcW w:w="173" w:type="dxa"/>
            <w:tcBorders/>
            <w:shd w:fill="auto" w:val="clear"/>
            <w:vAlign w:val="bottom"/>
          </w:tcPr>
          <w:p>
            <w:pPr>
              <w:pStyle w:val="TableContents"/>
              <w:spacing w:before="0" w:after="0"/>
              <w:ind w:left="0" w:right="0" w:hanging="0"/>
              <w:rPr/>
            </w:pPr>
            <w:r>
              <w:rPr/>
              <w:t> </w:t>
            </w:r>
          </w:p>
        </w:tc>
        <w:tc>
          <w:tcPr>
            <w:tcW w:w="139"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65"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w:t>
            </w:r>
          </w:p>
        </w:tc>
        <w:tc>
          <w:tcPr>
            <w:tcW w:w="192" w:type="dxa"/>
            <w:tcBorders/>
            <w:shd w:fill="auto" w:val="clear"/>
            <w:vAlign w:val="bottom"/>
          </w:tcPr>
          <w:p>
            <w:pPr>
              <w:pStyle w:val="TableContents"/>
              <w:spacing w:before="0" w:after="0"/>
              <w:ind w:left="0" w:right="0" w:hanging="0"/>
              <w:rPr/>
            </w:pPr>
            <w:r>
              <w:rPr/>
              <w:t> </w:t>
            </w:r>
          </w:p>
        </w:tc>
        <w:tc>
          <w:tcPr>
            <w:tcW w:w="139"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66"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w:t>
            </w:r>
          </w:p>
        </w:tc>
        <w:tc>
          <w:tcPr>
            <w:tcW w:w="183" w:type="dxa"/>
            <w:tcBorders/>
            <w:shd w:fill="auto" w:val="clear"/>
            <w:vAlign w:val="bottom"/>
          </w:tcPr>
          <w:p>
            <w:pPr>
              <w:pStyle w:val="TableContents"/>
              <w:spacing w:before="0" w:after="0"/>
              <w:ind w:left="0" w:right="0" w:hanging="0"/>
              <w:rPr/>
            </w:pPr>
            <w:r>
              <w:rPr/>
              <w:t> </w:t>
            </w:r>
          </w:p>
        </w:tc>
        <w:tc>
          <w:tcPr>
            <w:tcW w:w="125"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22"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183" w:type="dxa"/>
            <w:tcBorders/>
            <w:shd w:fill="auto" w:val="clear"/>
            <w:vAlign w:val="bottom"/>
          </w:tcPr>
          <w:p>
            <w:pPr>
              <w:pStyle w:val="TableContents"/>
              <w:spacing w:before="0" w:after="0"/>
              <w:ind w:left="0" w:right="0" w:hanging="0"/>
              <w:rPr/>
            </w:pPr>
            <w:r>
              <w:rPr/>
              <w:t> </w:t>
            </w:r>
          </w:p>
        </w:tc>
        <w:tc>
          <w:tcPr>
            <w:tcW w:w="603"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w:t>
            </w:r>
          </w:p>
        </w:tc>
        <w:tc>
          <w:tcPr>
            <w:tcW w:w="291" w:type="dxa"/>
            <w:tcBorders>
              <w:right w:val="single" w:sz="8" w:space="0" w:color="000000"/>
            </w:tcBorders>
            <w:shd w:fill="auto"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1" w:type="dxa"/>
            <w:tcBorders/>
            <w:shd w:fill="auto" w:val="clear"/>
            <w:vAlign w:val="bottom"/>
          </w:tcPr>
          <w:p>
            <w:pPr>
              <w:pStyle w:val="TableContents"/>
              <w:spacing w:before="0" w:after="0"/>
              <w:ind w:left="0" w:right="0" w:hanging="0"/>
              <w:rPr/>
            </w:pPr>
            <w:r>
              <w:rPr/>
              <w:t> </w:t>
            </w:r>
          </w:p>
        </w:tc>
        <w:tc>
          <w:tcPr>
            <w:tcW w:w="139"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65"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52</w:t>
            </w:r>
          </w:p>
        </w:tc>
        <w:tc>
          <w:tcPr>
            <w:tcW w:w="192" w:type="dxa"/>
            <w:tcBorders/>
            <w:shd w:fill="auto" w:val="clear"/>
            <w:vAlign w:val="bottom"/>
          </w:tcPr>
          <w:p>
            <w:pPr>
              <w:pStyle w:val="TableContents"/>
              <w:spacing w:before="0" w:after="0"/>
              <w:ind w:left="0" w:right="0" w:hanging="0"/>
              <w:rPr/>
            </w:pPr>
            <w:r>
              <w:rPr/>
              <w:t> </w:t>
            </w:r>
          </w:p>
        </w:tc>
        <w:tc>
          <w:tcPr>
            <w:tcW w:w="139"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66"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43</w:t>
            </w:r>
          </w:p>
        </w:tc>
        <w:tc>
          <w:tcPr>
            <w:tcW w:w="183" w:type="dxa"/>
            <w:tcBorders/>
            <w:shd w:fill="auto" w:val="clear"/>
            <w:vAlign w:val="bottom"/>
          </w:tcPr>
          <w:p>
            <w:pPr>
              <w:pStyle w:val="TableContents"/>
              <w:spacing w:before="0" w:after="0"/>
              <w:ind w:left="0" w:right="0" w:hanging="0"/>
              <w:rPr/>
            </w:pPr>
            <w:r>
              <w:rPr/>
              <w:t> </w:t>
            </w:r>
          </w:p>
        </w:tc>
        <w:tc>
          <w:tcPr>
            <w:tcW w:w="124"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23"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18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74"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w:t>
            </w:r>
          </w:p>
        </w:tc>
        <w:tc>
          <w:tcPr>
            <w:tcW w:w="23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00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Segment profit per barrel</w:t>
            </w:r>
          </w:p>
        </w:tc>
        <w:tc>
          <w:tcPr>
            <w:tcW w:w="173" w:type="dxa"/>
            <w:tcBorders/>
            <w:shd w:fill="CCEEFF" w:val="clear"/>
            <w:vAlign w:val="bottom"/>
          </w:tcPr>
          <w:p>
            <w:pPr>
              <w:pStyle w:val="TableContents"/>
              <w:spacing w:before="0" w:after="0"/>
              <w:ind w:left="0" w:right="0" w:hanging="0"/>
              <w:rPr/>
            </w:pPr>
            <w:r>
              <w:rPr/>
              <w:t> </w:t>
            </w:r>
          </w:p>
        </w:tc>
        <w:tc>
          <w:tcPr>
            <w:tcW w:w="139"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65"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0.54</w:t>
            </w:r>
          </w:p>
        </w:tc>
        <w:tc>
          <w:tcPr>
            <w:tcW w:w="192" w:type="dxa"/>
            <w:tcBorders/>
            <w:shd w:fill="CCEEFF" w:val="clear"/>
            <w:vAlign w:val="bottom"/>
          </w:tcPr>
          <w:p>
            <w:pPr>
              <w:pStyle w:val="TableContents"/>
              <w:spacing w:before="0" w:after="0"/>
              <w:ind w:left="0" w:right="0" w:hanging="0"/>
              <w:rPr/>
            </w:pPr>
            <w:r>
              <w:rPr/>
              <w:t> </w:t>
            </w:r>
          </w:p>
        </w:tc>
        <w:tc>
          <w:tcPr>
            <w:tcW w:w="139"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66"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0.48</w:t>
            </w:r>
          </w:p>
        </w:tc>
        <w:tc>
          <w:tcPr>
            <w:tcW w:w="183" w:type="dxa"/>
            <w:tcBorders/>
            <w:shd w:fill="CCEEFF" w:val="clear"/>
            <w:vAlign w:val="bottom"/>
          </w:tcPr>
          <w:p>
            <w:pPr>
              <w:pStyle w:val="TableContents"/>
              <w:spacing w:before="0" w:after="0"/>
              <w:ind w:left="0" w:right="0" w:hanging="0"/>
              <w:rPr/>
            </w:pPr>
            <w:r>
              <w:rPr/>
              <w:t> </w:t>
            </w:r>
          </w:p>
        </w:tc>
        <w:tc>
          <w:tcPr>
            <w:tcW w:w="12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22"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0.06</w:t>
            </w:r>
          </w:p>
        </w:tc>
        <w:tc>
          <w:tcPr>
            <w:tcW w:w="183" w:type="dxa"/>
            <w:tcBorders/>
            <w:shd w:fill="CCEEFF" w:val="clear"/>
            <w:vAlign w:val="bottom"/>
          </w:tcPr>
          <w:p>
            <w:pPr>
              <w:pStyle w:val="TableContents"/>
              <w:spacing w:before="0" w:after="0"/>
              <w:ind w:left="0" w:right="0" w:hanging="0"/>
              <w:rPr/>
            </w:pPr>
            <w:r>
              <w:rPr/>
              <w:t> </w:t>
            </w:r>
          </w:p>
        </w:tc>
        <w:tc>
          <w:tcPr>
            <w:tcW w:w="603"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w:t>
            </w:r>
          </w:p>
        </w:tc>
        <w:tc>
          <w:tcPr>
            <w:tcW w:w="291" w:type="dxa"/>
            <w:tcBorders>
              <w:right w:val="single" w:sz="8" w:space="0" w:color="000000"/>
            </w:tcBorders>
            <w:shd w:fill="CCEEFF"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1" w:type="dxa"/>
            <w:tcBorders/>
            <w:shd w:fill="CCEEFF" w:val="clear"/>
            <w:vAlign w:val="bottom"/>
          </w:tcPr>
          <w:p>
            <w:pPr>
              <w:pStyle w:val="TableContents"/>
              <w:spacing w:before="0" w:after="0"/>
              <w:ind w:left="0" w:right="0" w:hanging="0"/>
              <w:rPr/>
            </w:pPr>
            <w:r>
              <w:rPr/>
              <w:t> </w:t>
            </w:r>
          </w:p>
        </w:tc>
        <w:tc>
          <w:tcPr>
            <w:tcW w:w="139"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65"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0.50</w:t>
            </w:r>
          </w:p>
        </w:tc>
        <w:tc>
          <w:tcPr>
            <w:tcW w:w="192" w:type="dxa"/>
            <w:tcBorders/>
            <w:shd w:fill="CCEEFF" w:val="clear"/>
            <w:vAlign w:val="bottom"/>
          </w:tcPr>
          <w:p>
            <w:pPr>
              <w:pStyle w:val="TableContents"/>
              <w:spacing w:before="0" w:after="0"/>
              <w:ind w:left="0" w:right="0" w:hanging="0"/>
              <w:rPr/>
            </w:pPr>
            <w:r>
              <w:rPr/>
              <w:t> </w:t>
            </w:r>
          </w:p>
        </w:tc>
        <w:tc>
          <w:tcPr>
            <w:tcW w:w="139"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66"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0.48</w:t>
            </w:r>
          </w:p>
        </w:tc>
        <w:tc>
          <w:tcPr>
            <w:tcW w:w="183" w:type="dxa"/>
            <w:tcBorders/>
            <w:shd w:fill="CCEEFF" w:val="clear"/>
            <w:vAlign w:val="bottom"/>
          </w:tcPr>
          <w:p>
            <w:pPr>
              <w:pStyle w:val="TableContents"/>
              <w:spacing w:before="0" w:after="0"/>
              <w:ind w:left="0" w:right="0" w:hanging="0"/>
              <w:rPr/>
            </w:pPr>
            <w:r>
              <w:rPr/>
              <w:t> </w:t>
            </w:r>
          </w:p>
        </w:tc>
        <w:tc>
          <w:tcPr>
            <w:tcW w:w="124"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23"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0.02</w:t>
            </w:r>
          </w:p>
        </w:tc>
        <w:tc>
          <w:tcPr>
            <w:tcW w:w="183" w:type="dxa"/>
            <w:tcBorders/>
            <w:shd w:fill="CCEEFF" w:val="clear"/>
            <w:vAlign w:val="bottom"/>
          </w:tcPr>
          <w:p>
            <w:pPr>
              <w:pStyle w:val="TableContents"/>
              <w:spacing w:before="0" w:after="0"/>
              <w:ind w:left="0" w:right="0" w:hanging="0"/>
              <w:rPr/>
            </w:pPr>
            <w:r>
              <w:rPr/>
              <w:t> </w:t>
            </w:r>
          </w:p>
        </w:tc>
        <w:tc>
          <w:tcPr>
            <w:tcW w:w="574"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23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bl>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2825"/>
        <w:gridCol w:w="217"/>
        <w:gridCol w:w="651"/>
        <w:gridCol w:w="217"/>
        <w:gridCol w:w="651"/>
        <w:gridCol w:w="217"/>
        <w:gridCol w:w="652"/>
        <w:gridCol w:w="216"/>
        <w:gridCol w:w="652"/>
        <w:gridCol w:w="325"/>
        <w:gridCol w:w="109"/>
        <w:gridCol w:w="651"/>
        <w:gridCol w:w="217"/>
        <w:gridCol w:w="651"/>
        <w:gridCol w:w="217"/>
        <w:gridCol w:w="651"/>
        <w:gridCol w:w="217"/>
        <w:gridCol w:w="652"/>
        <w:gridCol w:w="217"/>
      </w:tblGrid>
      <w:tr>
        <w:trPr/>
        <w:tc>
          <w:tcPr>
            <w:tcW w:w="2825" w:type="dxa"/>
            <w:tcBorders/>
            <w:shd w:fill="auto" w:val="clear"/>
            <w:vAlign w:val="bottom"/>
          </w:tcPr>
          <w:p>
            <w:pPr>
              <w:pStyle w:val="TableContents"/>
              <w:spacing w:before="0" w:after="0"/>
              <w:ind w:left="0" w:right="0" w:hanging="0"/>
              <w:rPr/>
            </w:pPr>
            <w:r>
              <w:rPr/>
              <w:t> </w:t>
            </w:r>
          </w:p>
        </w:tc>
        <w:tc>
          <w:tcPr>
            <w:tcW w:w="217" w:type="dxa"/>
            <w:tcBorders/>
            <w:shd w:fill="auto" w:val="clear"/>
            <w:vAlign w:val="bottom"/>
          </w:tcPr>
          <w:p>
            <w:pPr>
              <w:pStyle w:val="TableContents"/>
              <w:spacing w:before="0" w:after="0"/>
              <w:ind w:left="0" w:right="0" w:hanging="0"/>
              <w:rPr/>
            </w:pPr>
            <w:r>
              <w:rPr/>
              <w:t> </w:t>
            </w:r>
          </w:p>
        </w:tc>
        <w:tc>
          <w:tcPr>
            <w:tcW w:w="651" w:type="dxa"/>
            <w:tcBorders/>
            <w:shd w:fill="auto" w:val="clear"/>
            <w:vAlign w:val="bottom"/>
          </w:tcPr>
          <w:p>
            <w:pPr>
              <w:pStyle w:val="TableContents"/>
              <w:spacing w:before="0" w:after="0"/>
              <w:ind w:left="0" w:right="0" w:hanging="0"/>
              <w:jc w:val="right"/>
              <w:rPr/>
            </w:pPr>
            <w:r>
              <w:rPr/>
              <w:t> </w:t>
            </w:r>
          </w:p>
        </w:tc>
        <w:tc>
          <w:tcPr>
            <w:tcW w:w="217" w:type="dxa"/>
            <w:tcBorders/>
            <w:shd w:fill="auto" w:val="clear"/>
            <w:vAlign w:val="bottom"/>
          </w:tcPr>
          <w:p>
            <w:pPr>
              <w:pStyle w:val="TableContents"/>
              <w:spacing w:before="0" w:after="0"/>
              <w:ind w:left="0" w:right="0" w:hanging="0"/>
              <w:rPr/>
            </w:pPr>
            <w:r>
              <w:rPr/>
              <w:t> </w:t>
            </w:r>
          </w:p>
        </w:tc>
        <w:tc>
          <w:tcPr>
            <w:tcW w:w="651" w:type="dxa"/>
            <w:tcBorders/>
            <w:shd w:fill="auto" w:val="clear"/>
            <w:vAlign w:val="bottom"/>
          </w:tcPr>
          <w:p>
            <w:pPr>
              <w:pStyle w:val="TableContents"/>
              <w:spacing w:before="0" w:after="0"/>
              <w:ind w:left="0" w:right="0" w:hanging="0"/>
              <w:jc w:val="right"/>
              <w:rPr/>
            </w:pPr>
            <w:r>
              <w:rPr/>
              <w:t> </w:t>
            </w:r>
          </w:p>
        </w:tc>
        <w:tc>
          <w:tcPr>
            <w:tcW w:w="217" w:type="dxa"/>
            <w:tcBorders/>
            <w:shd w:fill="auto" w:val="clear"/>
            <w:vAlign w:val="bottom"/>
          </w:tcPr>
          <w:p>
            <w:pPr>
              <w:pStyle w:val="TableContents"/>
              <w:spacing w:before="0" w:after="0"/>
              <w:ind w:left="0" w:right="0" w:hanging="0"/>
              <w:rPr/>
            </w:pPr>
            <w:r>
              <w:rPr/>
              <w:t> </w:t>
            </w:r>
          </w:p>
        </w:tc>
        <w:tc>
          <w:tcPr>
            <w:tcW w:w="1520" w:type="dxa"/>
            <w:gridSpan w:val="3"/>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Favorable/</w:t>
            </w:r>
          </w:p>
        </w:tc>
        <w:tc>
          <w:tcPr>
            <w:tcW w:w="325" w:type="dxa"/>
            <w:tcBorders/>
            <w:shd w:fill="auto" w:val="clear"/>
            <w:vAlign w:val="bottom"/>
          </w:tcPr>
          <w:p>
            <w:pPr>
              <w:pStyle w:val="TableContents"/>
              <w:spacing w:before="0" w:after="0"/>
              <w:ind w:left="0" w:right="0" w:hanging="0"/>
              <w:rPr/>
            </w:pPr>
            <w:r>
              <w:rPr/>
              <w:t> </w:t>
            </w:r>
          </w:p>
        </w:tc>
        <w:tc>
          <w:tcPr>
            <w:tcW w:w="109" w:type="dxa"/>
            <w:tcBorders/>
            <w:shd w:fill="auto" w:val="clear"/>
            <w:vAlign w:val="bottom"/>
          </w:tcPr>
          <w:p>
            <w:pPr>
              <w:pStyle w:val="TableContents"/>
              <w:spacing w:before="0" w:after="0"/>
              <w:ind w:left="0" w:right="0" w:hanging="0"/>
              <w:rPr/>
            </w:pPr>
            <w:r>
              <w:rPr/>
              <w:t> </w:t>
            </w:r>
          </w:p>
        </w:tc>
        <w:tc>
          <w:tcPr>
            <w:tcW w:w="651" w:type="dxa"/>
            <w:tcBorders/>
            <w:shd w:fill="auto" w:val="clear"/>
            <w:vAlign w:val="bottom"/>
          </w:tcPr>
          <w:p>
            <w:pPr>
              <w:pStyle w:val="TableContents"/>
              <w:spacing w:before="0" w:after="0"/>
              <w:ind w:left="0" w:right="0" w:hanging="0"/>
              <w:jc w:val="right"/>
              <w:rPr/>
            </w:pPr>
            <w:r>
              <w:rPr/>
              <w:t> </w:t>
            </w:r>
          </w:p>
        </w:tc>
        <w:tc>
          <w:tcPr>
            <w:tcW w:w="217" w:type="dxa"/>
            <w:tcBorders/>
            <w:shd w:fill="auto" w:val="clear"/>
            <w:vAlign w:val="bottom"/>
          </w:tcPr>
          <w:p>
            <w:pPr>
              <w:pStyle w:val="TableContents"/>
              <w:spacing w:before="0" w:after="0"/>
              <w:ind w:left="0" w:right="0" w:hanging="0"/>
              <w:rPr/>
            </w:pPr>
            <w:r>
              <w:rPr/>
              <w:t> </w:t>
            </w:r>
          </w:p>
        </w:tc>
        <w:tc>
          <w:tcPr>
            <w:tcW w:w="651" w:type="dxa"/>
            <w:tcBorders/>
            <w:shd w:fill="auto" w:val="clear"/>
            <w:vAlign w:val="bottom"/>
          </w:tcPr>
          <w:p>
            <w:pPr>
              <w:pStyle w:val="TableContents"/>
              <w:spacing w:before="0" w:after="0"/>
              <w:ind w:left="0" w:right="0" w:hanging="0"/>
              <w:jc w:val="right"/>
              <w:rPr/>
            </w:pPr>
            <w:r>
              <w:rPr/>
              <w:t> </w:t>
            </w:r>
          </w:p>
        </w:tc>
        <w:tc>
          <w:tcPr>
            <w:tcW w:w="217" w:type="dxa"/>
            <w:tcBorders/>
            <w:shd w:fill="auto" w:val="clear"/>
            <w:vAlign w:val="bottom"/>
          </w:tcPr>
          <w:p>
            <w:pPr>
              <w:pStyle w:val="TableContents"/>
              <w:spacing w:before="0" w:after="0"/>
              <w:ind w:left="0" w:right="0" w:hanging="0"/>
              <w:rPr/>
            </w:pPr>
            <w:r>
              <w:rPr/>
              <w:t> </w:t>
            </w:r>
          </w:p>
        </w:tc>
        <w:tc>
          <w:tcPr>
            <w:tcW w:w="1520" w:type="dxa"/>
            <w:gridSpan w:val="3"/>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Favorable/</w:t>
            </w:r>
          </w:p>
        </w:tc>
        <w:tc>
          <w:tcPr>
            <w:tcW w:w="217" w:type="dxa"/>
            <w:tcBorders/>
            <w:shd w:fill="auto" w:val="clear"/>
            <w:vAlign w:val="bottom"/>
          </w:tcPr>
          <w:p>
            <w:pPr>
              <w:pStyle w:val="TableContents"/>
              <w:spacing w:before="0" w:after="0"/>
              <w:ind w:left="0" w:right="0" w:hanging="0"/>
              <w:rPr/>
            </w:pPr>
            <w:r>
              <w:rPr/>
              <w:t> </w:t>
            </w:r>
          </w:p>
        </w:tc>
      </w:tr>
      <w:tr>
        <w:trPr/>
        <w:tc>
          <w:tcPr>
            <w:tcW w:w="2825" w:type="dxa"/>
            <w:tcBorders/>
            <w:shd w:fill="auto" w:val="clear"/>
            <w:vAlign w:val="bottom"/>
          </w:tcPr>
          <w:p>
            <w:pPr>
              <w:pStyle w:val="TableContents"/>
              <w:spacing w:before="0" w:after="0"/>
              <w:ind w:left="0" w:right="0" w:hanging="0"/>
              <w:rPr/>
            </w:pPr>
            <w:r>
              <w:rPr/>
              <w:t> </w:t>
            </w:r>
          </w:p>
        </w:tc>
        <w:tc>
          <w:tcPr>
            <w:tcW w:w="217" w:type="dxa"/>
            <w:tcBorders/>
            <w:shd w:fill="auto" w:val="clear"/>
            <w:vAlign w:val="bottom"/>
          </w:tcPr>
          <w:p>
            <w:pPr>
              <w:pStyle w:val="TableContents"/>
              <w:spacing w:before="0" w:after="0"/>
              <w:ind w:left="0" w:right="0" w:hanging="0"/>
              <w:rPr/>
            </w:pPr>
            <w:r>
              <w:rPr/>
              <w:t> </w:t>
            </w:r>
          </w:p>
        </w:tc>
        <w:tc>
          <w:tcPr>
            <w:tcW w:w="1519" w:type="dxa"/>
            <w:gridSpan w:val="3"/>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w:t>
            </w:r>
          </w:p>
        </w:tc>
        <w:tc>
          <w:tcPr>
            <w:tcW w:w="217" w:type="dxa"/>
            <w:tcBorders/>
            <w:shd w:fill="auto" w:val="clear"/>
            <w:vAlign w:val="bottom"/>
          </w:tcPr>
          <w:p>
            <w:pPr>
              <w:pStyle w:val="TableContents"/>
              <w:spacing w:before="0" w:after="0"/>
              <w:ind w:left="0" w:right="0" w:hanging="0"/>
              <w:jc w:val="center"/>
              <w:rPr/>
            </w:pPr>
            <w:r>
              <w:rPr/>
              <w:t> </w:t>
            </w:r>
          </w:p>
        </w:tc>
        <w:tc>
          <w:tcPr>
            <w:tcW w:w="1520" w:type="dxa"/>
            <w:gridSpan w:val="3"/>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(Unfavorable)</w:t>
            </w:r>
          </w:p>
        </w:tc>
        <w:tc>
          <w:tcPr>
            <w:tcW w:w="325" w:type="dxa"/>
            <w:tcBorders/>
            <w:shd w:fill="auto" w:val="clear"/>
            <w:vAlign w:val="bottom"/>
          </w:tcPr>
          <w:p>
            <w:pPr>
              <w:pStyle w:val="TableContents"/>
              <w:spacing w:before="0" w:after="0"/>
              <w:ind w:left="0" w:right="0" w:hanging="0"/>
              <w:rPr/>
            </w:pPr>
            <w:r>
              <w:rPr/>
              <w:t> </w:t>
            </w:r>
          </w:p>
        </w:tc>
        <w:tc>
          <w:tcPr>
            <w:tcW w:w="109" w:type="dxa"/>
            <w:tcBorders/>
            <w:shd w:fill="auto" w:val="clear"/>
            <w:vAlign w:val="bottom"/>
          </w:tcPr>
          <w:p>
            <w:pPr>
              <w:pStyle w:val="TableContents"/>
              <w:spacing w:before="0" w:after="0"/>
              <w:ind w:left="0" w:right="0" w:hanging="0"/>
              <w:rPr/>
            </w:pPr>
            <w:r>
              <w:rPr/>
              <w:t> </w:t>
            </w:r>
          </w:p>
        </w:tc>
        <w:tc>
          <w:tcPr>
            <w:tcW w:w="1519" w:type="dxa"/>
            <w:gridSpan w:val="3"/>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Nine Months</w:t>
            </w:r>
          </w:p>
        </w:tc>
        <w:tc>
          <w:tcPr>
            <w:tcW w:w="217" w:type="dxa"/>
            <w:tcBorders/>
            <w:shd w:fill="auto" w:val="clear"/>
            <w:vAlign w:val="bottom"/>
          </w:tcPr>
          <w:p>
            <w:pPr>
              <w:pStyle w:val="TableContents"/>
              <w:spacing w:before="0" w:after="0"/>
              <w:ind w:left="0" w:right="0" w:hanging="0"/>
              <w:jc w:val="center"/>
              <w:rPr/>
            </w:pPr>
            <w:r>
              <w:rPr/>
              <w:t> </w:t>
            </w:r>
          </w:p>
        </w:tc>
        <w:tc>
          <w:tcPr>
            <w:tcW w:w="1520" w:type="dxa"/>
            <w:gridSpan w:val="3"/>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(Unfavorable)</w:t>
            </w:r>
          </w:p>
        </w:tc>
        <w:tc>
          <w:tcPr>
            <w:tcW w:w="217" w:type="dxa"/>
            <w:tcBorders/>
            <w:shd w:fill="auto" w:val="clear"/>
            <w:vAlign w:val="bottom"/>
          </w:tcPr>
          <w:p>
            <w:pPr>
              <w:pStyle w:val="TableContents"/>
              <w:spacing w:before="0" w:after="0"/>
              <w:ind w:left="0" w:right="0" w:hanging="0"/>
              <w:rPr/>
            </w:pPr>
            <w:r>
              <w:rPr/>
              <w:t> </w:t>
            </w:r>
          </w:p>
        </w:tc>
      </w:tr>
      <w:tr>
        <w:trPr/>
        <w:tc>
          <w:tcPr>
            <w:tcW w:w="2825" w:type="dxa"/>
            <w:tcBorders/>
            <w:shd w:fill="auto" w:val="cle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Average Daily Volumes</w:t>
            </w:r>
          </w:p>
        </w:tc>
        <w:tc>
          <w:tcPr>
            <w:tcW w:w="217" w:type="dxa"/>
            <w:tcBorders/>
            <w:shd w:fill="auto" w:val="clear"/>
            <w:vAlign w:val="bottom"/>
          </w:tcPr>
          <w:p>
            <w:pPr>
              <w:pStyle w:val="TableContents"/>
              <w:spacing w:before="0" w:after="0"/>
              <w:ind w:left="0" w:right="0" w:hanging="0"/>
              <w:rPr/>
            </w:pPr>
            <w:r>
              <w:rPr/>
              <w:t> </w:t>
            </w:r>
          </w:p>
        </w:tc>
        <w:tc>
          <w:tcPr>
            <w:tcW w:w="1519" w:type="dxa"/>
            <w:gridSpan w:val="3"/>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Ended September 30,</w:t>
            </w:r>
          </w:p>
        </w:tc>
        <w:tc>
          <w:tcPr>
            <w:tcW w:w="217" w:type="dxa"/>
            <w:tcBorders/>
            <w:shd w:fill="auto" w:val="clear"/>
            <w:vAlign w:val="bottom"/>
          </w:tcPr>
          <w:p>
            <w:pPr>
              <w:pStyle w:val="TableContents"/>
              <w:spacing w:before="0" w:after="0"/>
              <w:ind w:left="0" w:right="0" w:hanging="0"/>
              <w:jc w:val="center"/>
              <w:rPr/>
            </w:pPr>
            <w:r>
              <w:rPr/>
              <w:t> </w:t>
            </w:r>
          </w:p>
        </w:tc>
        <w:tc>
          <w:tcPr>
            <w:tcW w:w="1520" w:type="dxa"/>
            <w:gridSpan w:val="3"/>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Variance</w:t>
            </w:r>
          </w:p>
        </w:tc>
        <w:tc>
          <w:tcPr>
            <w:tcW w:w="325" w:type="dxa"/>
            <w:tcBorders/>
            <w:shd w:fill="auto" w:val="clear"/>
            <w:vAlign w:val="bottom"/>
          </w:tcPr>
          <w:p>
            <w:pPr>
              <w:pStyle w:val="TableContents"/>
              <w:spacing w:before="0" w:after="0"/>
              <w:ind w:left="0" w:right="0" w:hanging="0"/>
              <w:jc w:val="center"/>
              <w:rPr/>
            </w:pPr>
            <w:r>
              <w:rPr/>
              <w:t> </w:t>
            </w:r>
          </w:p>
        </w:tc>
        <w:tc>
          <w:tcPr>
            <w:tcW w:w="109" w:type="dxa"/>
            <w:tcBorders/>
            <w:shd w:fill="auto" w:val="clear"/>
            <w:vAlign w:val="bottom"/>
          </w:tcPr>
          <w:p>
            <w:pPr>
              <w:pStyle w:val="TableContents"/>
              <w:spacing w:before="0" w:after="0"/>
              <w:ind w:left="0" w:right="0" w:hanging="0"/>
              <w:rPr/>
            </w:pPr>
            <w:r>
              <w:rPr/>
              <w:t> </w:t>
            </w:r>
          </w:p>
        </w:tc>
        <w:tc>
          <w:tcPr>
            <w:tcW w:w="1519" w:type="dxa"/>
            <w:gridSpan w:val="3"/>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Ended September 30,</w:t>
            </w:r>
          </w:p>
        </w:tc>
        <w:tc>
          <w:tcPr>
            <w:tcW w:w="217" w:type="dxa"/>
            <w:tcBorders/>
            <w:shd w:fill="auto" w:val="clear"/>
            <w:vAlign w:val="bottom"/>
          </w:tcPr>
          <w:p>
            <w:pPr>
              <w:pStyle w:val="TableContents"/>
              <w:spacing w:before="0" w:after="0"/>
              <w:ind w:left="0" w:right="0" w:hanging="0"/>
              <w:jc w:val="center"/>
              <w:rPr/>
            </w:pPr>
            <w:r>
              <w:rPr/>
              <w:t> </w:t>
            </w:r>
          </w:p>
        </w:tc>
        <w:tc>
          <w:tcPr>
            <w:tcW w:w="1520" w:type="dxa"/>
            <w:gridSpan w:val="3"/>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Variance</w:t>
            </w:r>
          </w:p>
        </w:tc>
        <w:tc>
          <w:tcPr>
            <w:tcW w:w="217" w:type="dxa"/>
            <w:tcBorders/>
            <w:shd w:fill="auto" w:val="clear"/>
            <w:vAlign w:val="bottom"/>
          </w:tcPr>
          <w:p>
            <w:pPr>
              <w:pStyle w:val="TableContents"/>
              <w:spacing w:before="0" w:after="0"/>
              <w:ind w:left="0" w:right="0" w:hanging="0"/>
              <w:rPr/>
            </w:pPr>
            <w:r>
              <w:rPr/>
              <w:t> </w:t>
            </w:r>
          </w:p>
        </w:tc>
      </w:tr>
      <w:tr>
        <w:trPr/>
        <w:tc>
          <w:tcPr>
            <w:tcW w:w="2825" w:type="dxa"/>
            <w:tcBorders>
              <w:bottom w:val="single" w:sz="8" w:space="0" w:color="000000"/>
            </w:tcBorders>
            <w:shd w:fill="auto" w:val="clear"/>
            <w:tcMar>
              <w:bottom w:w="28" w:type="dxa"/>
            </w:tcMar>
            <w:vAlign w:val="bottom"/>
          </w:tcPr>
          <w:p>
            <w:pPr>
              <w:pStyle w:val="TableContents"/>
              <w:spacing w:before="0" w:after="0"/>
              <w:ind w:left="0" w:right="0" w:hanging="0"/>
              <w:rPr/>
            </w:pPr>
            <w:r>
              <w:rPr>
                <w:rFonts w:ascii="Times New Roman" w:hAnsi="Times New Roman"/>
                <w:b/>
                <w:sz w:val="13"/>
              </w:rPr>
              <w:t>(in thousands of barrels per day)</w:t>
            </w:r>
            <w:r>
              <w:rPr/>
              <w:t> </w:t>
            </w:r>
            <w:r>
              <w:rPr>
                <w:b/>
                <w:sz w:val="8"/>
              </w:rPr>
              <w:t>(3)</w:t>
            </w:r>
          </w:p>
        </w:tc>
        <w:tc>
          <w:tcPr>
            <w:tcW w:w="217" w:type="dxa"/>
            <w:tcBorders/>
            <w:shd w:fill="auto" w:val="clear"/>
            <w:vAlign w:val="bottom"/>
          </w:tcPr>
          <w:p>
            <w:pPr>
              <w:pStyle w:val="TableContents"/>
              <w:spacing w:before="0" w:after="0"/>
              <w:ind w:left="0" w:right="0" w:hanging="0"/>
              <w:rPr/>
            </w:pPr>
            <w:r>
              <w:rPr/>
              <w:t> </w:t>
            </w:r>
          </w:p>
        </w:tc>
        <w:tc>
          <w:tcPr>
            <w:tcW w:w="651"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2011</w:t>
            </w:r>
          </w:p>
        </w:tc>
        <w:tc>
          <w:tcPr>
            <w:tcW w:w="217" w:type="dxa"/>
            <w:tcBorders>
              <w:top w:val="single" w:sz="8" w:space="0" w:color="000000"/>
            </w:tcBorders>
            <w:shd w:fill="auto" w:val="clear"/>
            <w:tcMar>
              <w:top w:w="28" w:type="dxa"/>
            </w:tcMar>
            <w:vAlign w:val="bottom"/>
          </w:tcPr>
          <w:p>
            <w:pPr>
              <w:pStyle w:val="TableContents"/>
              <w:spacing w:before="0" w:after="0"/>
              <w:ind w:left="0" w:right="0" w:hanging="0"/>
              <w:rPr/>
            </w:pPr>
            <w:r>
              <w:rPr/>
              <w:t> </w:t>
            </w:r>
          </w:p>
        </w:tc>
        <w:tc>
          <w:tcPr>
            <w:tcW w:w="651"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2010</w:t>
            </w:r>
          </w:p>
        </w:tc>
        <w:tc>
          <w:tcPr>
            <w:tcW w:w="217" w:type="dxa"/>
            <w:tcBorders/>
            <w:shd w:fill="auto" w:val="clear"/>
            <w:vAlign w:val="bottom"/>
          </w:tcPr>
          <w:p>
            <w:pPr>
              <w:pStyle w:val="TableContents"/>
              <w:spacing w:before="0" w:after="0"/>
              <w:ind w:left="0" w:right="0" w:hanging="0"/>
              <w:jc w:val="center"/>
              <w:rPr/>
            </w:pPr>
            <w:r>
              <w:rPr/>
              <w:t> </w:t>
            </w:r>
          </w:p>
        </w:tc>
        <w:tc>
          <w:tcPr>
            <w:tcW w:w="652"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Volumes</w:t>
            </w:r>
          </w:p>
        </w:tc>
        <w:tc>
          <w:tcPr>
            <w:tcW w:w="216"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652"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w:t>
            </w:r>
          </w:p>
        </w:tc>
        <w:tc>
          <w:tcPr>
            <w:tcW w:w="325" w:type="dxa"/>
            <w:tcBorders/>
            <w:shd w:fill="auto" w:val="clear"/>
            <w:vAlign w:val="bottom"/>
          </w:tcPr>
          <w:p>
            <w:pPr>
              <w:pStyle w:val="TableContents"/>
              <w:spacing w:before="0" w:after="0"/>
              <w:ind w:left="0" w:right="0" w:hanging="0"/>
              <w:rPr/>
            </w:pPr>
            <w:r>
              <w:rPr/>
              <w:t> </w:t>
            </w:r>
          </w:p>
        </w:tc>
        <w:tc>
          <w:tcPr>
            <w:tcW w:w="109" w:type="dxa"/>
            <w:tcBorders/>
            <w:shd w:fill="auto" w:val="clear"/>
            <w:vAlign w:val="bottom"/>
          </w:tcPr>
          <w:p>
            <w:pPr>
              <w:pStyle w:val="TableContents"/>
              <w:spacing w:before="0" w:after="0"/>
              <w:ind w:left="0" w:right="0" w:hanging="0"/>
              <w:rPr/>
            </w:pPr>
            <w:r>
              <w:rPr/>
              <w:t> </w:t>
            </w:r>
          </w:p>
        </w:tc>
        <w:tc>
          <w:tcPr>
            <w:tcW w:w="651"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2011</w:t>
            </w:r>
          </w:p>
        </w:tc>
        <w:tc>
          <w:tcPr>
            <w:tcW w:w="217"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651"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2010</w:t>
            </w:r>
          </w:p>
        </w:tc>
        <w:tc>
          <w:tcPr>
            <w:tcW w:w="217" w:type="dxa"/>
            <w:tcBorders/>
            <w:shd w:fill="auto" w:val="clear"/>
            <w:vAlign w:val="bottom"/>
          </w:tcPr>
          <w:p>
            <w:pPr>
              <w:pStyle w:val="TableContents"/>
              <w:spacing w:before="0" w:after="0"/>
              <w:ind w:left="0" w:right="0" w:hanging="0"/>
              <w:jc w:val="center"/>
              <w:rPr/>
            </w:pPr>
            <w:r>
              <w:rPr/>
              <w:t> </w:t>
            </w:r>
          </w:p>
        </w:tc>
        <w:tc>
          <w:tcPr>
            <w:tcW w:w="651"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Volumes</w:t>
            </w:r>
          </w:p>
        </w:tc>
        <w:tc>
          <w:tcPr>
            <w:tcW w:w="217"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652"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w:t>
            </w:r>
          </w:p>
        </w:tc>
        <w:tc>
          <w:tcPr>
            <w:tcW w:w="217" w:type="dxa"/>
            <w:tcBorders/>
            <w:shd w:fill="auto" w:val="clear"/>
            <w:vAlign w:val="bottom"/>
          </w:tcPr>
          <w:p>
            <w:pPr>
              <w:pStyle w:val="TableContents"/>
              <w:spacing w:before="0" w:after="0"/>
              <w:ind w:left="0" w:right="0" w:hanging="0"/>
              <w:rPr/>
            </w:pPr>
            <w:r>
              <w:rPr/>
              <w:t> </w:t>
            </w:r>
          </w:p>
        </w:tc>
      </w:tr>
      <w:tr>
        <w:trPr/>
        <w:tc>
          <w:tcPr>
            <w:tcW w:w="2825"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Tariff activities</w:t>
            </w:r>
          </w:p>
        </w:tc>
        <w:tc>
          <w:tcPr>
            <w:tcW w:w="217" w:type="dxa"/>
            <w:tcBorders/>
            <w:shd w:fill="CCEEFF" w:val="clear"/>
            <w:vAlign w:val="bottom"/>
          </w:tcPr>
          <w:p>
            <w:pPr>
              <w:pStyle w:val="TableContents"/>
              <w:spacing w:before="0" w:after="0"/>
              <w:ind w:left="0" w:right="0" w:hanging="0"/>
              <w:rPr/>
            </w:pPr>
            <w:r>
              <w:rPr/>
              <w:t> </w:t>
            </w:r>
          </w:p>
        </w:tc>
        <w:tc>
          <w:tcPr>
            <w:tcW w:w="651" w:type="dxa"/>
            <w:tcBorders/>
            <w:shd w:fill="CCEEFF" w:val="clear"/>
            <w:vAlign w:val="bottom"/>
          </w:tcPr>
          <w:p>
            <w:pPr>
              <w:pStyle w:val="TableContents"/>
              <w:spacing w:before="0" w:after="0"/>
              <w:ind w:left="0" w:right="0" w:hanging="0"/>
              <w:jc w:val="right"/>
              <w:rPr/>
            </w:pPr>
            <w:r>
              <w:rPr/>
              <w:t> </w:t>
            </w:r>
          </w:p>
        </w:tc>
        <w:tc>
          <w:tcPr>
            <w:tcW w:w="217" w:type="dxa"/>
            <w:tcBorders/>
            <w:shd w:fill="CCEEFF" w:val="clear"/>
            <w:vAlign w:val="bottom"/>
          </w:tcPr>
          <w:p>
            <w:pPr>
              <w:pStyle w:val="TableContents"/>
              <w:spacing w:before="0" w:after="0"/>
              <w:ind w:left="0" w:right="0" w:hanging="0"/>
              <w:rPr/>
            </w:pPr>
            <w:r>
              <w:rPr/>
              <w:t> </w:t>
            </w:r>
          </w:p>
        </w:tc>
        <w:tc>
          <w:tcPr>
            <w:tcW w:w="651" w:type="dxa"/>
            <w:tcBorders/>
            <w:shd w:fill="CCEEFF" w:val="clear"/>
            <w:vAlign w:val="bottom"/>
          </w:tcPr>
          <w:p>
            <w:pPr>
              <w:pStyle w:val="TableContents"/>
              <w:spacing w:before="0" w:after="0"/>
              <w:ind w:left="0" w:right="0" w:hanging="0"/>
              <w:jc w:val="right"/>
              <w:rPr/>
            </w:pPr>
            <w:r>
              <w:rPr/>
              <w:t> </w:t>
            </w:r>
          </w:p>
        </w:tc>
        <w:tc>
          <w:tcPr>
            <w:tcW w:w="217" w:type="dxa"/>
            <w:tcBorders/>
            <w:shd w:fill="CCEEFF" w:val="clear"/>
            <w:vAlign w:val="bottom"/>
          </w:tcPr>
          <w:p>
            <w:pPr>
              <w:pStyle w:val="TableContents"/>
              <w:spacing w:before="0" w:after="0"/>
              <w:ind w:left="0" w:right="0" w:hanging="0"/>
              <w:rPr/>
            </w:pPr>
            <w:r>
              <w:rPr/>
              <w:t> </w:t>
            </w:r>
          </w:p>
        </w:tc>
        <w:tc>
          <w:tcPr>
            <w:tcW w:w="652" w:type="dxa"/>
            <w:tcBorders/>
            <w:shd w:fill="CCEEFF" w:val="clear"/>
            <w:vAlign w:val="bottom"/>
          </w:tcPr>
          <w:p>
            <w:pPr>
              <w:pStyle w:val="TableContents"/>
              <w:spacing w:before="0" w:after="0"/>
              <w:ind w:left="0" w:right="0" w:hanging="0"/>
              <w:jc w:val="right"/>
              <w:rPr/>
            </w:pPr>
            <w:r>
              <w:rPr/>
              <w:t> </w:t>
            </w:r>
          </w:p>
        </w:tc>
        <w:tc>
          <w:tcPr>
            <w:tcW w:w="216" w:type="dxa"/>
            <w:tcBorders/>
            <w:shd w:fill="CCEEFF" w:val="clear"/>
            <w:vAlign w:val="bottom"/>
          </w:tcPr>
          <w:p>
            <w:pPr>
              <w:pStyle w:val="TableContents"/>
              <w:spacing w:before="0" w:after="0"/>
              <w:ind w:left="0" w:right="0" w:hanging="0"/>
              <w:rPr/>
            </w:pPr>
            <w:r>
              <w:rPr/>
              <w:t> </w:t>
            </w:r>
          </w:p>
        </w:tc>
        <w:tc>
          <w:tcPr>
            <w:tcW w:w="652" w:type="dxa"/>
            <w:tcBorders/>
            <w:shd w:fill="CCEEFF" w:val="clear"/>
            <w:vAlign w:val="bottom"/>
          </w:tcPr>
          <w:p>
            <w:pPr>
              <w:pStyle w:val="TableContents"/>
              <w:spacing w:before="0" w:after="0"/>
              <w:ind w:left="0" w:right="0" w:hanging="0"/>
              <w:jc w:val="right"/>
              <w:rPr/>
            </w:pPr>
            <w:r>
              <w:rPr/>
              <w:t> </w:t>
            </w:r>
          </w:p>
        </w:tc>
        <w:tc>
          <w:tcPr>
            <w:tcW w:w="325" w:type="dxa"/>
            <w:tcBorders>
              <w:right w:val="single" w:sz="8" w:space="0" w:color="000000"/>
            </w:tcBorders>
            <w:shd w:fill="CCEEFF" w:val="clear"/>
            <w:tcMar>
              <w:right w:w="28" w:type="dxa"/>
            </w:tcMar>
            <w:vAlign w:val="bottom"/>
          </w:tcPr>
          <w:p>
            <w:pPr>
              <w:pStyle w:val="TableContents"/>
              <w:spacing w:before="0" w:after="0"/>
              <w:ind w:left="0" w:right="0" w:hanging="0"/>
              <w:rPr/>
            </w:pPr>
            <w:r>
              <w:rPr/>
              <w:t> </w:t>
            </w:r>
          </w:p>
        </w:tc>
        <w:tc>
          <w:tcPr>
            <w:tcW w:w="109" w:type="dxa"/>
            <w:tcBorders/>
            <w:shd w:fill="CCEEFF" w:val="clear"/>
            <w:vAlign w:val="bottom"/>
          </w:tcPr>
          <w:p>
            <w:pPr>
              <w:pStyle w:val="TableContents"/>
              <w:spacing w:before="0" w:after="0"/>
              <w:ind w:left="0" w:right="0" w:hanging="0"/>
              <w:rPr/>
            </w:pPr>
            <w:r>
              <w:rPr/>
              <w:t> </w:t>
            </w:r>
          </w:p>
        </w:tc>
        <w:tc>
          <w:tcPr>
            <w:tcW w:w="651" w:type="dxa"/>
            <w:tcBorders/>
            <w:shd w:fill="CCEEFF" w:val="clear"/>
            <w:vAlign w:val="bottom"/>
          </w:tcPr>
          <w:p>
            <w:pPr>
              <w:pStyle w:val="TableContents"/>
              <w:spacing w:before="0" w:after="0"/>
              <w:ind w:left="0" w:right="0" w:hanging="0"/>
              <w:jc w:val="right"/>
              <w:rPr/>
            </w:pPr>
            <w:r>
              <w:rPr/>
              <w:t> </w:t>
            </w:r>
          </w:p>
        </w:tc>
        <w:tc>
          <w:tcPr>
            <w:tcW w:w="217" w:type="dxa"/>
            <w:tcBorders/>
            <w:shd w:fill="CCEEFF" w:val="clear"/>
            <w:vAlign w:val="bottom"/>
          </w:tcPr>
          <w:p>
            <w:pPr>
              <w:pStyle w:val="TableContents"/>
              <w:spacing w:before="0" w:after="0"/>
              <w:ind w:left="0" w:right="0" w:hanging="0"/>
              <w:rPr/>
            </w:pPr>
            <w:r>
              <w:rPr/>
              <w:t> </w:t>
            </w:r>
          </w:p>
        </w:tc>
        <w:tc>
          <w:tcPr>
            <w:tcW w:w="651" w:type="dxa"/>
            <w:tcBorders/>
            <w:shd w:fill="CCEEFF" w:val="clear"/>
            <w:vAlign w:val="bottom"/>
          </w:tcPr>
          <w:p>
            <w:pPr>
              <w:pStyle w:val="TableContents"/>
              <w:spacing w:before="0" w:after="0"/>
              <w:ind w:left="0" w:right="0" w:hanging="0"/>
              <w:jc w:val="right"/>
              <w:rPr/>
            </w:pPr>
            <w:r>
              <w:rPr/>
              <w:t> </w:t>
            </w:r>
          </w:p>
        </w:tc>
        <w:tc>
          <w:tcPr>
            <w:tcW w:w="217" w:type="dxa"/>
            <w:tcBorders/>
            <w:shd w:fill="CCEEFF" w:val="clear"/>
            <w:vAlign w:val="bottom"/>
          </w:tcPr>
          <w:p>
            <w:pPr>
              <w:pStyle w:val="TableContents"/>
              <w:spacing w:before="0" w:after="0"/>
              <w:ind w:left="0" w:right="0" w:hanging="0"/>
              <w:rPr/>
            </w:pPr>
            <w:r>
              <w:rPr/>
              <w:t> </w:t>
            </w:r>
          </w:p>
        </w:tc>
        <w:tc>
          <w:tcPr>
            <w:tcW w:w="651" w:type="dxa"/>
            <w:tcBorders/>
            <w:shd w:fill="CCEEFF" w:val="clear"/>
            <w:vAlign w:val="bottom"/>
          </w:tcPr>
          <w:p>
            <w:pPr>
              <w:pStyle w:val="TableContents"/>
              <w:spacing w:before="0" w:after="0"/>
              <w:ind w:left="0" w:right="0" w:hanging="0"/>
              <w:jc w:val="right"/>
              <w:rPr/>
            </w:pPr>
            <w:r>
              <w:rPr/>
              <w:t> </w:t>
            </w:r>
          </w:p>
        </w:tc>
        <w:tc>
          <w:tcPr>
            <w:tcW w:w="217" w:type="dxa"/>
            <w:tcBorders/>
            <w:shd w:fill="CCEEFF" w:val="clear"/>
            <w:vAlign w:val="bottom"/>
          </w:tcPr>
          <w:p>
            <w:pPr>
              <w:pStyle w:val="TableContents"/>
              <w:spacing w:before="0" w:after="0"/>
              <w:ind w:left="0" w:right="0" w:hanging="0"/>
              <w:rPr/>
            </w:pPr>
            <w:r>
              <w:rPr/>
              <w:t> </w:t>
            </w:r>
          </w:p>
        </w:tc>
        <w:tc>
          <w:tcPr>
            <w:tcW w:w="652" w:type="dxa"/>
            <w:tcBorders/>
            <w:shd w:fill="CCEEFF" w:val="clear"/>
            <w:vAlign w:val="bottom"/>
          </w:tcPr>
          <w:p>
            <w:pPr>
              <w:pStyle w:val="TableContents"/>
              <w:spacing w:before="0" w:after="0"/>
              <w:ind w:left="0" w:right="0" w:hanging="0"/>
              <w:jc w:val="right"/>
              <w:rPr/>
            </w:pPr>
            <w:r>
              <w:rPr/>
              <w:t> </w:t>
            </w:r>
          </w:p>
        </w:tc>
        <w:tc>
          <w:tcPr>
            <w:tcW w:w="217" w:type="dxa"/>
            <w:tcBorders/>
            <w:shd w:fill="CCEEFF" w:val="clear"/>
            <w:vAlign w:val="bottom"/>
          </w:tcPr>
          <w:p>
            <w:pPr>
              <w:pStyle w:val="TableContents"/>
              <w:spacing w:before="0" w:after="0"/>
              <w:ind w:left="0" w:right="0" w:hanging="0"/>
              <w:rPr/>
            </w:pPr>
            <w:r>
              <w:rPr/>
              <w:t> </w:t>
            </w:r>
          </w:p>
        </w:tc>
      </w:tr>
      <w:tr>
        <w:trPr/>
        <w:tc>
          <w:tcPr>
            <w:tcW w:w="282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All American</w:t>
            </w:r>
          </w:p>
        </w:tc>
        <w:tc>
          <w:tcPr>
            <w:tcW w:w="217" w:type="dxa"/>
            <w:tcBorders/>
            <w:shd w:fill="auto" w:val="clear"/>
            <w:vAlign w:val="bottom"/>
          </w:tcPr>
          <w:p>
            <w:pPr>
              <w:pStyle w:val="TableContents"/>
              <w:spacing w:before="0" w:after="0"/>
              <w:ind w:left="0" w:right="0" w:hanging="0"/>
              <w:rPr/>
            </w:pPr>
            <w:r>
              <w:rPr/>
              <w:t> </w:t>
            </w:r>
          </w:p>
        </w:tc>
        <w:tc>
          <w:tcPr>
            <w:tcW w:w="65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38</w:t>
            </w:r>
          </w:p>
        </w:tc>
        <w:tc>
          <w:tcPr>
            <w:tcW w:w="217" w:type="dxa"/>
            <w:tcBorders/>
            <w:shd w:fill="auto" w:val="clear"/>
            <w:vAlign w:val="bottom"/>
          </w:tcPr>
          <w:p>
            <w:pPr>
              <w:pStyle w:val="TableContents"/>
              <w:spacing w:before="0" w:after="0"/>
              <w:ind w:left="0" w:right="0" w:hanging="0"/>
              <w:rPr/>
            </w:pPr>
            <w:r>
              <w:rPr/>
              <w:t> </w:t>
            </w:r>
          </w:p>
        </w:tc>
        <w:tc>
          <w:tcPr>
            <w:tcW w:w="65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37</w:t>
            </w:r>
          </w:p>
        </w:tc>
        <w:tc>
          <w:tcPr>
            <w:tcW w:w="217" w:type="dxa"/>
            <w:tcBorders/>
            <w:shd w:fill="auto" w:val="clear"/>
            <w:vAlign w:val="bottom"/>
          </w:tcPr>
          <w:p>
            <w:pPr>
              <w:pStyle w:val="TableContents"/>
              <w:spacing w:before="0" w:after="0"/>
              <w:ind w:left="0" w:right="0" w:hanging="0"/>
              <w:rPr/>
            </w:pPr>
            <w:r>
              <w:rPr/>
              <w:t> </w:t>
            </w:r>
          </w:p>
        </w:tc>
        <w:tc>
          <w:tcPr>
            <w:tcW w:w="65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16" w:type="dxa"/>
            <w:tcBorders/>
            <w:shd w:fill="auto" w:val="clear"/>
            <w:vAlign w:val="bottom"/>
          </w:tcPr>
          <w:p>
            <w:pPr>
              <w:pStyle w:val="TableContents"/>
              <w:spacing w:before="0" w:after="0"/>
              <w:ind w:left="0" w:right="0" w:hanging="0"/>
              <w:rPr/>
            </w:pPr>
            <w:r>
              <w:rPr/>
              <w:t> </w:t>
            </w:r>
          </w:p>
        </w:tc>
        <w:tc>
          <w:tcPr>
            <w:tcW w:w="65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325" w:type="dxa"/>
            <w:tcBorders>
              <w:right w:val="single" w:sz="8" w:space="0" w:color="000000"/>
            </w:tcBorders>
            <w:shd w:fill="auto"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 w:type="dxa"/>
            <w:tcBorders/>
            <w:shd w:fill="auto" w:val="clear"/>
            <w:vAlign w:val="bottom"/>
          </w:tcPr>
          <w:p>
            <w:pPr>
              <w:pStyle w:val="TableContents"/>
              <w:spacing w:before="0" w:after="0"/>
              <w:ind w:left="0" w:right="0" w:hanging="0"/>
              <w:rPr/>
            </w:pPr>
            <w:r>
              <w:rPr/>
              <w:t> </w:t>
            </w:r>
          </w:p>
        </w:tc>
        <w:tc>
          <w:tcPr>
            <w:tcW w:w="65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w:t>
            </w:r>
          </w:p>
        </w:tc>
        <w:tc>
          <w:tcPr>
            <w:tcW w:w="217" w:type="dxa"/>
            <w:tcBorders/>
            <w:shd w:fill="auto" w:val="clear"/>
            <w:vAlign w:val="bottom"/>
          </w:tcPr>
          <w:p>
            <w:pPr>
              <w:pStyle w:val="TableContents"/>
              <w:spacing w:before="0" w:after="0"/>
              <w:ind w:left="0" w:right="0" w:hanging="0"/>
              <w:rPr/>
            </w:pPr>
            <w:r>
              <w:rPr/>
              <w:t> </w:t>
            </w:r>
          </w:p>
        </w:tc>
        <w:tc>
          <w:tcPr>
            <w:tcW w:w="65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w:t>
            </w:r>
          </w:p>
        </w:tc>
        <w:tc>
          <w:tcPr>
            <w:tcW w:w="217" w:type="dxa"/>
            <w:tcBorders/>
            <w:shd w:fill="auto" w:val="clear"/>
            <w:vAlign w:val="bottom"/>
          </w:tcPr>
          <w:p>
            <w:pPr>
              <w:pStyle w:val="TableContents"/>
              <w:spacing w:before="0" w:after="0"/>
              <w:ind w:left="0" w:right="0" w:hanging="0"/>
              <w:rPr/>
            </w:pPr>
            <w:r>
              <w:rPr/>
              <w:t> </w:t>
            </w:r>
          </w:p>
        </w:tc>
        <w:tc>
          <w:tcPr>
            <w:tcW w:w="65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21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5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21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825"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Basin</w:t>
            </w:r>
          </w:p>
        </w:tc>
        <w:tc>
          <w:tcPr>
            <w:tcW w:w="217" w:type="dxa"/>
            <w:tcBorders/>
            <w:shd w:fill="CCEEFF" w:val="clear"/>
            <w:vAlign w:val="bottom"/>
          </w:tcPr>
          <w:p>
            <w:pPr>
              <w:pStyle w:val="TableContents"/>
              <w:spacing w:before="0" w:after="0"/>
              <w:ind w:left="0" w:right="0" w:hanging="0"/>
              <w:rPr/>
            </w:pPr>
            <w:r>
              <w:rPr/>
              <w:t> </w:t>
            </w:r>
          </w:p>
        </w:tc>
        <w:tc>
          <w:tcPr>
            <w:tcW w:w="65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443</w:t>
            </w:r>
          </w:p>
        </w:tc>
        <w:tc>
          <w:tcPr>
            <w:tcW w:w="217" w:type="dxa"/>
            <w:tcBorders/>
            <w:shd w:fill="CCEEFF" w:val="clear"/>
            <w:vAlign w:val="bottom"/>
          </w:tcPr>
          <w:p>
            <w:pPr>
              <w:pStyle w:val="TableContents"/>
              <w:spacing w:before="0" w:after="0"/>
              <w:ind w:left="0" w:right="0" w:hanging="0"/>
              <w:rPr/>
            </w:pPr>
            <w:r>
              <w:rPr/>
              <w:t> </w:t>
            </w:r>
          </w:p>
        </w:tc>
        <w:tc>
          <w:tcPr>
            <w:tcW w:w="65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401</w:t>
            </w:r>
          </w:p>
        </w:tc>
        <w:tc>
          <w:tcPr>
            <w:tcW w:w="217" w:type="dxa"/>
            <w:tcBorders/>
            <w:shd w:fill="CCEEFF" w:val="clear"/>
            <w:vAlign w:val="bottom"/>
          </w:tcPr>
          <w:p>
            <w:pPr>
              <w:pStyle w:val="TableContents"/>
              <w:spacing w:before="0" w:after="0"/>
              <w:ind w:left="0" w:right="0" w:hanging="0"/>
              <w:rPr/>
            </w:pPr>
            <w:r>
              <w:rPr/>
              <w:t> </w:t>
            </w:r>
          </w:p>
        </w:tc>
        <w:tc>
          <w:tcPr>
            <w:tcW w:w="65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42</w:t>
            </w:r>
          </w:p>
        </w:tc>
        <w:tc>
          <w:tcPr>
            <w:tcW w:w="216" w:type="dxa"/>
            <w:tcBorders/>
            <w:shd w:fill="CCEEFF" w:val="clear"/>
            <w:vAlign w:val="bottom"/>
          </w:tcPr>
          <w:p>
            <w:pPr>
              <w:pStyle w:val="TableContents"/>
              <w:spacing w:before="0" w:after="0"/>
              <w:ind w:left="0" w:right="0" w:hanging="0"/>
              <w:rPr/>
            </w:pPr>
            <w:r>
              <w:rPr/>
              <w:t> </w:t>
            </w:r>
          </w:p>
        </w:tc>
        <w:tc>
          <w:tcPr>
            <w:tcW w:w="65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325" w:type="dxa"/>
            <w:tcBorders>
              <w:right w:val="single" w:sz="8" w:space="0" w:color="000000"/>
            </w:tcBorders>
            <w:shd w:fill="CCEEFF"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 w:type="dxa"/>
            <w:tcBorders/>
            <w:shd w:fill="CCEEFF" w:val="clear"/>
            <w:vAlign w:val="bottom"/>
          </w:tcPr>
          <w:p>
            <w:pPr>
              <w:pStyle w:val="TableContents"/>
              <w:spacing w:before="0" w:after="0"/>
              <w:ind w:left="0" w:right="0" w:hanging="0"/>
              <w:rPr/>
            </w:pPr>
            <w:r>
              <w:rPr/>
              <w:t> </w:t>
            </w:r>
          </w:p>
        </w:tc>
        <w:tc>
          <w:tcPr>
            <w:tcW w:w="65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432</w:t>
            </w:r>
          </w:p>
        </w:tc>
        <w:tc>
          <w:tcPr>
            <w:tcW w:w="217" w:type="dxa"/>
            <w:tcBorders/>
            <w:shd w:fill="CCEEFF" w:val="clear"/>
            <w:vAlign w:val="bottom"/>
          </w:tcPr>
          <w:p>
            <w:pPr>
              <w:pStyle w:val="TableContents"/>
              <w:spacing w:before="0" w:after="0"/>
              <w:ind w:left="0" w:right="0" w:hanging="0"/>
              <w:rPr/>
            </w:pPr>
            <w:r>
              <w:rPr/>
              <w:t> </w:t>
            </w:r>
          </w:p>
        </w:tc>
        <w:tc>
          <w:tcPr>
            <w:tcW w:w="65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376</w:t>
            </w:r>
          </w:p>
        </w:tc>
        <w:tc>
          <w:tcPr>
            <w:tcW w:w="217" w:type="dxa"/>
            <w:tcBorders/>
            <w:shd w:fill="CCEEFF" w:val="clear"/>
            <w:vAlign w:val="bottom"/>
          </w:tcPr>
          <w:p>
            <w:pPr>
              <w:pStyle w:val="TableContents"/>
              <w:spacing w:before="0" w:after="0"/>
              <w:ind w:left="0" w:right="0" w:hanging="0"/>
              <w:rPr/>
            </w:pPr>
            <w:r>
              <w:rPr/>
              <w:t> </w:t>
            </w:r>
          </w:p>
        </w:tc>
        <w:tc>
          <w:tcPr>
            <w:tcW w:w="65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56</w:t>
            </w:r>
          </w:p>
        </w:tc>
        <w:tc>
          <w:tcPr>
            <w:tcW w:w="217" w:type="dxa"/>
            <w:tcBorders/>
            <w:shd w:fill="CCEEFF" w:val="clear"/>
            <w:vAlign w:val="bottom"/>
          </w:tcPr>
          <w:p>
            <w:pPr>
              <w:pStyle w:val="TableContents"/>
              <w:spacing w:before="0" w:after="0"/>
              <w:ind w:left="0" w:right="0" w:hanging="0"/>
              <w:rPr/>
            </w:pPr>
            <w:r>
              <w:rPr/>
              <w:t> </w:t>
            </w:r>
          </w:p>
        </w:tc>
        <w:tc>
          <w:tcPr>
            <w:tcW w:w="65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w:t>
            </w:r>
          </w:p>
        </w:tc>
        <w:tc>
          <w:tcPr>
            <w:tcW w:w="21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82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Capline</w:t>
            </w:r>
          </w:p>
        </w:tc>
        <w:tc>
          <w:tcPr>
            <w:tcW w:w="217" w:type="dxa"/>
            <w:tcBorders/>
            <w:shd w:fill="auto" w:val="clear"/>
            <w:vAlign w:val="bottom"/>
          </w:tcPr>
          <w:p>
            <w:pPr>
              <w:pStyle w:val="TableContents"/>
              <w:spacing w:before="0" w:after="0"/>
              <w:ind w:left="0" w:right="0" w:hanging="0"/>
              <w:rPr/>
            </w:pPr>
            <w:r>
              <w:rPr/>
              <w:t> </w:t>
            </w:r>
          </w:p>
        </w:tc>
        <w:tc>
          <w:tcPr>
            <w:tcW w:w="65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121</w:t>
            </w:r>
          </w:p>
        </w:tc>
        <w:tc>
          <w:tcPr>
            <w:tcW w:w="217" w:type="dxa"/>
            <w:tcBorders/>
            <w:shd w:fill="auto" w:val="clear"/>
            <w:vAlign w:val="bottom"/>
          </w:tcPr>
          <w:p>
            <w:pPr>
              <w:pStyle w:val="TableContents"/>
              <w:spacing w:before="0" w:after="0"/>
              <w:ind w:left="0" w:right="0" w:hanging="0"/>
              <w:rPr/>
            </w:pPr>
            <w:r>
              <w:rPr/>
              <w:t> </w:t>
            </w:r>
          </w:p>
        </w:tc>
        <w:tc>
          <w:tcPr>
            <w:tcW w:w="65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260</w:t>
            </w:r>
          </w:p>
        </w:tc>
        <w:tc>
          <w:tcPr>
            <w:tcW w:w="217" w:type="dxa"/>
            <w:tcBorders/>
            <w:shd w:fill="auto" w:val="clear"/>
            <w:vAlign w:val="bottom"/>
          </w:tcPr>
          <w:p>
            <w:pPr>
              <w:pStyle w:val="TableContents"/>
              <w:spacing w:before="0" w:after="0"/>
              <w:ind w:left="0" w:right="0" w:hanging="0"/>
              <w:rPr/>
            </w:pPr>
            <w:r>
              <w:rPr/>
              <w:t> </w:t>
            </w:r>
          </w:p>
        </w:tc>
        <w:tc>
          <w:tcPr>
            <w:tcW w:w="65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(139</w:t>
            </w:r>
          </w:p>
        </w:tc>
        <w:tc>
          <w:tcPr>
            <w:tcW w:w="21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5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(53</w:t>
            </w:r>
          </w:p>
        </w:tc>
        <w:tc>
          <w:tcPr>
            <w:tcW w:w="325" w:type="dxa"/>
            <w:tcBorders>
              <w:right w:val="single" w:sz="8" w:space="0" w:color="000000"/>
            </w:tcBorders>
            <w:shd w:fill="auto"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 w:type="dxa"/>
            <w:tcBorders/>
            <w:shd w:fill="auto" w:val="clear"/>
            <w:vAlign w:val="bottom"/>
          </w:tcPr>
          <w:p>
            <w:pPr>
              <w:pStyle w:val="TableContents"/>
              <w:spacing w:before="0" w:after="0"/>
              <w:ind w:left="0" w:right="0" w:hanging="0"/>
              <w:rPr/>
            </w:pPr>
            <w:r>
              <w:rPr/>
              <w:t> </w:t>
            </w:r>
          </w:p>
        </w:tc>
        <w:tc>
          <w:tcPr>
            <w:tcW w:w="65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165</w:t>
            </w:r>
          </w:p>
        </w:tc>
        <w:tc>
          <w:tcPr>
            <w:tcW w:w="217" w:type="dxa"/>
            <w:tcBorders/>
            <w:shd w:fill="auto" w:val="clear"/>
            <w:vAlign w:val="bottom"/>
          </w:tcPr>
          <w:p>
            <w:pPr>
              <w:pStyle w:val="TableContents"/>
              <w:spacing w:before="0" w:after="0"/>
              <w:ind w:left="0" w:right="0" w:hanging="0"/>
              <w:rPr/>
            </w:pPr>
            <w:r>
              <w:rPr/>
              <w:t> </w:t>
            </w:r>
          </w:p>
        </w:tc>
        <w:tc>
          <w:tcPr>
            <w:tcW w:w="65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222</w:t>
            </w:r>
          </w:p>
        </w:tc>
        <w:tc>
          <w:tcPr>
            <w:tcW w:w="217" w:type="dxa"/>
            <w:tcBorders/>
            <w:shd w:fill="auto" w:val="clear"/>
            <w:vAlign w:val="bottom"/>
          </w:tcPr>
          <w:p>
            <w:pPr>
              <w:pStyle w:val="TableContents"/>
              <w:spacing w:before="0" w:after="0"/>
              <w:ind w:left="0" w:right="0" w:hanging="0"/>
              <w:rPr/>
            </w:pPr>
            <w:r>
              <w:rPr/>
              <w:t> </w:t>
            </w:r>
          </w:p>
        </w:tc>
        <w:tc>
          <w:tcPr>
            <w:tcW w:w="65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(57</w:t>
            </w:r>
          </w:p>
        </w:tc>
        <w:tc>
          <w:tcPr>
            <w:tcW w:w="21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5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w:t>
            </w:r>
          </w:p>
        </w:tc>
        <w:tc>
          <w:tcPr>
            <w:tcW w:w="21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825"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Line 63/Line 2000</w:t>
            </w:r>
          </w:p>
        </w:tc>
        <w:tc>
          <w:tcPr>
            <w:tcW w:w="217" w:type="dxa"/>
            <w:tcBorders/>
            <w:shd w:fill="CCEEFF" w:val="clear"/>
            <w:vAlign w:val="bottom"/>
          </w:tcPr>
          <w:p>
            <w:pPr>
              <w:pStyle w:val="TableContents"/>
              <w:spacing w:before="0" w:after="0"/>
              <w:ind w:left="0" w:right="0" w:hanging="0"/>
              <w:rPr/>
            </w:pPr>
            <w:r>
              <w:rPr/>
              <w:t> </w:t>
            </w:r>
          </w:p>
        </w:tc>
        <w:tc>
          <w:tcPr>
            <w:tcW w:w="65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126</w:t>
            </w:r>
          </w:p>
        </w:tc>
        <w:tc>
          <w:tcPr>
            <w:tcW w:w="217" w:type="dxa"/>
            <w:tcBorders/>
            <w:shd w:fill="CCEEFF" w:val="clear"/>
            <w:vAlign w:val="bottom"/>
          </w:tcPr>
          <w:p>
            <w:pPr>
              <w:pStyle w:val="TableContents"/>
              <w:spacing w:before="0" w:after="0"/>
              <w:ind w:left="0" w:right="0" w:hanging="0"/>
              <w:rPr/>
            </w:pPr>
            <w:r>
              <w:rPr/>
              <w:t> </w:t>
            </w:r>
          </w:p>
        </w:tc>
        <w:tc>
          <w:tcPr>
            <w:tcW w:w="65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108</w:t>
            </w:r>
          </w:p>
        </w:tc>
        <w:tc>
          <w:tcPr>
            <w:tcW w:w="217" w:type="dxa"/>
            <w:tcBorders/>
            <w:shd w:fill="CCEEFF" w:val="clear"/>
            <w:vAlign w:val="bottom"/>
          </w:tcPr>
          <w:p>
            <w:pPr>
              <w:pStyle w:val="TableContents"/>
              <w:spacing w:before="0" w:after="0"/>
              <w:ind w:left="0" w:right="0" w:hanging="0"/>
              <w:rPr/>
            </w:pPr>
            <w:r>
              <w:rPr/>
              <w:t> </w:t>
            </w:r>
          </w:p>
        </w:tc>
        <w:tc>
          <w:tcPr>
            <w:tcW w:w="65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w:t>
            </w:r>
          </w:p>
        </w:tc>
        <w:tc>
          <w:tcPr>
            <w:tcW w:w="216" w:type="dxa"/>
            <w:tcBorders/>
            <w:shd w:fill="CCEEFF" w:val="clear"/>
            <w:vAlign w:val="bottom"/>
          </w:tcPr>
          <w:p>
            <w:pPr>
              <w:pStyle w:val="TableContents"/>
              <w:spacing w:before="0" w:after="0"/>
              <w:ind w:left="0" w:right="0" w:hanging="0"/>
              <w:rPr/>
            </w:pPr>
            <w:r>
              <w:rPr/>
              <w:t> </w:t>
            </w:r>
          </w:p>
        </w:tc>
        <w:tc>
          <w:tcPr>
            <w:tcW w:w="65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w:t>
            </w:r>
          </w:p>
        </w:tc>
        <w:tc>
          <w:tcPr>
            <w:tcW w:w="325" w:type="dxa"/>
            <w:tcBorders>
              <w:right w:val="single" w:sz="8" w:space="0" w:color="000000"/>
            </w:tcBorders>
            <w:shd w:fill="CCEEFF"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 w:type="dxa"/>
            <w:tcBorders/>
            <w:shd w:fill="CCEEFF" w:val="clear"/>
            <w:vAlign w:val="bottom"/>
          </w:tcPr>
          <w:p>
            <w:pPr>
              <w:pStyle w:val="TableContents"/>
              <w:spacing w:before="0" w:after="0"/>
              <w:ind w:left="0" w:right="0" w:hanging="0"/>
              <w:rPr/>
            </w:pPr>
            <w:r>
              <w:rPr/>
              <w:t> </w:t>
            </w:r>
          </w:p>
        </w:tc>
        <w:tc>
          <w:tcPr>
            <w:tcW w:w="65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114</w:t>
            </w:r>
          </w:p>
        </w:tc>
        <w:tc>
          <w:tcPr>
            <w:tcW w:w="217" w:type="dxa"/>
            <w:tcBorders/>
            <w:shd w:fill="CCEEFF" w:val="clear"/>
            <w:vAlign w:val="bottom"/>
          </w:tcPr>
          <w:p>
            <w:pPr>
              <w:pStyle w:val="TableContents"/>
              <w:spacing w:before="0" w:after="0"/>
              <w:ind w:left="0" w:right="0" w:hanging="0"/>
              <w:rPr/>
            </w:pPr>
            <w:r>
              <w:rPr/>
              <w:t> </w:t>
            </w:r>
          </w:p>
        </w:tc>
        <w:tc>
          <w:tcPr>
            <w:tcW w:w="65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110</w:t>
            </w:r>
          </w:p>
        </w:tc>
        <w:tc>
          <w:tcPr>
            <w:tcW w:w="217" w:type="dxa"/>
            <w:tcBorders/>
            <w:shd w:fill="CCEEFF" w:val="clear"/>
            <w:vAlign w:val="bottom"/>
          </w:tcPr>
          <w:p>
            <w:pPr>
              <w:pStyle w:val="TableContents"/>
              <w:spacing w:before="0" w:after="0"/>
              <w:ind w:left="0" w:right="0" w:hanging="0"/>
              <w:rPr/>
            </w:pPr>
            <w:r>
              <w:rPr/>
              <w:t> </w:t>
            </w:r>
          </w:p>
        </w:tc>
        <w:tc>
          <w:tcPr>
            <w:tcW w:w="65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217" w:type="dxa"/>
            <w:tcBorders/>
            <w:shd w:fill="CCEEFF" w:val="clear"/>
            <w:vAlign w:val="bottom"/>
          </w:tcPr>
          <w:p>
            <w:pPr>
              <w:pStyle w:val="TableContents"/>
              <w:spacing w:before="0" w:after="0"/>
              <w:ind w:left="0" w:right="0" w:hanging="0"/>
              <w:rPr/>
            </w:pPr>
            <w:r>
              <w:rPr/>
              <w:t> </w:t>
            </w:r>
          </w:p>
        </w:tc>
        <w:tc>
          <w:tcPr>
            <w:tcW w:w="65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21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82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Salt Lake City Area Systems</w:t>
            </w:r>
          </w:p>
        </w:tc>
        <w:tc>
          <w:tcPr>
            <w:tcW w:w="217" w:type="dxa"/>
            <w:tcBorders/>
            <w:shd w:fill="auto" w:val="clear"/>
            <w:vAlign w:val="bottom"/>
          </w:tcPr>
          <w:p>
            <w:pPr>
              <w:pStyle w:val="TableContents"/>
              <w:spacing w:before="0" w:after="0"/>
              <w:ind w:left="0" w:right="0" w:hanging="0"/>
              <w:rPr/>
            </w:pPr>
            <w:r>
              <w:rPr/>
              <w:t> </w:t>
            </w:r>
          </w:p>
        </w:tc>
        <w:tc>
          <w:tcPr>
            <w:tcW w:w="65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142</w:t>
            </w:r>
          </w:p>
        </w:tc>
        <w:tc>
          <w:tcPr>
            <w:tcW w:w="217" w:type="dxa"/>
            <w:tcBorders/>
            <w:shd w:fill="auto" w:val="clear"/>
            <w:vAlign w:val="bottom"/>
          </w:tcPr>
          <w:p>
            <w:pPr>
              <w:pStyle w:val="TableContents"/>
              <w:spacing w:before="0" w:after="0"/>
              <w:ind w:left="0" w:right="0" w:hanging="0"/>
              <w:rPr/>
            </w:pPr>
            <w:r>
              <w:rPr/>
              <w:t> </w:t>
            </w:r>
          </w:p>
        </w:tc>
        <w:tc>
          <w:tcPr>
            <w:tcW w:w="65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143</w:t>
            </w:r>
          </w:p>
        </w:tc>
        <w:tc>
          <w:tcPr>
            <w:tcW w:w="217" w:type="dxa"/>
            <w:tcBorders/>
            <w:shd w:fill="auto" w:val="clear"/>
            <w:vAlign w:val="bottom"/>
          </w:tcPr>
          <w:p>
            <w:pPr>
              <w:pStyle w:val="TableContents"/>
              <w:spacing w:before="0" w:after="0"/>
              <w:ind w:left="0" w:right="0" w:hanging="0"/>
              <w:rPr/>
            </w:pPr>
            <w:r>
              <w:rPr/>
              <w:t> </w:t>
            </w:r>
          </w:p>
        </w:tc>
        <w:tc>
          <w:tcPr>
            <w:tcW w:w="65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1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5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325" w:type="dxa"/>
            <w:tcBorders>
              <w:right w:val="single" w:sz="8" w:space="0" w:color="000000"/>
            </w:tcBorders>
            <w:shd w:fill="auto"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 w:type="dxa"/>
            <w:tcBorders/>
            <w:shd w:fill="auto" w:val="clear"/>
            <w:vAlign w:val="bottom"/>
          </w:tcPr>
          <w:p>
            <w:pPr>
              <w:pStyle w:val="TableContents"/>
              <w:spacing w:before="0" w:after="0"/>
              <w:ind w:left="0" w:right="0" w:hanging="0"/>
              <w:rPr/>
            </w:pPr>
            <w:r>
              <w:rPr/>
              <w:t> </w:t>
            </w:r>
          </w:p>
        </w:tc>
        <w:tc>
          <w:tcPr>
            <w:tcW w:w="65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139</w:t>
            </w:r>
          </w:p>
        </w:tc>
        <w:tc>
          <w:tcPr>
            <w:tcW w:w="217" w:type="dxa"/>
            <w:tcBorders/>
            <w:shd w:fill="auto" w:val="clear"/>
            <w:vAlign w:val="bottom"/>
          </w:tcPr>
          <w:p>
            <w:pPr>
              <w:pStyle w:val="TableContents"/>
              <w:spacing w:before="0" w:after="0"/>
              <w:ind w:left="0" w:right="0" w:hanging="0"/>
              <w:rPr/>
            </w:pPr>
            <w:r>
              <w:rPr/>
              <w:t> </w:t>
            </w:r>
          </w:p>
        </w:tc>
        <w:tc>
          <w:tcPr>
            <w:tcW w:w="65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136</w:t>
            </w:r>
          </w:p>
        </w:tc>
        <w:tc>
          <w:tcPr>
            <w:tcW w:w="217" w:type="dxa"/>
            <w:tcBorders/>
            <w:shd w:fill="auto" w:val="clear"/>
            <w:vAlign w:val="bottom"/>
          </w:tcPr>
          <w:p>
            <w:pPr>
              <w:pStyle w:val="TableContents"/>
              <w:spacing w:before="0" w:after="0"/>
              <w:ind w:left="0" w:right="0" w:hanging="0"/>
              <w:rPr/>
            </w:pPr>
            <w:r>
              <w:rPr/>
              <w:t> </w:t>
            </w:r>
          </w:p>
        </w:tc>
        <w:tc>
          <w:tcPr>
            <w:tcW w:w="65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217" w:type="dxa"/>
            <w:tcBorders/>
            <w:shd w:fill="auto" w:val="clear"/>
            <w:vAlign w:val="bottom"/>
          </w:tcPr>
          <w:p>
            <w:pPr>
              <w:pStyle w:val="TableContents"/>
              <w:spacing w:before="0" w:after="0"/>
              <w:ind w:left="0" w:right="0" w:hanging="0"/>
              <w:rPr/>
            </w:pPr>
            <w:r>
              <w:rPr/>
              <w:t> </w:t>
            </w:r>
          </w:p>
        </w:tc>
        <w:tc>
          <w:tcPr>
            <w:tcW w:w="65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1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825"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Permian Basin Area Systems</w:t>
            </w:r>
          </w:p>
        </w:tc>
        <w:tc>
          <w:tcPr>
            <w:tcW w:w="217" w:type="dxa"/>
            <w:tcBorders/>
            <w:shd w:fill="CCEEFF" w:val="clear"/>
            <w:vAlign w:val="bottom"/>
          </w:tcPr>
          <w:p>
            <w:pPr>
              <w:pStyle w:val="TableContents"/>
              <w:spacing w:before="0" w:after="0"/>
              <w:ind w:left="0" w:right="0" w:hanging="0"/>
              <w:rPr/>
            </w:pPr>
            <w:r>
              <w:rPr/>
              <w:t> </w:t>
            </w:r>
          </w:p>
        </w:tc>
        <w:tc>
          <w:tcPr>
            <w:tcW w:w="65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408</w:t>
            </w:r>
          </w:p>
        </w:tc>
        <w:tc>
          <w:tcPr>
            <w:tcW w:w="217" w:type="dxa"/>
            <w:tcBorders/>
            <w:shd w:fill="CCEEFF" w:val="clear"/>
            <w:vAlign w:val="bottom"/>
          </w:tcPr>
          <w:p>
            <w:pPr>
              <w:pStyle w:val="TableContents"/>
              <w:spacing w:before="0" w:after="0"/>
              <w:ind w:left="0" w:right="0" w:hanging="0"/>
              <w:rPr/>
            </w:pPr>
            <w:r>
              <w:rPr/>
              <w:t> </w:t>
            </w:r>
          </w:p>
        </w:tc>
        <w:tc>
          <w:tcPr>
            <w:tcW w:w="65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385</w:t>
            </w:r>
          </w:p>
        </w:tc>
        <w:tc>
          <w:tcPr>
            <w:tcW w:w="217" w:type="dxa"/>
            <w:tcBorders/>
            <w:shd w:fill="CCEEFF" w:val="clear"/>
            <w:vAlign w:val="bottom"/>
          </w:tcPr>
          <w:p>
            <w:pPr>
              <w:pStyle w:val="TableContents"/>
              <w:spacing w:before="0" w:after="0"/>
              <w:ind w:left="0" w:right="0" w:hanging="0"/>
              <w:rPr/>
            </w:pPr>
            <w:r>
              <w:rPr/>
              <w:t> </w:t>
            </w:r>
          </w:p>
        </w:tc>
        <w:tc>
          <w:tcPr>
            <w:tcW w:w="65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w:t>
            </w:r>
          </w:p>
        </w:tc>
        <w:tc>
          <w:tcPr>
            <w:tcW w:w="216" w:type="dxa"/>
            <w:tcBorders/>
            <w:shd w:fill="CCEEFF" w:val="clear"/>
            <w:vAlign w:val="bottom"/>
          </w:tcPr>
          <w:p>
            <w:pPr>
              <w:pStyle w:val="TableContents"/>
              <w:spacing w:before="0" w:after="0"/>
              <w:ind w:left="0" w:right="0" w:hanging="0"/>
              <w:rPr/>
            </w:pPr>
            <w:r>
              <w:rPr/>
              <w:t> </w:t>
            </w:r>
          </w:p>
        </w:tc>
        <w:tc>
          <w:tcPr>
            <w:tcW w:w="65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325" w:type="dxa"/>
            <w:tcBorders>
              <w:right w:val="single" w:sz="8" w:space="0" w:color="000000"/>
            </w:tcBorders>
            <w:shd w:fill="CCEEFF"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 w:type="dxa"/>
            <w:tcBorders/>
            <w:shd w:fill="CCEEFF" w:val="clear"/>
            <w:vAlign w:val="bottom"/>
          </w:tcPr>
          <w:p>
            <w:pPr>
              <w:pStyle w:val="TableContents"/>
              <w:spacing w:before="0" w:after="0"/>
              <w:ind w:left="0" w:right="0" w:hanging="0"/>
              <w:rPr/>
            </w:pPr>
            <w:r>
              <w:rPr/>
              <w:t> </w:t>
            </w:r>
          </w:p>
        </w:tc>
        <w:tc>
          <w:tcPr>
            <w:tcW w:w="65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402</w:t>
            </w:r>
          </w:p>
        </w:tc>
        <w:tc>
          <w:tcPr>
            <w:tcW w:w="217" w:type="dxa"/>
            <w:tcBorders/>
            <w:shd w:fill="CCEEFF" w:val="clear"/>
            <w:vAlign w:val="bottom"/>
          </w:tcPr>
          <w:p>
            <w:pPr>
              <w:pStyle w:val="TableContents"/>
              <w:spacing w:before="0" w:after="0"/>
              <w:ind w:left="0" w:right="0" w:hanging="0"/>
              <w:rPr/>
            </w:pPr>
            <w:r>
              <w:rPr/>
              <w:t> </w:t>
            </w:r>
          </w:p>
        </w:tc>
        <w:tc>
          <w:tcPr>
            <w:tcW w:w="65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379</w:t>
            </w:r>
          </w:p>
        </w:tc>
        <w:tc>
          <w:tcPr>
            <w:tcW w:w="217" w:type="dxa"/>
            <w:tcBorders/>
            <w:shd w:fill="CCEEFF" w:val="clear"/>
            <w:vAlign w:val="bottom"/>
          </w:tcPr>
          <w:p>
            <w:pPr>
              <w:pStyle w:val="TableContents"/>
              <w:spacing w:before="0" w:after="0"/>
              <w:ind w:left="0" w:right="0" w:hanging="0"/>
              <w:rPr/>
            </w:pPr>
            <w:r>
              <w:rPr/>
              <w:t> </w:t>
            </w:r>
          </w:p>
        </w:tc>
        <w:tc>
          <w:tcPr>
            <w:tcW w:w="65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w:t>
            </w:r>
          </w:p>
        </w:tc>
        <w:tc>
          <w:tcPr>
            <w:tcW w:w="217" w:type="dxa"/>
            <w:tcBorders/>
            <w:shd w:fill="CCEEFF" w:val="clear"/>
            <w:vAlign w:val="bottom"/>
          </w:tcPr>
          <w:p>
            <w:pPr>
              <w:pStyle w:val="TableContents"/>
              <w:spacing w:before="0" w:after="0"/>
              <w:ind w:left="0" w:right="0" w:hanging="0"/>
              <w:rPr/>
            </w:pPr>
            <w:r>
              <w:rPr/>
              <w:t> </w:t>
            </w:r>
          </w:p>
        </w:tc>
        <w:tc>
          <w:tcPr>
            <w:tcW w:w="65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21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82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Mid-Continent Area Systems</w:t>
            </w:r>
          </w:p>
        </w:tc>
        <w:tc>
          <w:tcPr>
            <w:tcW w:w="217" w:type="dxa"/>
            <w:tcBorders/>
            <w:shd w:fill="auto" w:val="clear"/>
            <w:vAlign w:val="bottom"/>
          </w:tcPr>
          <w:p>
            <w:pPr>
              <w:pStyle w:val="TableContents"/>
              <w:spacing w:before="0" w:after="0"/>
              <w:ind w:left="0" w:right="0" w:hanging="0"/>
              <w:rPr/>
            </w:pPr>
            <w:r>
              <w:rPr/>
              <w:t> </w:t>
            </w:r>
          </w:p>
        </w:tc>
        <w:tc>
          <w:tcPr>
            <w:tcW w:w="65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217</w:t>
            </w:r>
          </w:p>
        </w:tc>
        <w:tc>
          <w:tcPr>
            <w:tcW w:w="217" w:type="dxa"/>
            <w:tcBorders/>
            <w:shd w:fill="auto" w:val="clear"/>
            <w:vAlign w:val="bottom"/>
          </w:tcPr>
          <w:p>
            <w:pPr>
              <w:pStyle w:val="TableContents"/>
              <w:spacing w:before="0" w:after="0"/>
              <w:ind w:left="0" w:right="0" w:hanging="0"/>
              <w:rPr/>
            </w:pPr>
            <w:r>
              <w:rPr/>
              <w:t> </w:t>
            </w:r>
          </w:p>
        </w:tc>
        <w:tc>
          <w:tcPr>
            <w:tcW w:w="65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215</w:t>
            </w:r>
          </w:p>
        </w:tc>
        <w:tc>
          <w:tcPr>
            <w:tcW w:w="217" w:type="dxa"/>
            <w:tcBorders/>
            <w:shd w:fill="auto" w:val="clear"/>
            <w:vAlign w:val="bottom"/>
          </w:tcPr>
          <w:p>
            <w:pPr>
              <w:pStyle w:val="TableContents"/>
              <w:spacing w:before="0" w:after="0"/>
              <w:ind w:left="0" w:right="0" w:hanging="0"/>
              <w:rPr/>
            </w:pPr>
            <w:r>
              <w:rPr/>
              <w:t> </w:t>
            </w:r>
          </w:p>
        </w:tc>
        <w:tc>
          <w:tcPr>
            <w:tcW w:w="65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16" w:type="dxa"/>
            <w:tcBorders/>
            <w:shd w:fill="auto" w:val="clear"/>
            <w:vAlign w:val="bottom"/>
          </w:tcPr>
          <w:p>
            <w:pPr>
              <w:pStyle w:val="TableContents"/>
              <w:spacing w:before="0" w:after="0"/>
              <w:ind w:left="0" w:right="0" w:hanging="0"/>
              <w:rPr/>
            </w:pPr>
            <w:r>
              <w:rPr/>
              <w:t> </w:t>
            </w:r>
          </w:p>
        </w:tc>
        <w:tc>
          <w:tcPr>
            <w:tcW w:w="65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325" w:type="dxa"/>
            <w:tcBorders>
              <w:right w:val="single" w:sz="8" w:space="0" w:color="000000"/>
            </w:tcBorders>
            <w:shd w:fill="auto"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 w:type="dxa"/>
            <w:tcBorders/>
            <w:shd w:fill="auto" w:val="clear"/>
            <w:vAlign w:val="bottom"/>
          </w:tcPr>
          <w:p>
            <w:pPr>
              <w:pStyle w:val="TableContents"/>
              <w:spacing w:before="0" w:after="0"/>
              <w:ind w:left="0" w:right="0" w:hanging="0"/>
              <w:rPr/>
            </w:pPr>
            <w:r>
              <w:rPr/>
              <w:t> </w:t>
            </w:r>
          </w:p>
        </w:tc>
        <w:tc>
          <w:tcPr>
            <w:tcW w:w="65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217</w:t>
            </w:r>
          </w:p>
        </w:tc>
        <w:tc>
          <w:tcPr>
            <w:tcW w:w="217" w:type="dxa"/>
            <w:tcBorders/>
            <w:shd w:fill="auto" w:val="clear"/>
            <w:vAlign w:val="bottom"/>
          </w:tcPr>
          <w:p>
            <w:pPr>
              <w:pStyle w:val="TableContents"/>
              <w:spacing w:before="0" w:after="0"/>
              <w:ind w:left="0" w:right="0" w:hanging="0"/>
              <w:rPr/>
            </w:pPr>
            <w:r>
              <w:rPr/>
              <w:t> </w:t>
            </w:r>
          </w:p>
        </w:tc>
        <w:tc>
          <w:tcPr>
            <w:tcW w:w="65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213</w:t>
            </w:r>
          </w:p>
        </w:tc>
        <w:tc>
          <w:tcPr>
            <w:tcW w:w="217" w:type="dxa"/>
            <w:tcBorders/>
            <w:shd w:fill="auto" w:val="clear"/>
            <w:vAlign w:val="bottom"/>
          </w:tcPr>
          <w:p>
            <w:pPr>
              <w:pStyle w:val="TableContents"/>
              <w:spacing w:before="0" w:after="0"/>
              <w:ind w:left="0" w:right="0" w:hanging="0"/>
              <w:rPr/>
            </w:pPr>
            <w:r>
              <w:rPr/>
              <w:t> </w:t>
            </w:r>
          </w:p>
        </w:tc>
        <w:tc>
          <w:tcPr>
            <w:tcW w:w="65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217" w:type="dxa"/>
            <w:tcBorders/>
            <w:shd w:fill="auto" w:val="clear"/>
            <w:vAlign w:val="bottom"/>
          </w:tcPr>
          <w:p>
            <w:pPr>
              <w:pStyle w:val="TableContents"/>
              <w:spacing w:before="0" w:after="0"/>
              <w:ind w:left="0" w:right="0" w:hanging="0"/>
              <w:rPr/>
            </w:pPr>
            <w:r>
              <w:rPr/>
              <w:t> </w:t>
            </w:r>
          </w:p>
        </w:tc>
        <w:tc>
          <w:tcPr>
            <w:tcW w:w="65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1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825"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Manito</w:t>
            </w:r>
          </w:p>
        </w:tc>
        <w:tc>
          <w:tcPr>
            <w:tcW w:w="217" w:type="dxa"/>
            <w:tcBorders/>
            <w:shd w:fill="CCEEFF" w:val="clear"/>
            <w:vAlign w:val="bottom"/>
          </w:tcPr>
          <w:p>
            <w:pPr>
              <w:pStyle w:val="TableContents"/>
              <w:spacing w:before="0" w:after="0"/>
              <w:ind w:left="0" w:right="0" w:hanging="0"/>
              <w:rPr/>
            </w:pPr>
            <w:r>
              <w:rPr/>
              <w:t> </w:t>
            </w:r>
          </w:p>
        </w:tc>
        <w:tc>
          <w:tcPr>
            <w:tcW w:w="65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65</w:t>
            </w:r>
          </w:p>
        </w:tc>
        <w:tc>
          <w:tcPr>
            <w:tcW w:w="217" w:type="dxa"/>
            <w:tcBorders/>
            <w:shd w:fill="CCEEFF" w:val="clear"/>
            <w:vAlign w:val="bottom"/>
          </w:tcPr>
          <w:p>
            <w:pPr>
              <w:pStyle w:val="TableContents"/>
              <w:spacing w:before="0" w:after="0"/>
              <w:ind w:left="0" w:right="0" w:hanging="0"/>
              <w:rPr/>
            </w:pPr>
            <w:r>
              <w:rPr/>
              <w:t> </w:t>
            </w:r>
          </w:p>
        </w:tc>
        <w:tc>
          <w:tcPr>
            <w:tcW w:w="65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56</w:t>
            </w:r>
          </w:p>
        </w:tc>
        <w:tc>
          <w:tcPr>
            <w:tcW w:w="217" w:type="dxa"/>
            <w:tcBorders/>
            <w:shd w:fill="CCEEFF" w:val="clear"/>
            <w:vAlign w:val="bottom"/>
          </w:tcPr>
          <w:p>
            <w:pPr>
              <w:pStyle w:val="TableContents"/>
              <w:spacing w:before="0" w:after="0"/>
              <w:ind w:left="0" w:right="0" w:hanging="0"/>
              <w:rPr/>
            </w:pPr>
            <w:r>
              <w:rPr/>
              <w:t> </w:t>
            </w:r>
          </w:p>
        </w:tc>
        <w:tc>
          <w:tcPr>
            <w:tcW w:w="65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216" w:type="dxa"/>
            <w:tcBorders/>
            <w:shd w:fill="CCEEFF" w:val="clear"/>
            <w:vAlign w:val="bottom"/>
          </w:tcPr>
          <w:p>
            <w:pPr>
              <w:pStyle w:val="TableContents"/>
              <w:spacing w:before="0" w:after="0"/>
              <w:ind w:left="0" w:right="0" w:hanging="0"/>
              <w:rPr/>
            </w:pPr>
            <w:r>
              <w:rPr/>
              <w:t> </w:t>
            </w:r>
          </w:p>
        </w:tc>
        <w:tc>
          <w:tcPr>
            <w:tcW w:w="65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w:t>
            </w:r>
          </w:p>
        </w:tc>
        <w:tc>
          <w:tcPr>
            <w:tcW w:w="325" w:type="dxa"/>
            <w:tcBorders>
              <w:right w:val="single" w:sz="8" w:space="0" w:color="000000"/>
            </w:tcBorders>
            <w:shd w:fill="CCEEFF"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 w:type="dxa"/>
            <w:tcBorders/>
            <w:shd w:fill="CCEEFF" w:val="clear"/>
            <w:vAlign w:val="bottom"/>
          </w:tcPr>
          <w:p>
            <w:pPr>
              <w:pStyle w:val="TableContents"/>
              <w:spacing w:before="0" w:after="0"/>
              <w:ind w:left="0" w:right="0" w:hanging="0"/>
              <w:rPr/>
            </w:pPr>
            <w:r>
              <w:rPr/>
              <w:t> </w:t>
            </w:r>
          </w:p>
        </w:tc>
        <w:tc>
          <w:tcPr>
            <w:tcW w:w="65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66</w:t>
            </w:r>
          </w:p>
        </w:tc>
        <w:tc>
          <w:tcPr>
            <w:tcW w:w="217" w:type="dxa"/>
            <w:tcBorders/>
            <w:shd w:fill="CCEEFF" w:val="clear"/>
            <w:vAlign w:val="bottom"/>
          </w:tcPr>
          <w:p>
            <w:pPr>
              <w:pStyle w:val="TableContents"/>
              <w:spacing w:before="0" w:after="0"/>
              <w:ind w:left="0" w:right="0" w:hanging="0"/>
              <w:rPr/>
            </w:pPr>
            <w:r>
              <w:rPr/>
              <w:t> </w:t>
            </w:r>
          </w:p>
        </w:tc>
        <w:tc>
          <w:tcPr>
            <w:tcW w:w="65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59</w:t>
            </w:r>
          </w:p>
        </w:tc>
        <w:tc>
          <w:tcPr>
            <w:tcW w:w="217" w:type="dxa"/>
            <w:tcBorders/>
            <w:shd w:fill="CCEEFF" w:val="clear"/>
            <w:vAlign w:val="bottom"/>
          </w:tcPr>
          <w:p>
            <w:pPr>
              <w:pStyle w:val="TableContents"/>
              <w:spacing w:before="0" w:after="0"/>
              <w:ind w:left="0" w:right="0" w:hanging="0"/>
              <w:rPr/>
            </w:pPr>
            <w:r>
              <w:rPr/>
              <w:t> </w:t>
            </w:r>
          </w:p>
        </w:tc>
        <w:tc>
          <w:tcPr>
            <w:tcW w:w="65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217" w:type="dxa"/>
            <w:tcBorders/>
            <w:shd w:fill="CCEEFF" w:val="clear"/>
            <w:vAlign w:val="bottom"/>
          </w:tcPr>
          <w:p>
            <w:pPr>
              <w:pStyle w:val="TableContents"/>
              <w:spacing w:before="0" w:after="0"/>
              <w:ind w:left="0" w:right="0" w:hanging="0"/>
              <w:rPr/>
            </w:pPr>
            <w:r>
              <w:rPr/>
              <w:t> </w:t>
            </w:r>
          </w:p>
        </w:tc>
        <w:tc>
          <w:tcPr>
            <w:tcW w:w="65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w:t>
            </w:r>
          </w:p>
        </w:tc>
        <w:tc>
          <w:tcPr>
            <w:tcW w:w="21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82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Rainbow</w:t>
            </w:r>
          </w:p>
        </w:tc>
        <w:tc>
          <w:tcPr>
            <w:tcW w:w="217" w:type="dxa"/>
            <w:tcBorders/>
            <w:shd w:fill="auto" w:val="clear"/>
            <w:vAlign w:val="bottom"/>
          </w:tcPr>
          <w:p>
            <w:pPr>
              <w:pStyle w:val="TableContents"/>
              <w:spacing w:before="0" w:after="0"/>
              <w:ind w:left="0" w:right="0" w:hanging="0"/>
              <w:rPr/>
            </w:pPr>
            <w:r>
              <w:rPr/>
              <w:t> </w:t>
            </w:r>
          </w:p>
        </w:tc>
        <w:tc>
          <w:tcPr>
            <w:tcW w:w="65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96</w:t>
            </w:r>
          </w:p>
        </w:tc>
        <w:tc>
          <w:tcPr>
            <w:tcW w:w="217" w:type="dxa"/>
            <w:tcBorders/>
            <w:shd w:fill="auto" w:val="clear"/>
            <w:vAlign w:val="bottom"/>
          </w:tcPr>
          <w:p>
            <w:pPr>
              <w:pStyle w:val="TableContents"/>
              <w:spacing w:before="0" w:after="0"/>
              <w:ind w:left="0" w:right="0" w:hanging="0"/>
              <w:rPr/>
            </w:pPr>
            <w:r>
              <w:rPr/>
              <w:t> </w:t>
            </w:r>
          </w:p>
        </w:tc>
        <w:tc>
          <w:tcPr>
            <w:tcW w:w="65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177</w:t>
            </w:r>
          </w:p>
        </w:tc>
        <w:tc>
          <w:tcPr>
            <w:tcW w:w="217" w:type="dxa"/>
            <w:tcBorders/>
            <w:shd w:fill="auto" w:val="clear"/>
            <w:vAlign w:val="bottom"/>
          </w:tcPr>
          <w:p>
            <w:pPr>
              <w:pStyle w:val="TableContents"/>
              <w:spacing w:before="0" w:after="0"/>
              <w:ind w:left="0" w:right="0" w:hanging="0"/>
              <w:rPr/>
            </w:pPr>
            <w:r>
              <w:rPr/>
              <w:t> </w:t>
            </w:r>
          </w:p>
        </w:tc>
        <w:tc>
          <w:tcPr>
            <w:tcW w:w="65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(81</w:t>
            </w:r>
          </w:p>
        </w:tc>
        <w:tc>
          <w:tcPr>
            <w:tcW w:w="21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5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(46</w:t>
            </w:r>
          </w:p>
        </w:tc>
        <w:tc>
          <w:tcPr>
            <w:tcW w:w="325" w:type="dxa"/>
            <w:tcBorders>
              <w:right w:val="single" w:sz="8" w:space="0" w:color="000000"/>
            </w:tcBorders>
            <w:shd w:fill="auto"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 w:type="dxa"/>
            <w:tcBorders/>
            <w:shd w:fill="auto" w:val="clear"/>
            <w:vAlign w:val="bottom"/>
          </w:tcPr>
          <w:p>
            <w:pPr>
              <w:pStyle w:val="TableContents"/>
              <w:spacing w:before="0" w:after="0"/>
              <w:ind w:left="0" w:right="0" w:hanging="0"/>
              <w:rPr/>
            </w:pPr>
            <w:r>
              <w:rPr/>
              <w:t> </w:t>
            </w:r>
          </w:p>
        </w:tc>
        <w:tc>
          <w:tcPr>
            <w:tcW w:w="65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132</w:t>
            </w:r>
          </w:p>
        </w:tc>
        <w:tc>
          <w:tcPr>
            <w:tcW w:w="217" w:type="dxa"/>
            <w:tcBorders/>
            <w:shd w:fill="auto" w:val="clear"/>
            <w:vAlign w:val="bottom"/>
          </w:tcPr>
          <w:p>
            <w:pPr>
              <w:pStyle w:val="TableContents"/>
              <w:spacing w:before="0" w:after="0"/>
              <w:ind w:left="0" w:right="0" w:hanging="0"/>
              <w:rPr/>
            </w:pPr>
            <w:r>
              <w:rPr/>
              <w:t> </w:t>
            </w:r>
          </w:p>
        </w:tc>
        <w:tc>
          <w:tcPr>
            <w:tcW w:w="65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189</w:t>
            </w:r>
          </w:p>
        </w:tc>
        <w:tc>
          <w:tcPr>
            <w:tcW w:w="217" w:type="dxa"/>
            <w:tcBorders/>
            <w:shd w:fill="auto" w:val="clear"/>
            <w:vAlign w:val="bottom"/>
          </w:tcPr>
          <w:p>
            <w:pPr>
              <w:pStyle w:val="TableContents"/>
              <w:spacing w:before="0" w:after="0"/>
              <w:ind w:left="0" w:right="0" w:hanging="0"/>
              <w:rPr/>
            </w:pPr>
            <w:r>
              <w:rPr/>
              <w:t> </w:t>
            </w:r>
          </w:p>
        </w:tc>
        <w:tc>
          <w:tcPr>
            <w:tcW w:w="65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(57</w:t>
            </w:r>
          </w:p>
        </w:tc>
        <w:tc>
          <w:tcPr>
            <w:tcW w:w="21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5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w:t>
            </w:r>
          </w:p>
        </w:tc>
        <w:tc>
          <w:tcPr>
            <w:tcW w:w="21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825"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Rangeland</w:t>
            </w:r>
          </w:p>
        </w:tc>
        <w:tc>
          <w:tcPr>
            <w:tcW w:w="217" w:type="dxa"/>
            <w:tcBorders/>
            <w:shd w:fill="CCEEFF" w:val="clear"/>
            <w:vAlign w:val="bottom"/>
          </w:tcPr>
          <w:p>
            <w:pPr>
              <w:pStyle w:val="TableContents"/>
              <w:spacing w:before="0" w:after="0"/>
              <w:ind w:left="0" w:right="0" w:hanging="0"/>
              <w:rPr/>
            </w:pPr>
            <w:r>
              <w:rPr/>
              <w:t> </w:t>
            </w:r>
          </w:p>
        </w:tc>
        <w:tc>
          <w:tcPr>
            <w:tcW w:w="65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60</w:t>
            </w:r>
          </w:p>
        </w:tc>
        <w:tc>
          <w:tcPr>
            <w:tcW w:w="217" w:type="dxa"/>
            <w:tcBorders/>
            <w:shd w:fill="CCEEFF" w:val="clear"/>
            <w:vAlign w:val="bottom"/>
          </w:tcPr>
          <w:p>
            <w:pPr>
              <w:pStyle w:val="TableContents"/>
              <w:spacing w:before="0" w:after="0"/>
              <w:ind w:left="0" w:right="0" w:hanging="0"/>
              <w:rPr/>
            </w:pPr>
            <w:r>
              <w:rPr/>
              <w:t> </w:t>
            </w:r>
          </w:p>
        </w:tc>
        <w:tc>
          <w:tcPr>
            <w:tcW w:w="65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53</w:t>
            </w:r>
          </w:p>
        </w:tc>
        <w:tc>
          <w:tcPr>
            <w:tcW w:w="217" w:type="dxa"/>
            <w:tcBorders/>
            <w:shd w:fill="CCEEFF" w:val="clear"/>
            <w:vAlign w:val="bottom"/>
          </w:tcPr>
          <w:p>
            <w:pPr>
              <w:pStyle w:val="TableContents"/>
              <w:spacing w:before="0" w:after="0"/>
              <w:ind w:left="0" w:right="0" w:hanging="0"/>
              <w:rPr/>
            </w:pPr>
            <w:r>
              <w:rPr/>
              <w:t> </w:t>
            </w:r>
          </w:p>
        </w:tc>
        <w:tc>
          <w:tcPr>
            <w:tcW w:w="65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216" w:type="dxa"/>
            <w:tcBorders/>
            <w:shd w:fill="CCEEFF" w:val="clear"/>
            <w:vAlign w:val="bottom"/>
          </w:tcPr>
          <w:p>
            <w:pPr>
              <w:pStyle w:val="TableContents"/>
              <w:spacing w:before="0" w:after="0"/>
              <w:ind w:left="0" w:right="0" w:hanging="0"/>
              <w:rPr/>
            </w:pPr>
            <w:r>
              <w:rPr/>
              <w:t> </w:t>
            </w:r>
          </w:p>
        </w:tc>
        <w:tc>
          <w:tcPr>
            <w:tcW w:w="65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w:t>
            </w:r>
          </w:p>
        </w:tc>
        <w:tc>
          <w:tcPr>
            <w:tcW w:w="325" w:type="dxa"/>
            <w:tcBorders>
              <w:right w:val="single" w:sz="8" w:space="0" w:color="000000"/>
            </w:tcBorders>
            <w:shd w:fill="CCEEFF"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 w:type="dxa"/>
            <w:tcBorders/>
            <w:shd w:fill="CCEEFF" w:val="clear"/>
            <w:vAlign w:val="bottom"/>
          </w:tcPr>
          <w:p>
            <w:pPr>
              <w:pStyle w:val="TableContents"/>
              <w:spacing w:before="0" w:after="0"/>
              <w:ind w:left="0" w:right="0" w:hanging="0"/>
              <w:rPr/>
            </w:pPr>
            <w:r>
              <w:rPr/>
              <w:t> </w:t>
            </w:r>
          </w:p>
        </w:tc>
        <w:tc>
          <w:tcPr>
            <w:tcW w:w="65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57</w:t>
            </w:r>
          </w:p>
        </w:tc>
        <w:tc>
          <w:tcPr>
            <w:tcW w:w="217" w:type="dxa"/>
            <w:tcBorders/>
            <w:shd w:fill="CCEEFF" w:val="clear"/>
            <w:vAlign w:val="bottom"/>
          </w:tcPr>
          <w:p>
            <w:pPr>
              <w:pStyle w:val="TableContents"/>
              <w:spacing w:before="0" w:after="0"/>
              <w:ind w:left="0" w:right="0" w:hanging="0"/>
              <w:rPr/>
            </w:pPr>
            <w:r>
              <w:rPr/>
              <w:t> </w:t>
            </w:r>
          </w:p>
        </w:tc>
        <w:tc>
          <w:tcPr>
            <w:tcW w:w="65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51</w:t>
            </w:r>
          </w:p>
        </w:tc>
        <w:tc>
          <w:tcPr>
            <w:tcW w:w="217" w:type="dxa"/>
            <w:tcBorders/>
            <w:shd w:fill="CCEEFF" w:val="clear"/>
            <w:vAlign w:val="bottom"/>
          </w:tcPr>
          <w:p>
            <w:pPr>
              <w:pStyle w:val="TableContents"/>
              <w:spacing w:before="0" w:after="0"/>
              <w:ind w:left="0" w:right="0" w:hanging="0"/>
              <w:rPr/>
            </w:pPr>
            <w:r>
              <w:rPr/>
              <w:t> </w:t>
            </w:r>
          </w:p>
        </w:tc>
        <w:tc>
          <w:tcPr>
            <w:tcW w:w="65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217" w:type="dxa"/>
            <w:tcBorders/>
            <w:shd w:fill="CCEEFF" w:val="clear"/>
            <w:vAlign w:val="bottom"/>
          </w:tcPr>
          <w:p>
            <w:pPr>
              <w:pStyle w:val="TableContents"/>
              <w:spacing w:before="0" w:after="0"/>
              <w:ind w:left="0" w:right="0" w:hanging="0"/>
              <w:rPr/>
            </w:pPr>
            <w:r>
              <w:rPr/>
              <w:t> </w:t>
            </w:r>
          </w:p>
        </w:tc>
        <w:tc>
          <w:tcPr>
            <w:tcW w:w="65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w:t>
            </w:r>
          </w:p>
        </w:tc>
        <w:tc>
          <w:tcPr>
            <w:tcW w:w="21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82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Refined products</w:t>
            </w:r>
          </w:p>
        </w:tc>
        <w:tc>
          <w:tcPr>
            <w:tcW w:w="217" w:type="dxa"/>
            <w:tcBorders/>
            <w:shd w:fill="auto" w:val="clear"/>
            <w:vAlign w:val="bottom"/>
          </w:tcPr>
          <w:p>
            <w:pPr>
              <w:pStyle w:val="TableContents"/>
              <w:spacing w:before="0" w:after="0"/>
              <w:ind w:left="0" w:right="0" w:hanging="0"/>
              <w:rPr/>
            </w:pPr>
            <w:r>
              <w:rPr/>
              <w:t> </w:t>
            </w:r>
          </w:p>
        </w:tc>
        <w:tc>
          <w:tcPr>
            <w:tcW w:w="65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104</w:t>
            </w:r>
          </w:p>
        </w:tc>
        <w:tc>
          <w:tcPr>
            <w:tcW w:w="217" w:type="dxa"/>
            <w:tcBorders/>
            <w:shd w:fill="auto" w:val="clear"/>
            <w:vAlign w:val="bottom"/>
          </w:tcPr>
          <w:p>
            <w:pPr>
              <w:pStyle w:val="TableContents"/>
              <w:spacing w:before="0" w:after="0"/>
              <w:ind w:left="0" w:right="0" w:hanging="0"/>
              <w:rPr/>
            </w:pPr>
            <w:r>
              <w:rPr/>
              <w:t> </w:t>
            </w:r>
          </w:p>
        </w:tc>
        <w:tc>
          <w:tcPr>
            <w:tcW w:w="65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110</w:t>
            </w:r>
          </w:p>
        </w:tc>
        <w:tc>
          <w:tcPr>
            <w:tcW w:w="217" w:type="dxa"/>
            <w:tcBorders/>
            <w:shd w:fill="auto" w:val="clear"/>
            <w:vAlign w:val="bottom"/>
          </w:tcPr>
          <w:p>
            <w:pPr>
              <w:pStyle w:val="TableContents"/>
              <w:spacing w:before="0" w:after="0"/>
              <w:ind w:left="0" w:right="0" w:hanging="0"/>
              <w:rPr/>
            </w:pPr>
            <w:r>
              <w:rPr/>
              <w:t> </w:t>
            </w:r>
          </w:p>
        </w:tc>
        <w:tc>
          <w:tcPr>
            <w:tcW w:w="65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21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5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325" w:type="dxa"/>
            <w:tcBorders>
              <w:right w:val="single" w:sz="8" w:space="0" w:color="000000"/>
            </w:tcBorders>
            <w:shd w:fill="auto"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 w:type="dxa"/>
            <w:tcBorders/>
            <w:shd w:fill="auto" w:val="clear"/>
            <w:vAlign w:val="bottom"/>
          </w:tcPr>
          <w:p>
            <w:pPr>
              <w:pStyle w:val="TableContents"/>
              <w:spacing w:before="0" w:after="0"/>
              <w:ind w:left="0" w:right="0" w:hanging="0"/>
              <w:rPr/>
            </w:pPr>
            <w:r>
              <w:rPr/>
              <w:t> </w:t>
            </w:r>
          </w:p>
        </w:tc>
        <w:tc>
          <w:tcPr>
            <w:tcW w:w="65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99</w:t>
            </w:r>
          </w:p>
        </w:tc>
        <w:tc>
          <w:tcPr>
            <w:tcW w:w="217" w:type="dxa"/>
            <w:tcBorders/>
            <w:shd w:fill="auto" w:val="clear"/>
            <w:vAlign w:val="bottom"/>
          </w:tcPr>
          <w:p>
            <w:pPr>
              <w:pStyle w:val="TableContents"/>
              <w:spacing w:before="0" w:after="0"/>
              <w:ind w:left="0" w:right="0" w:hanging="0"/>
              <w:rPr/>
            </w:pPr>
            <w:r>
              <w:rPr/>
              <w:t> </w:t>
            </w:r>
          </w:p>
        </w:tc>
        <w:tc>
          <w:tcPr>
            <w:tcW w:w="65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117</w:t>
            </w:r>
          </w:p>
        </w:tc>
        <w:tc>
          <w:tcPr>
            <w:tcW w:w="217" w:type="dxa"/>
            <w:tcBorders/>
            <w:shd w:fill="auto" w:val="clear"/>
            <w:vAlign w:val="bottom"/>
          </w:tcPr>
          <w:p>
            <w:pPr>
              <w:pStyle w:val="TableContents"/>
              <w:spacing w:before="0" w:after="0"/>
              <w:ind w:left="0" w:right="0" w:hanging="0"/>
              <w:rPr/>
            </w:pPr>
            <w:r>
              <w:rPr/>
              <w:t> </w:t>
            </w:r>
          </w:p>
        </w:tc>
        <w:tc>
          <w:tcPr>
            <w:tcW w:w="65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w:t>
            </w:r>
          </w:p>
        </w:tc>
        <w:tc>
          <w:tcPr>
            <w:tcW w:w="21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5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w:t>
            </w:r>
          </w:p>
        </w:tc>
        <w:tc>
          <w:tcPr>
            <w:tcW w:w="21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825"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Other</w:t>
            </w:r>
          </w:p>
        </w:tc>
        <w:tc>
          <w:tcPr>
            <w:tcW w:w="217" w:type="dxa"/>
            <w:tcBorders/>
            <w:shd w:fill="CCEEFF" w:val="clear"/>
            <w:vAlign w:val="bottom"/>
          </w:tcPr>
          <w:p>
            <w:pPr>
              <w:pStyle w:val="TableContents"/>
              <w:spacing w:before="0" w:after="0"/>
              <w:ind w:left="0" w:right="0" w:hanging="0"/>
              <w:rPr/>
            </w:pPr>
            <w:r>
              <w:rPr/>
              <w:t> </w:t>
            </w:r>
          </w:p>
        </w:tc>
        <w:tc>
          <w:tcPr>
            <w:tcW w:w="651"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1,096</w:t>
            </w:r>
          </w:p>
        </w:tc>
        <w:tc>
          <w:tcPr>
            <w:tcW w:w="217" w:type="dxa"/>
            <w:tcBorders/>
            <w:shd w:fill="CCEEFF" w:val="clear"/>
            <w:vAlign w:val="bottom"/>
          </w:tcPr>
          <w:p>
            <w:pPr>
              <w:pStyle w:val="TableContents"/>
              <w:spacing w:before="0" w:after="0"/>
              <w:ind w:left="0" w:right="0" w:hanging="0"/>
              <w:rPr/>
            </w:pPr>
            <w:r>
              <w:rPr/>
              <w:t> </w:t>
            </w:r>
          </w:p>
        </w:tc>
        <w:tc>
          <w:tcPr>
            <w:tcW w:w="651"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1,028</w:t>
            </w:r>
          </w:p>
        </w:tc>
        <w:tc>
          <w:tcPr>
            <w:tcW w:w="217" w:type="dxa"/>
            <w:tcBorders/>
            <w:shd w:fill="CCEEFF" w:val="clear"/>
            <w:vAlign w:val="bottom"/>
          </w:tcPr>
          <w:p>
            <w:pPr>
              <w:pStyle w:val="TableContents"/>
              <w:spacing w:before="0" w:after="0"/>
              <w:ind w:left="0" w:right="0" w:hanging="0"/>
              <w:rPr/>
            </w:pPr>
            <w:r>
              <w:rPr/>
              <w:t> </w:t>
            </w:r>
          </w:p>
        </w:tc>
        <w:tc>
          <w:tcPr>
            <w:tcW w:w="652"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68</w:t>
            </w:r>
          </w:p>
        </w:tc>
        <w:tc>
          <w:tcPr>
            <w:tcW w:w="216" w:type="dxa"/>
            <w:tcBorders/>
            <w:shd w:fill="CCEEFF" w:val="clear"/>
            <w:vAlign w:val="bottom"/>
          </w:tcPr>
          <w:p>
            <w:pPr>
              <w:pStyle w:val="TableContents"/>
              <w:spacing w:before="0" w:after="0"/>
              <w:ind w:left="0" w:right="0" w:hanging="0"/>
              <w:rPr/>
            </w:pPr>
            <w:r>
              <w:rPr/>
              <w:t> </w:t>
            </w:r>
          </w:p>
        </w:tc>
        <w:tc>
          <w:tcPr>
            <w:tcW w:w="652"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325" w:type="dxa"/>
            <w:tcBorders>
              <w:right w:val="single" w:sz="8" w:space="0" w:color="000000"/>
            </w:tcBorders>
            <w:shd w:fill="CCEEFF"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 w:type="dxa"/>
            <w:tcBorders/>
            <w:shd w:fill="CCEEFF" w:val="clear"/>
            <w:vAlign w:val="bottom"/>
          </w:tcPr>
          <w:p>
            <w:pPr>
              <w:pStyle w:val="TableContents"/>
              <w:spacing w:before="0" w:after="0"/>
              <w:ind w:left="0" w:right="0" w:hanging="0"/>
              <w:rPr/>
            </w:pPr>
            <w:r>
              <w:rPr/>
              <w:t> </w:t>
            </w:r>
          </w:p>
        </w:tc>
        <w:tc>
          <w:tcPr>
            <w:tcW w:w="651"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1,063</w:t>
            </w:r>
          </w:p>
        </w:tc>
        <w:tc>
          <w:tcPr>
            <w:tcW w:w="217" w:type="dxa"/>
            <w:tcBorders/>
            <w:shd w:fill="CCEEFF" w:val="clear"/>
            <w:vAlign w:val="bottom"/>
          </w:tcPr>
          <w:p>
            <w:pPr>
              <w:pStyle w:val="TableContents"/>
              <w:spacing w:before="0" w:after="0"/>
              <w:ind w:left="0" w:right="0" w:hanging="0"/>
              <w:rPr/>
            </w:pPr>
            <w:r>
              <w:rPr/>
              <w:t> </w:t>
            </w:r>
          </w:p>
        </w:tc>
        <w:tc>
          <w:tcPr>
            <w:tcW w:w="651"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997</w:t>
            </w:r>
          </w:p>
        </w:tc>
        <w:tc>
          <w:tcPr>
            <w:tcW w:w="217" w:type="dxa"/>
            <w:tcBorders/>
            <w:shd w:fill="CCEEFF" w:val="clear"/>
            <w:vAlign w:val="bottom"/>
          </w:tcPr>
          <w:p>
            <w:pPr>
              <w:pStyle w:val="TableContents"/>
              <w:spacing w:before="0" w:after="0"/>
              <w:ind w:left="0" w:right="0" w:hanging="0"/>
              <w:rPr/>
            </w:pPr>
            <w:r>
              <w:rPr/>
              <w:t> </w:t>
            </w:r>
          </w:p>
        </w:tc>
        <w:tc>
          <w:tcPr>
            <w:tcW w:w="651"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66</w:t>
            </w:r>
          </w:p>
        </w:tc>
        <w:tc>
          <w:tcPr>
            <w:tcW w:w="217" w:type="dxa"/>
            <w:tcBorders/>
            <w:shd w:fill="CCEEFF" w:val="clear"/>
            <w:vAlign w:val="bottom"/>
          </w:tcPr>
          <w:p>
            <w:pPr>
              <w:pStyle w:val="TableContents"/>
              <w:spacing w:before="0" w:after="0"/>
              <w:ind w:left="0" w:right="0" w:hanging="0"/>
              <w:rPr/>
            </w:pPr>
            <w:r>
              <w:rPr/>
              <w:t> </w:t>
            </w:r>
          </w:p>
        </w:tc>
        <w:tc>
          <w:tcPr>
            <w:tcW w:w="652"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21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82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Tariff activities total</w:t>
            </w:r>
          </w:p>
        </w:tc>
        <w:tc>
          <w:tcPr>
            <w:tcW w:w="217" w:type="dxa"/>
            <w:tcBorders/>
            <w:shd w:fill="auto" w:val="clear"/>
            <w:vAlign w:val="bottom"/>
          </w:tcPr>
          <w:p>
            <w:pPr>
              <w:pStyle w:val="TableContents"/>
              <w:spacing w:before="0" w:after="0"/>
              <w:ind w:left="0" w:right="0" w:hanging="0"/>
              <w:rPr/>
            </w:pPr>
            <w:r>
              <w:rPr/>
              <w:t> </w:t>
            </w:r>
          </w:p>
        </w:tc>
        <w:tc>
          <w:tcPr>
            <w:tcW w:w="65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2,916</w:t>
            </w:r>
          </w:p>
        </w:tc>
        <w:tc>
          <w:tcPr>
            <w:tcW w:w="217" w:type="dxa"/>
            <w:tcBorders/>
            <w:shd w:fill="auto" w:val="clear"/>
            <w:vAlign w:val="bottom"/>
          </w:tcPr>
          <w:p>
            <w:pPr>
              <w:pStyle w:val="TableContents"/>
              <w:spacing w:before="0" w:after="0"/>
              <w:ind w:left="0" w:right="0" w:hanging="0"/>
              <w:rPr/>
            </w:pPr>
            <w:r>
              <w:rPr/>
              <w:t> </w:t>
            </w:r>
          </w:p>
        </w:tc>
        <w:tc>
          <w:tcPr>
            <w:tcW w:w="65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2,973</w:t>
            </w:r>
          </w:p>
        </w:tc>
        <w:tc>
          <w:tcPr>
            <w:tcW w:w="217" w:type="dxa"/>
            <w:tcBorders/>
            <w:shd w:fill="auto" w:val="clear"/>
            <w:vAlign w:val="bottom"/>
          </w:tcPr>
          <w:p>
            <w:pPr>
              <w:pStyle w:val="TableContents"/>
              <w:spacing w:before="0" w:after="0"/>
              <w:ind w:left="0" w:right="0" w:hanging="0"/>
              <w:rPr/>
            </w:pPr>
            <w:r>
              <w:rPr/>
              <w:t> </w:t>
            </w:r>
          </w:p>
        </w:tc>
        <w:tc>
          <w:tcPr>
            <w:tcW w:w="65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(57</w:t>
            </w:r>
          </w:p>
        </w:tc>
        <w:tc>
          <w:tcPr>
            <w:tcW w:w="21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5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325" w:type="dxa"/>
            <w:tcBorders>
              <w:right w:val="single" w:sz="8" w:space="0" w:color="000000"/>
            </w:tcBorders>
            <w:shd w:fill="auto"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 w:type="dxa"/>
            <w:tcBorders/>
            <w:shd w:fill="auto" w:val="clear"/>
            <w:vAlign w:val="bottom"/>
          </w:tcPr>
          <w:p>
            <w:pPr>
              <w:pStyle w:val="TableContents"/>
              <w:spacing w:before="0" w:after="0"/>
              <w:ind w:left="0" w:right="0" w:hanging="0"/>
              <w:rPr/>
            </w:pPr>
            <w:r>
              <w:rPr/>
              <w:t> </w:t>
            </w:r>
          </w:p>
        </w:tc>
        <w:tc>
          <w:tcPr>
            <w:tcW w:w="65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2,922</w:t>
            </w:r>
          </w:p>
        </w:tc>
        <w:tc>
          <w:tcPr>
            <w:tcW w:w="217" w:type="dxa"/>
            <w:tcBorders/>
            <w:shd w:fill="auto" w:val="clear"/>
            <w:vAlign w:val="bottom"/>
          </w:tcPr>
          <w:p>
            <w:pPr>
              <w:pStyle w:val="TableContents"/>
              <w:spacing w:before="0" w:after="0"/>
              <w:ind w:left="0" w:right="0" w:hanging="0"/>
              <w:rPr/>
            </w:pPr>
            <w:r>
              <w:rPr/>
              <w:t> </w:t>
            </w:r>
          </w:p>
        </w:tc>
        <w:tc>
          <w:tcPr>
            <w:tcW w:w="65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2,889</w:t>
            </w:r>
          </w:p>
        </w:tc>
        <w:tc>
          <w:tcPr>
            <w:tcW w:w="217" w:type="dxa"/>
            <w:tcBorders/>
            <w:shd w:fill="auto" w:val="clear"/>
            <w:vAlign w:val="bottom"/>
          </w:tcPr>
          <w:p>
            <w:pPr>
              <w:pStyle w:val="TableContents"/>
              <w:spacing w:before="0" w:after="0"/>
              <w:ind w:left="0" w:right="0" w:hanging="0"/>
              <w:rPr/>
            </w:pPr>
            <w:r>
              <w:rPr/>
              <w:t> </w:t>
            </w:r>
          </w:p>
        </w:tc>
        <w:tc>
          <w:tcPr>
            <w:tcW w:w="65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w:t>
            </w:r>
          </w:p>
        </w:tc>
        <w:tc>
          <w:tcPr>
            <w:tcW w:w="217" w:type="dxa"/>
            <w:tcBorders/>
            <w:shd w:fill="auto" w:val="clear"/>
            <w:vAlign w:val="bottom"/>
          </w:tcPr>
          <w:p>
            <w:pPr>
              <w:pStyle w:val="TableContents"/>
              <w:spacing w:before="0" w:after="0"/>
              <w:ind w:left="0" w:right="0" w:hanging="0"/>
              <w:rPr/>
            </w:pPr>
            <w:r>
              <w:rPr/>
              <w:t> </w:t>
            </w:r>
          </w:p>
        </w:tc>
        <w:tc>
          <w:tcPr>
            <w:tcW w:w="65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1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825"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Trucking</w:t>
            </w:r>
          </w:p>
        </w:tc>
        <w:tc>
          <w:tcPr>
            <w:tcW w:w="217" w:type="dxa"/>
            <w:tcBorders/>
            <w:shd w:fill="CCEEFF" w:val="clear"/>
            <w:vAlign w:val="bottom"/>
          </w:tcPr>
          <w:p>
            <w:pPr>
              <w:pStyle w:val="TableContents"/>
              <w:spacing w:before="0" w:after="0"/>
              <w:ind w:left="0" w:right="0" w:hanging="0"/>
              <w:rPr/>
            </w:pPr>
            <w:r>
              <w:rPr/>
              <w:t> </w:t>
            </w:r>
          </w:p>
        </w:tc>
        <w:tc>
          <w:tcPr>
            <w:tcW w:w="651"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109</w:t>
            </w:r>
          </w:p>
        </w:tc>
        <w:tc>
          <w:tcPr>
            <w:tcW w:w="217" w:type="dxa"/>
            <w:tcBorders/>
            <w:shd w:fill="CCEEFF" w:val="clear"/>
            <w:vAlign w:val="bottom"/>
          </w:tcPr>
          <w:p>
            <w:pPr>
              <w:pStyle w:val="TableContents"/>
              <w:spacing w:before="0" w:after="0"/>
              <w:ind w:left="0" w:right="0" w:hanging="0"/>
              <w:rPr/>
            </w:pPr>
            <w:r>
              <w:rPr/>
              <w:t> </w:t>
            </w:r>
          </w:p>
        </w:tc>
        <w:tc>
          <w:tcPr>
            <w:tcW w:w="651"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99</w:t>
            </w:r>
          </w:p>
        </w:tc>
        <w:tc>
          <w:tcPr>
            <w:tcW w:w="217" w:type="dxa"/>
            <w:tcBorders/>
            <w:shd w:fill="CCEEFF" w:val="clear"/>
            <w:vAlign w:val="bottom"/>
          </w:tcPr>
          <w:p>
            <w:pPr>
              <w:pStyle w:val="TableContents"/>
              <w:spacing w:before="0" w:after="0"/>
              <w:ind w:left="0" w:right="0" w:hanging="0"/>
              <w:rPr/>
            </w:pPr>
            <w:r>
              <w:rPr/>
              <w:t> </w:t>
            </w:r>
          </w:p>
        </w:tc>
        <w:tc>
          <w:tcPr>
            <w:tcW w:w="652"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216" w:type="dxa"/>
            <w:tcBorders/>
            <w:shd w:fill="CCEEFF" w:val="clear"/>
            <w:vAlign w:val="bottom"/>
          </w:tcPr>
          <w:p>
            <w:pPr>
              <w:pStyle w:val="TableContents"/>
              <w:spacing w:before="0" w:after="0"/>
              <w:ind w:left="0" w:right="0" w:hanging="0"/>
              <w:rPr/>
            </w:pPr>
            <w:r>
              <w:rPr/>
              <w:t> </w:t>
            </w:r>
          </w:p>
        </w:tc>
        <w:tc>
          <w:tcPr>
            <w:tcW w:w="652"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325" w:type="dxa"/>
            <w:tcBorders>
              <w:right w:val="single" w:sz="8" w:space="0" w:color="000000"/>
            </w:tcBorders>
            <w:shd w:fill="CCEEFF"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 w:type="dxa"/>
            <w:tcBorders/>
            <w:shd w:fill="CCEEFF" w:val="clear"/>
            <w:vAlign w:val="bottom"/>
          </w:tcPr>
          <w:p>
            <w:pPr>
              <w:pStyle w:val="TableContents"/>
              <w:spacing w:before="0" w:after="0"/>
              <w:ind w:left="0" w:right="0" w:hanging="0"/>
              <w:rPr/>
            </w:pPr>
            <w:r>
              <w:rPr/>
              <w:t> </w:t>
            </w:r>
          </w:p>
        </w:tc>
        <w:tc>
          <w:tcPr>
            <w:tcW w:w="651"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104</w:t>
            </w:r>
          </w:p>
        </w:tc>
        <w:tc>
          <w:tcPr>
            <w:tcW w:w="217" w:type="dxa"/>
            <w:tcBorders/>
            <w:shd w:fill="CCEEFF" w:val="clear"/>
            <w:vAlign w:val="bottom"/>
          </w:tcPr>
          <w:p>
            <w:pPr>
              <w:pStyle w:val="TableContents"/>
              <w:spacing w:before="0" w:after="0"/>
              <w:ind w:left="0" w:right="0" w:hanging="0"/>
              <w:rPr/>
            </w:pPr>
            <w:r>
              <w:rPr/>
              <w:t> </w:t>
            </w:r>
          </w:p>
        </w:tc>
        <w:tc>
          <w:tcPr>
            <w:tcW w:w="651"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94</w:t>
            </w:r>
          </w:p>
        </w:tc>
        <w:tc>
          <w:tcPr>
            <w:tcW w:w="217" w:type="dxa"/>
            <w:tcBorders/>
            <w:shd w:fill="CCEEFF" w:val="clear"/>
            <w:vAlign w:val="bottom"/>
          </w:tcPr>
          <w:p>
            <w:pPr>
              <w:pStyle w:val="TableContents"/>
              <w:spacing w:before="0" w:after="0"/>
              <w:ind w:left="0" w:right="0" w:hanging="0"/>
              <w:rPr/>
            </w:pPr>
            <w:r>
              <w:rPr/>
              <w:t> </w:t>
            </w:r>
          </w:p>
        </w:tc>
        <w:tc>
          <w:tcPr>
            <w:tcW w:w="651"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217" w:type="dxa"/>
            <w:tcBorders/>
            <w:shd w:fill="CCEEFF" w:val="clear"/>
            <w:vAlign w:val="bottom"/>
          </w:tcPr>
          <w:p>
            <w:pPr>
              <w:pStyle w:val="TableContents"/>
              <w:spacing w:before="0" w:after="0"/>
              <w:ind w:left="0" w:right="0" w:hanging="0"/>
              <w:rPr/>
            </w:pPr>
            <w:r>
              <w:rPr/>
              <w:t> </w:t>
            </w:r>
          </w:p>
        </w:tc>
        <w:tc>
          <w:tcPr>
            <w:tcW w:w="652"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w:t>
            </w:r>
          </w:p>
        </w:tc>
        <w:tc>
          <w:tcPr>
            <w:tcW w:w="21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82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Transportation segment total</w:t>
            </w:r>
          </w:p>
        </w:tc>
        <w:tc>
          <w:tcPr>
            <w:tcW w:w="217" w:type="dxa"/>
            <w:tcBorders/>
            <w:shd w:fill="auto" w:val="clear"/>
            <w:vAlign w:val="bottom"/>
          </w:tcPr>
          <w:p>
            <w:pPr>
              <w:pStyle w:val="TableContents"/>
              <w:spacing w:before="0" w:after="0"/>
              <w:ind w:left="0" w:right="0" w:hanging="0"/>
              <w:rPr/>
            </w:pPr>
            <w:r>
              <w:rPr/>
              <w:t> </w:t>
            </w:r>
          </w:p>
        </w:tc>
        <w:tc>
          <w:tcPr>
            <w:tcW w:w="651"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3,025</w:t>
            </w:r>
          </w:p>
        </w:tc>
        <w:tc>
          <w:tcPr>
            <w:tcW w:w="217" w:type="dxa"/>
            <w:tcBorders/>
            <w:shd w:fill="auto" w:val="clear"/>
            <w:vAlign w:val="bottom"/>
          </w:tcPr>
          <w:p>
            <w:pPr>
              <w:pStyle w:val="TableContents"/>
              <w:spacing w:before="0" w:after="0"/>
              <w:ind w:left="0" w:right="0" w:hanging="0"/>
              <w:rPr/>
            </w:pPr>
            <w:r>
              <w:rPr/>
              <w:t> </w:t>
            </w:r>
          </w:p>
        </w:tc>
        <w:tc>
          <w:tcPr>
            <w:tcW w:w="651"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3,072</w:t>
            </w:r>
          </w:p>
        </w:tc>
        <w:tc>
          <w:tcPr>
            <w:tcW w:w="217" w:type="dxa"/>
            <w:tcBorders/>
            <w:shd w:fill="auto" w:val="clear"/>
            <w:vAlign w:val="bottom"/>
          </w:tcPr>
          <w:p>
            <w:pPr>
              <w:pStyle w:val="TableContents"/>
              <w:spacing w:before="0" w:after="0"/>
              <w:ind w:left="0" w:right="0" w:hanging="0"/>
              <w:rPr/>
            </w:pPr>
            <w:r>
              <w:rPr/>
              <w:t> </w:t>
            </w:r>
          </w:p>
        </w:tc>
        <w:tc>
          <w:tcPr>
            <w:tcW w:w="652"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(47</w:t>
            </w:r>
          </w:p>
        </w:tc>
        <w:tc>
          <w:tcPr>
            <w:tcW w:w="21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52"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325" w:type="dxa"/>
            <w:tcBorders>
              <w:right w:val="single" w:sz="8" w:space="0" w:color="000000"/>
            </w:tcBorders>
            <w:shd w:fill="auto"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 w:type="dxa"/>
            <w:tcBorders/>
            <w:shd w:fill="auto" w:val="clear"/>
            <w:vAlign w:val="bottom"/>
          </w:tcPr>
          <w:p>
            <w:pPr>
              <w:pStyle w:val="TableContents"/>
              <w:spacing w:before="0" w:after="0"/>
              <w:ind w:left="0" w:right="0" w:hanging="0"/>
              <w:rPr/>
            </w:pPr>
            <w:r>
              <w:rPr/>
              <w:t> </w:t>
            </w:r>
          </w:p>
        </w:tc>
        <w:tc>
          <w:tcPr>
            <w:tcW w:w="651"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3,026</w:t>
            </w:r>
          </w:p>
        </w:tc>
        <w:tc>
          <w:tcPr>
            <w:tcW w:w="217" w:type="dxa"/>
            <w:tcBorders/>
            <w:shd w:fill="auto" w:val="clear"/>
            <w:vAlign w:val="bottom"/>
          </w:tcPr>
          <w:p>
            <w:pPr>
              <w:pStyle w:val="TableContents"/>
              <w:spacing w:before="0" w:after="0"/>
              <w:ind w:left="0" w:right="0" w:hanging="0"/>
              <w:rPr/>
            </w:pPr>
            <w:r>
              <w:rPr/>
              <w:t> </w:t>
            </w:r>
          </w:p>
        </w:tc>
        <w:tc>
          <w:tcPr>
            <w:tcW w:w="651"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2,983</w:t>
            </w:r>
          </w:p>
        </w:tc>
        <w:tc>
          <w:tcPr>
            <w:tcW w:w="217" w:type="dxa"/>
            <w:tcBorders/>
            <w:shd w:fill="auto" w:val="clear"/>
            <w:vAlign w:val="bottom"/>
          </w:tcPr>
          <w:p>
            <w:pPr>
              <w:pStyle w:val="TableContents"/>
              <w:spacing w:before="0" w:after="0"/>
              <w:ind w:left="0" w:right="0" w:hanging="0"/>
              <w:rPr/>
            </w:pPr>
            <w:r>
              <w:rPr/>
              <w:t> </w:t>
            </w:r>
          </w:p>
        </w:tc>
        <w:tc>
          <w:tcPr>
            <w:tcW w:w="651"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43</w:t>
            </w:r>
          </w:p>
        </w:tc>
        <w:tc>
          <w:tcPr>
            <w:tcW w:w="217" w:type="dxa"/>
            <w:tcBorders/>
            <w:shd w:fill="auto" w:val="clear"/>
            <w:vAlign w:val="bottom"/>
          </w:tcPr>
          <w:p>
            <w:pPr>
              <w:pStyle w:val="TableContents"/>
              <w:spacing w:before="0" w:after="0"/>
              <w:ind w:left="0" w:right="0" w:hanging="0"/>
              <w:rPr/>
            </w:pPr>
            <w:r>
              <w:rPr/>
              <w:t> </w:t>
            </w:r>
          </w:p>
        </w:tc>
        <w:tc>
          <w:tcPr>
            <w:tcW w:w="652"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1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36</w:t>
      </w:r>
      <w:bookmarkStart w:id="62" w:name="PB_36_132444_5796"/>
      <w:bookmarkEnd w:id="62"/>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Revenues and costs and expenses include intersegment amounts.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(2)</w:t>
      </w:r>
      <w:r>
        <w:rPr>
          <w:rFonts w:ascii="Times New Roman" w:hAnsi="Times New Roman"/>
        </w:rPr>
        <w:t xml:space="preserve">                     </w:t>
      </w:r>
      <w:r>
        <w:rPr>
          <w:rFonts w:ascii="Times New Roman" w:hAnsi="Times New Roman"/>
          <w:sz w:val="17"/>
        </w:rPr>
        <w:t>The equity compensation expense presented within the reconciliation to segment profit above includes the portion of the equity compensation expense represented by outstanding awards under the LTIPs that, pursuant to the terms of the award, will be settled in cash only and have no impact on diluted units. The equity compensation expense presented within the Selected Items Impacting Comparability section of the table as shown within the Results of Operations-Non-GAAP Financial Measures discussion above excludes this portion of the equity compensation expense. See Note 11 to our condensed consolidated financial statements for additional discussion of our equity compensation plans.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(3)</w:t>
      </w:r>
      <w:r>
        <w:rPr>
          <w:rFonts w:ascii="Times New Roman" w:hAnsi="Times New Roman"/>
        </w:rPr>
        <w:t xml:space="preserve">                      </w:t>
      </w:r>
      <w:r>
        <w:rPr>
          <w:rFonts w:ascii="Times New Roman" w:hAnsi="Times New Roman"/>
          <w:sz w:val="17"/>
        </w:rPr>
        <w:t>Volumes associated with acquisitions represent total volumes for the number of days we actually owned the assets divided by the number of days in the period.</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Tariffs and other fees on our pipeline systems vary by receipt point and delivery point. The segment profit generated by our tariff and other fee-related activities depends on the volumes transported on the pipeline and the level of the tariff and other fees charged as well as the fixed and variable field costs of operating the pipeline.  Segment profit from our pipeline capacity leases generally reflects a negotiated amount.  Transportation segment profit and segment profit per barrel were impacted by the following:</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Operating Volumes and Revenues</w:t>
      </w:r>
      <w:r>
        <w:rPr>
          <w:rFonts w:ascii="Times New Roman" w:hAnsi="Times New Roman"/>
          <w:sz w:val="17"/>
        </w:rPr>
        <w:t>.  As noted in the table above, our total transportation segment revenues, net of trucking costs, increased for both the quarter-over-quarter and year-over-year periods presented, while our volumes in the aggregate remained relatively consistent for these comparative periods.  However, noteworthy volume variances on our individual pipeline systems include (i) decreased volumes on our Rainbow System related to downtime associated with a pipeline release that was detected during April 2011 (see further discussion below), (ii) decreased volumes on our Capline Pipeline System, primarily related to shifts in refinery supply and unplanned refinery downtime, (iii) increased volumes on our Basin, Permian Basin Area Systems and Mid-Continent Area Systems driven by increased producer drilling in the surrounding regions and (iv) additional volumes of approximately 29,000 and 28,000 barrels per day for the three and nine months ended September 30, 2011, respectively, from the Robinson Lake pipeline acquired in connection with the Nexen acquisition in December 2010, which, in the Average Daily Volumes table above is included within Other. Total transportation volumes were further impacted by increased trucking volumes for the three and nine months ended September 30, 2011 primarily resulting from (i) increased producer drilling and (ii) the hauling of barrels associated with downtime on the Rainbow Pipeline.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addition to being impacted by the volumetric variances discussed above, our transportation segment revenues, net of trucking related costs, were also impacted by the following for the three and nine months ended September 30, 2011 compared to the three and nine months ended September 30, 2010:</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Rate Increases  Revenues were favorably impacted by increasing tariff rates on our Canadian pipelines, as well as increases in rates on our FERC-regulated pipelines due to upward indexing effective July 1, 2011. Such increases on our FERC-regulated pipelines for the nine-month period ended September 30, 2011 were partially offset by downward indexing that was effective July 1, 2010.</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Foreign Exchange Impact  Revenues and expenses from our Canadian-based subsidiaries, which use the Canadian dollar as their functional currency, are translated at the prevailing average exchange rates for each month. The average Canadian dollar to U.S. dollar exchange rate for both the three-month and nine-month periods ended September 30, 2011 was $0.98 CAD: $1.00 USD compared to an average of $1.04 CAD: $1.00 USD for both the three-month and nine-month periods ended September 30, 2010. Therefore, revenues from our Canadian pipeline systems and trucking operations were favorably impacted due to the appreciation of the Canadian dollar relative to the U.S. dollar by an estimated $4 million and $12 million for the three and nine months ended September 30, 2011, respectively, compared to the same 2010 periods.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Loss Allowance Revenue  As is common in the industry, our tariffs incorporate a loss allowance factor that is intended to, among other things, offset losses due to evaporation, measurement and other losses in transit. We value the variance of allowance volumes to actual losses at the estimated net realizable value (including the impact of gains and losses from derivative-related activities) at the time the variance occurred and the result is recorded as either an increase or decrease to tariff revenues. The loss allowance revenue increased by approximately $1 million and $12 million for the three and nine months ended September 30, 2011, respectively, compared to the loss allowance revenue for the three and nine months ended September 30, 2010.  These increases for both comparative periods were primarily due to a higher average realized price per barrel (including the impact of gains and losses from derivative activities), which were partially offset by lower volumes.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37</w:t>
      </w:r>
      <w:bookmarkStart w:id="63" w:name="PB_37_132528_2897"/>
      <w:bookmarkEnd w:id="63"/>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Rainbow Pipeline System  As a result of a crude oil release that occurred in late April 2011, volumes and revenues for the Rainbow Pipeline System were reduced due to pipeline downtime on a portion of the system, and expenses increased due to repair and response costs. In an unrelated development occurring shortly after the release, we experienced additional downtime and expenses related to forest fires in the same region. As a result of these matters, for the three-month and nine-month periods ended September 30, 2011, we estimate revenues were reduced by approximately $11 million and $21 million, respectively. However, such unfavorable impacts were partially offset by the benefit of increased tariff rates on the system, as discussed further above. We resumed service on the impacted segment of the pipeline on August 30, 2011. See Note 13 to our condensed consolidated financial statements for further information regarding this pipeline release.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Acquisitions  As discussed above, we acquired the Robinson Lake pipeline as part of the December 2010 Nexen acquisition. This newly acquired pipeline contributed approximately $2 million and $6 million, respectively, in revenues for the three and nine months ended September 30, 2011.</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Field Operating Costs.</w:t>
      </w:r>
      <w:r>
        <w:rPr>
          <w:rFonts w:ascii="Times New Roman" w:hAnsi="Times New Roman"/>
        </w:rPr>
        <w:t xml:space="preserve"> </w:t>
      </w:r>
      <w:r>
        <w:rPr>
          <w:rFonts w:ascii="Times New Roman" w:hAnsi="Times New Roman"/>
          <w:sz w:val="17"/>
        </w:rPr>
        <w:t>Field operating costs (excluding equity compensation expense as discussed further below) increased during the three months ended September 30, 2011 compared to the three months ended September 30, 2010 consistent with the overall increase in revenue and activity in the segment. Field operating costs also increased for the nine months ended September 30, 2011 compared to the nine months ended September 30, 2010.  The nine months ended September 30, 2011 includes the impact of approximately $13 million of environmental remediation expenses associated with the Rainbow Pipeline release.  See Note 13 to our condensed consolidated financial statements for further information regarding this release.  Excluding those costs, the increase for the nine month period was consistent with the increased activity in the segment and the remaining field operating costs are relatively consistent between periods on a per barrel basis.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 xml:space="preserve">Equity Compensation Expenses. </w:t>
      </w:r>
      <w:r>
        <w:rPr>
          <w:rFonts w:ascii="Times New Roman" w:hAnsi="Times New Roman"/>
          <w:sz w:val="17"/>
        </w:rPr>
        <w:t>Equity compensation expenses decreased for the three months ended September 30, 2011 compared to the three months ended September 30, 2010 primarily due to a decrease in PAA unit price for the 2011 period, compared to an increase in unit price for the 2010 period. Such decreases were partially offset by an increase in expense associated with additional awards that have been deemed probable of occurring. A majority of our equity compensation awards contain performance conditions contingent upon achieving certain distribution levels. For awards with performance conditions (such as distribution targets), expense is accrued over the service period only if the performance condition is considered to be probable of occurring. During 2011, we determined that a PAA distribution level of $4.10 per unit is probable of occurring.</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Equity compensation expenses increased for the nine months ended September 30, 2011 compared to the nine months ended September 30, 2010, primarily due to additional awards that have been deemed probable of occurring, as discussed further above. However, such increases were partially offset by a decrease in PAA unit price for the 2011 period, compared to an increase in unit price for the 2010 period.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 xml:space="preserve">Maintenance Capital. </w:t>
      </w:r>
      <w:r>
        <w:rPr>
          <w:rFonts w:ascii="Times New Roman" w:hAnsi="Times New Roman"/>
          <w:sz w:val="17"/>
        </w:rPr>
        <w:t>Maintenance capital consists of capital investments for the replacement of partially or fully depreciated assets in order to maintain the service capability, level of production and/or functionality of our existing assets.  The increase in maintenance capital for the nine months ended September 30, 2011 compared to the same 2010 period is primarily due to increased spending on various pipeline integrity projects as well as timing of repairs between years.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Equity Earnings in Unconsolidated Entities</w:t>
      </w:r>
      <w:r>
        <w:rPr>
          <w:rFonts w:ascii="Times New Roman" w:hAnsi="Times New Roman"/>
          <w:sz w:val="17"/>
        </w:rPr>
        <w:t>. Equity earnings in unconsolidated entities increased for the three and nine months ended September 30, 2011 compared to the three and nine months ended September 30, 2010 primarily due to earnings from our 34% interest in White Cliffs Pipeline LLC, which we acquired in September 2010.</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Facilities Segment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Our facilities segment operations generally consist of fee-based activities associated with providing storage, terminalling and throughput services for crude oil, refined products, natural gas and LPG, as well as LPG fractionation and isomerization services. The facilities segment generates revenue through a combination of month-to-month and multi-year leases and processing arrangements.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38</w:t>
      </w:r>
      <w:bookmarkStart w:id="64" w:name="PB_38_132552_3020"/>
      <w:bookmarkEnd w:id="64"/>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following table sets forth the operating results from our facilities segment for the periods indicated:</w:t>
      </w:r>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3004"/>
        <w:gridCol w:w="101"/>
        <w:gridCol w:w="139"/>
        <w:gridCol w:w="566"/>
        <w:gridCol w:w="193"/>
        <w:gridCol w:w="139"/>
        <w:gridCol w:w="567"/>
        <w:gridCol w:w="184"/>
        <w:gridCol w:w="135"/>
        <w:gridCol w:w="555"/>
        <w:gridCol w:w="184"/>
        <w:gridCol w:w="575"/>
        <w:gridCol w:w="292"/>
        <w:gridCol w:w="101"/>
        <w:gridCol w:w="139"/>
        <w:gridCol w:w="566"/>
        <w:gridCol w:w="193"/>
        <w:gridCol w:w="139"/>
        <w:gridCol w:w="567"/>
        <w:gridCol w:w="184"/>
        <w:gridCol w:w="135"/>
        <w:gridCol w:w="555"/>
        <w:gridCol w:w="183"/>
        <w:gridCol w:w="576"/>
        <w:gridCol w:w="233"/>
      </w:tblGrid>
      <w:tr>
        <w:trPr/>
        <w:tc>
          <w:tcPr>
            <w:tcW w:w="3004" w:type="dxa"/>
            <w:tcBorders/>
            <w:shd w:fill="auto" w:val="clear"/>
            <w:vAlign w:val="bottom"/>
          </w:tcPr>
          <w:p>
            <w:pPr>
              <w:pStyle w:val="TableContents"/>
              <w:spacing w:before="0" w:after="0"/>
              <w:ind w:left="0" w:right="0" w:hanging="0"/>
              <w:rPr/>
            </w:pPr>
            <w:r>
              <w:rPr/>
              <w:t> </w:t>
            </w:r>
          </w:p>
        </w:tc>
        <w:tc>
          <w:tcPr>
            <w:tcW w:w="101" w:type="dxa"/>
            <w:tcBorders/>
            <w:shd w:fill="auto" w:val="clear"/>
            <w:vAlign w:val="bottom"/>
          </w:tcPr>
          <w:p>
            <w:pPr>
              <w:pStyle w:val="TableContents"/>
              <w:spacing w:before="0" w:after="0"/>
              <w:ind w:left="0" w:right="0" w:hanging="0"/>
              <w:jc w:val="center"/>
              <w:rPr/>
            </w:pPr>
            <w:r>
              <w:rPr/>
              <w:t> </w:t>
            </w:r>
          </w:p>
        </w:tc>
        <w:tc>
          <w:tcPr>
            <w:tcW w:w="705" w:type="dxa"/>
            <w:gridSpan w:val="2"/>
            <w:tcBorders/>
            <w:shd w:fill="auto" w:val="clear"/>
            <w:vAlign w:val="bottom"/>
          </w:tcPr>
          <w:p>
            <w:pPr>
              <w:pStyle w:val="TableContents"/>
              <w:spacing w:before="0" w:after="0"/>
              <w:ind w:left="0" w:right="0" w:hanging="0"/>
              <w:jc w:val="center"/>
              <w:rPr/>
            </w:pPr>
            <w:r>
              <w:rPr/>
              <w:t> </w:t>
            </w:r>
          </w:p>
        </w:tc>
        <w:tc>
          <w:tcPr>
            <w:tcW w:w="193" w:type="dxa"/>
            <w:tcBorders/>
            <w:shd w:fill="auto" w:val="clear"/>
            <w:vAlign w:val="bottom"/>
          </w:tcPr>
          <w:p>
            <w:pPr>
              <w:pStyle w:val="TableContents"/>
              <w:spacing w:before="0" w:after="0"/>
              <w:ind w:left="0" w:right="0" w:hanging="0"/>
              <w:jc w:val="center"/>
              <w:rPr/>
            </w:pPr>
            <w:r>
              <w:rPr/>
              <w:t> </w:t>
            </w:r>
          </w:p>
        </w:tc>
        <w:tc>
          <w:tcPr>
            <w:tcW w:w="706" w:type="dxa"/>
            <w:gridSpan w:val="2"/>
            <w:tcBorders/>
            <w:shd w:fill="auto" w:val="clear"/>
            <w:vAlign w:val="bottom"/>
          </w:tcPr>
          <w:p>
            <w:pPr>
              <w:pStyle w:val="TableContents"/>
              <w:spacing w:before="0" w:after="0"/>
              <w:ind w:left="0" w:right="0" w:hanging="0"/>
              <w:jc w:val="center"/>
              <w:rPr/>
            </w:pPr>
            <w:r>
              <w:rPr/>
              <w:t> </w:t>
            </w:r>
          </w:p>
        </w:tc>
        <w:tc>
          <w:tcPr>
            <w:tcW w:w="184" w:type="dxa"/>
            <w:tcBorders/>
            <w:shd w:fill="auto" w:val="clear"/>
            <w:vAlign w:val="bottom"/>
          </w:tcPr>
          <w:p>
            <w:pPr>
              <w:pStyle w:val="TableContents"/>
              <w:spacing w:before="0" w:after="0"/>
              <w:ind w:left="0" w:right="0" w:hanging="0"/>
              <w:jc w:val="center"/>
              <w:rPr/>
            </w:pPr>
            <w:r>
              <w:rPr/>
              <w:t> </w:t>
            </w:r>
          </w:p>
        </w:tc>
        <w:tc>
          <w:tcPr>
            <w:tcW w:w="1449" w:type="dxa"/>
            <w:gridSpan w:val="4"/>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Favorable/</w:t>
            </w:r>
          </w:p>
        </w:tc>
        <w:tc>
          <w:tcPr>
            <w:tcW w:w="292" w:type="dxa"/>
            <w:tcBorders/>
            <w:shd w:fill="auto" w:val="clear"/>
            <w:vAlign w:val="bottom"/>
          </w:tcPr>
          <w:p>
            <w:pPr>
              <w:pStyle w:val="TableContents"/>
              <w:spacing w:before="0" w:after="0"/>
              <w:ind w:left="0" w:right="0" w:hanging="0"/>
              <w:jc w:val="center"/>
              <w:rPr/>
            </w:pPr>
            <w:r>
              <w:rPr/>
              <w:t> </w:t>
            </w:r>
          </w:p>
        </w:tc>
        <w:tc>
          <w:tcPr>
            <w:tcW w:w="101" w:type="dxa"/>
            <w:tcBorders/>
            <w:shd w:fill="auto" w:val="clear"/>
            <w:vAlign w:val="bottom"/>
          </w:tcPr>
          <w:p>
            <w:pPr>
              <w:pStyle w:val="TableContents"/>
              <w:spacing w:before="0" w:after="0"/>
              <w:ind w:left="0" w:right="0" w:hanging="0"/>
              <w:rPr/>
            </w:pPr>
            <w:r>
              <w:rPr/>
              <w:t> </w:t>
            </w:r>
          </w:p>
        </w:tc>
        <w:tc>
          <w:tcPr>
            <w:tcW w:w="705" w:type="dxa"/>
            <w:gridSpan w:val="2"/>
            <w:tcBorders/>
            <w:shd w:fill="auto" w:val="clear"/>
            <w:vAlign w:val="bottom"/>
          </w:tcPr>
          <w:p>
            <w:pPr>
              <w:pStyle w:val="TableContents"/>
              <w:spacing w:before="0" w:after="0"/>
              <w:ind w:left="0" w:right="0" w:hanging="0"/>
              <w:jc w:val="right"/>
              <w:rPr/>
            </w:pPr>
            <w:r>
              <w:rPr/>
              <w:t> </w:t>
            </w:r>
          </w:p>
        </w:tc>
        <w:tc>
          <w:tcPr>
            <w:tcW w:w="193" w:type="dxa"/>
            <w:tcBorders/>
            <w:shd w:fill="auto" w:val="clear"/>
            <w:vAlign w:val="bottom"/>
          </w:tcPr>
          <w:p>
            <w:pPr>
              <w:pStyle w:val="TableContents"/>
              <w:spacing w:before="0" w:after="0"/>
              <w:ind w:left="0" w:right="0" w:hanging="0"/>
              <w:rPr/>
            </w:pPr>
            <w:r>
              <w:rPr/>
              <w:t> </w:t>
            </w:r>
          </w:p>
        </w:tc>
        <w:tc>
          <w:tcPr>
            <w:tcW w:w="706" w:type="dxa"/>
            <w:gridSpan w:val="2"/>
            <w:tcBorders/>
            <w:shd w:fill="auto" w:val="clear"/>
            <w:vAlign w:val="bottom"/>
          </w:tcPr>
          <w:p>
            <w:pPr>
              <w:pStyle w:val="TableContents"/>
              <w:spacing w:before="0" w:after="0"/>
              <w:ind w:left="0" w:right="0" w:hanging="0"/>
              <w:jc w:val="right"/>
              <w:rPr/>
            </w:pPr>
            <w:r>
              <w:rPr/>
              <w:t> </w:t>
            </w:r>
          </w:p>
        </w:tc>
        <w:tc>
          <w:tcPr>
            <w:tcW w:w="184" w:type="dxa"/>
            <w:tcBorders/>
            <w:shd w:fill="auto" w:val="clear"/>
            <w:vAlign w:val="bottom"/>
          </w:tcPr>
          <w:p>
            <w:pPr>
              <w:pStyle w:val="TableContents"/>
              <w:spacing w:before="0" w:after="0"/>
              <w:ind w:left="0" w:right="0" w:hanging="0"/>
              <w:rPr/>
            </w:pPr>
            <w:r>
              <w:rPr/>
              <w:t> </w:t>
            </w:r>
          </w:p>
        </w:tc>
        <w:tc>
          <w:tcPr>
            <w:tcW w:w="1449" w:type="dxa"/>
            <w:gridSpan w:val="4"/>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Favorable/</w:t>
            </w:r>
          </w:p>
        </w:tc>
        <w:tc>
          <w:tcPr>
            <w:tcW w:w="233" w:type="dxa"/>
            <w:tcBorders/>
            <w:shd w:fill="auto" w:val="clear"/>
            <w:vAlign w:val="bottom"/>
          </w:tcPr>
          <w:p>
            <w:pPr>
              <w:pStyle w:val="TableContents"/>
              <w:spacing w:before="0" w:after="0"/>
              <w:ind w:left="0" w:right="0" w:hanging="0"/>
              <w:rPr/>
            </w:pPr>
            <w:r>
              <w:rPr/>
              <w:t> </w:t>
            </w:r>
          </w:p>
        </w:tc>
      </w:tr>
      <w:tr>
        <w:trPr/>
        <w:tc>
          <w:tcPr>
            <w:tcW w:w="3004" w:type="dxa"/>
            <w:tcBorders/>
            <w:shd w:fill="auto" w:val="clear"/>
            <w:vAlign w:val="bottom"/>
          </w:tcPr>
          <w:p>
            <w:pPr>
              <w:pStyle w:val="TableContents"/>
              <w:spacing w:before="0" w:after="0"/>
              <w:ind w:left="0" w:right="0" w:hanging="0"/>
              <w:rPr/>
            </w:pPr>
            <w:r>
              <w:rPr/>
              <w:t> </w:t>
            </w:r>
          </w:p>
        </w:tc>
        <w:tc>
          <w:tcPr>
            <w:tcW w:w="101" w:type="dxa"/>
            <w:tcBorders/>
            <w:shd w:fill="auto" w:val="clear"/>
            <w:vAlign w:val="bottom"/>
          </w:tcPr>
          <w:p>
            <w:pPr>
              <w:pStyle w:val="TableContents"/>
              <w:spacing w:before="0" w:after="0"/>
              <w:ind w:left="0" w:right="0" w:hanging="0"/>
              <w:jc w:val="center"/>
              <w:rPr/>
            </w:pPr>
            <w:r>
              <w:rPr/>
              <w:t> </w:t>
            </w:r>
          </w:p>
        </w:tc>
        <w:tc>
          <w:tcPr>
            <w:tcW w:w="1604"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w:t>
            </w:r>
          </w:p>
        </w:tc>
        <w:tc>
          <w:tcPr>
            <w:tcW w:w="184" w:type="dxa"/>
            <w:tcBorders/>
            <w:shd w:fill="auto" w:val="clear"/>
            <w:vAlign w:val="bottom"/>
          </w:tcPr>
          <w:p>
            <w:pPr>
              <w:pStyle w:val="TableContents"/>
              <w:spacing w:before="0" w:after="0"/>
              <w:ind w:left="0" w:right="0" w:hanging="0"/>
              <w:jc w:val="center"/>
              <w:rPr/>
            </w:pPr>
            <w:r>
              <w:rPr/>
              <w:t> </w:t>
            </w:r>
          </w:p>
        </w:tc>
        <w:tc>
          <w:tcPr>
            <w:tcW w:w="1449" w:type="dxa"/>
            <w:gridSpan w:val="4"/>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(Unfavorable)</w:t>
            </w:r>
          </w:p>
        </w:tc>
        <w:tc>
          <w:tcPr>
            <w:tcW w:w="292" w:type="dxa"/>
            <w:tcBorders/>
            <w:shd w:fill="auto" w:val="clear"/>
            <w:vAlign w:val="bottom"/>
          </w:tcPr>
          <w:p>
            <w:pPr>
              <w:pStyle w:val="TableContents"/>
              <w:spacing w:before="0" w:after="0"/>
              <w:ind w:left="0" w:right="0" w:hanging="0"/>
              <w:jc w:val="center"/>
              <w:rPr/>
            </w:pPr>
            <w:r>
              <w:rPr/>
              <w:t> </w:t>
            </w:r>
          </w:p>
        </w:tc>
        <w:tc>
          <w:tcPr>
            <w:tcW w:w="101" w:type="dxa"/>
            <w:tcBorders/>
            <w:shd w:fill="auto" w:val="clear"/>
            <w:vAlign w:val="bottom"/>
          </w:tcPr>
          <w:p>
            <w:pPr>
              <w:pStyle w:val="TableContents"/>
              <w:spacing w:before="0" w:after="0"/>
              <w:ind w:left="0" w:right="0" w:hanging="0"/>
              <w:rPr/>
            </w:pPr>
            <w:r>
              <w:rPr/>
              <w:t> </w:t>
            </w:r>
          </w:p>
        </w:tc>
        <w:tc>
          <w:tcPr>
            <w:tcW w:w="1604"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Nine Months</w:t>
            </w:r>
          </w:p>
        </w:tc>
        <w:tc>
          <w:tcPr>
            <w:tcW w:w="184" w:type="dxa"/>
            <w:tcBorders/>
            <w:shd w:fill="auto" w:val="clear"/>
            <w:vAlign w:val="bottom"/>
          </w:tcPr>
          <w:p>
            <w:pPr>
              <w:pStyle w:val="TableContents"/>
              <w:spacing w:before="0" w:after="0"/>
              <w:ind w:left="0" w:right="0" w:hanging="0"/>
              <w:rPr/>
            </w:pPr>
            <w:r>
              <w:rPr/>
              <w:t> </w:t>
            </w:r>
          </w:p>
        </w:tc>
        <w:tc>
          <w:tcPr>
            <w:tcW w:w="1449" w:type="dxa"/>
            <w:gridSpan w:val="4"/>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(Unfavorable)</w:t>
            </w:r>
          </w:p>
        </w:tc>
        <w:tc>
          <w:tcPr>
            <w:tcW w:w="233" w:type="dxa"/>
            <w:tcBorders/>
            <w:shd w:fill="auto" w:val="clear"/>
            <w:vAlign w:val="bottom"/>
          </w:tcPr>
          <w:p>
            <w:pPr>
              <w:pStyle w:val="TableContents"/>
              <w:spacing w:before="0" w:after="0"/>
              <w:ind w:left="0" w:right="0" w:hanging="0"/>
              <w:rPr/>
            </w:pPr>
            <w:r>
              <w:rPr/>
              <w:t> </w:t>
            </w:r>
          </w:p>
        </w:tc>
      </w:tr>
      <w:tr>
        <w:trPr/>
        <w:tc>
          <w:tcPr>
            <w:tcW w:w="3004" w:type="dxa"/>
            <w:tcBorders/>
            <w:shd w:fill="auto" w:val="clear"/>
            <w:vAlign w:val="bottom"/>
          </w:tcPr>
          <w:p>
            <w:pPr>
              <w:pStyle w:val="TableContents"/>
              <w:spacing w:before="0" w:after="0"/>
              <w:ind w:left="0" w:right="0" w:hanging="0"/>
              <w:rPr/>
            </w:pPr>
            <w:r>
              <w:rPr>
                <w:rFonts w:ascii="Times New Roman" w:hAnsi="Times New Roman"/>
                <w:b/>
                <w:sz w:val="13"/>
              </w:rPr>
              <w:t>Operating Results </w:t>
            </w:r>
            <w:r>
              <w:rPr>
                <w:b/>
                <w:sz w:val="8"/>
              </w:rPr>
              <w:t>(1)</w:t>
            </w:r>
          </w:p>
        </w:tc>
        <w:tc>
          <w:tcPr>
            <w:tcW w:w="101" w:type="dxa"/>
            <w:tcBorders/>
            <w:shd w:fill="auto" w:val="clear"/>
            <w:vAlign w:val="bottom"/>
          </w:tcPr>
          <w:p>
            <w:pPr>
              <w:pStyle w:val="TableContents"/>
              <w:spacing w:before="0" w:after="0"/>
              <w:ind w:left="0" w:right="0" w:hanging="0"/>
              <w:jc w:val="center"/>
              <w:rPr/>
            </w:pPr>
            <w:r>
              <w:rPr/>
              <w:t> </w:t>
            </w:r>
          </w:p>
        </w:tc>
        <w:tc>
          <w:tcPr>
            <w:tcW w:w="1604"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Ended September 30,</w:t>
            </w:r>
          </w:p>
        </w:tc>
        <w:tc>
          <w:tcPr>
            <w:tcW w:w="184" w:type="dxa"/>
            <w:tcBorders/>
            <w:shd w:fill="auto" w:val="clear"/>
            <w:vAlign w:val="bottom"/>
          </w:tcPr>
          <w:p>
            <w:pPr>
              <w:pStyle w:val="TableContents"/>
              <w:spacing w:before="0" w:after="0"/>
              <w:ind w:left="0" w:right="0" w:hanging="0"/>
              <w:jc w:val="center"/>
              <w:rPr/>
            </w:pPr>
            <w:r>
              <w:rPr/>
              <w:t> </w:t>
            </w:r>
          </w:p>
        </w:tc>
        <w:tc>
          <w:tcPr>
            <w:tcW w:w="1449" w:type="dxa"/>
            <w:gridSpan w:val="4"/>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Variance</w:t>
            </w:r>
          </w:p>
        </w:tc>
        <w:tc>
          <w:tcPr>
            <w:tcW w:w="292" w:type="dxa"/>
            <w:tcBorders/>
            <w:shd w:fill="auto" w:val="clear"/>
            <w:vAlign w:val="bottom"/>
          </w:tcPr>
          <w:p>
            <w:pPr>
              <w:pStyle w:val="TableContents"/>
              <w:spacing w:before="0" w:after="0"/>
              <w:ind w:left="0" w:right="0" w:hanging="0"/>
              <w:jc w:val="center"/>
              <w:rPr/>
            </w:pPr>
            <w:r>
              <w:rPr/>
              <w:t> </w:t>
            </w:r>
          </w:p>
        </w:tc>
        <w:tc>
          <w:tcPr>
            <w:tcW w:w="101" w:type="dxa"/>
            <w:tcBorders/>
            <w:shd w:fill="auto" w:val="clear"/>
            <w:vAlign w:val="bottom"/>
          </w:tcPr>
          <w:p>
            <w:pPr>
              <w:pStyle w:val="TableContents"/>
              <w:spacing w:before="0" w:after="0"/>
              <w:ind w:left="0" w:right="0" w:hanging="0"/>
              <w:rPr/>
            </w:pPr>
            <w:r>
              <w:rPr/>
              <w:t> </w:t>
            </w:r>
          </w:p>
        </w:tc>
        <w:tc>
          <w:tcPr>
            <w:tcW w:w="1604"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Ended September 30,</w:t>
            </w:r>
          </w:p>
        </w:tc>
        <w:tc>
          <w:tcPr>
            <w:tcW w:w="184" w:type="dxa"/>
            <w:tcBorders/>
            <w:shd w:fill="auto" w:val="clear"/>
            <w:vAlign w:val="bottom"/>
          </w:tcPr>
          <w:p>
            <w:pPr>
              <w:pStyle w:val="TableContents"/>
              <w:spacing w:before="0" w:after="0"/>
              <w:ind w:left="0" w:right="0" w:hanging="0"/>
              <w:rPr/>
            </w:pPr>
            <w:r>
              <w:rPr/>
              <w:t> </w:t>
            </w:r>
          </w:p>
        </w:tc>
        <w:tc>
          <w:tcPr>
            <w:tcW w:w="1449" w:type="dxa"/>
            <w:gridSpan w:val="4"/>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Variance</w:t>
            </w:r>
          </w:p>
        </w:tc>
        <w:tc>
          <w:tcPr>
            <w:tcW w:w="233" w:type="dxa"/>
            <w:tcBorders/>
            <w:shd w:fill="auto" w:val="clear"/>
            <w:vAlign w:val="bottom"/>
          </w:tcPr>
          <w:p>
            <w:pPr>
              <w:pStyle w:val="TableContents"/>
              <w:spacing w:before="0" w:after="0"/>
              <w:ind w:left="0" w:right="0" w:hanging="0"/>
              <w:rPr/>
            </w:pPr>
            <w:r>
              <w:rPr/>
              <w:t> </w:t>
            </w:r>
          </w:p>
        </w:tc>
      </w:tr>
      <w:tr>
        <w:trPr/>
        <w:tc>
          <w:tcPr>
            <w:tcW w:w="3004" w:type="dxa"/>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(in millions, except per barrel amounts)</w:t>
            </w:r>
          </w:p>
        </w:tc>
        <w:tc>
          <w:tcPr>
            <w:tcW w:w="101" w:type="dxa"/>
            <w:tcBorders/>
            <w:shd w:fill="auto" w:val="clear"/>
            <w:vAlign w:val="bottom"/>
          </w:tcPr>
          <w:p>
            <w:pPr>
              <w:pStyle w:val="TableContents"/>
              <w:spacing w:before="0" w:after="0"/>
              <w:ind w:left="0" w:right="0" w:hanging="0"/>
              <w:jc w:val="center"/>
              <w:rPr/>
            </w:pPr>
            <w:r>
              <w:rPr/>
              <w:t> </w:t>
            </w:r>
          </w:p>
        </w:tc>
        <w:tc>
          <w:tcPr>
            <w:tcW w:w="705"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2011</w:t>
            </w:r>
          </w:p>
        </w:tc>
        <w:tc>
          <w:tcPr>
            <w:tcW w:w="193"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706"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2010</w:t>
            </w:r>
          </w:p>
        </w:tc>
        <w:tc>
          <w:tcPr>
            <w:tcW w:w="184" w:type="dxa"/>
            <w:tcBorders/>
            <w:shd w:fill="auto" w:val="clear"/>
            <w:vAlign w:val="bottom"/>
          </w:tcPr>
          <w:p>
            <w:pPr>
              <w:pStyle w:val="TableContents"/>
              <w:spacing w:before="0" w:after="0"/>
              <w:ind w:left="0" w:right="0" w:hanging="0"/>
              <w:jc w:val="center"/>
              <w:rPr/>
            </w:pPr>
            <w:r>
              <w:rPr/>
              <w:t> </w:t>
            </w:r>
          </w:p>
        </w:tc>
        <w:tc>
          <w:tcPr>
            <w:tcW w:w="690"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w:t>
            </w:r>
          </w:p>
        </w:tc>
        <w:tc>
          <w:tcPr>
            <w:tcW w:w="184"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575"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w:t>
            </w:r>
          </w:p>
        </w:tc>
        <w:tc>
          <w:tcPr>
            <w:tcW w:w="292" w:type="dxa"/>
            <w:tcBorders/>
            <w:shd w:fill="auto" w:val="clear"/>
            <w:vAlign w:val="bottom"/>
          </w:tcPr>
          <w:p>
            <w:pPr>
              <w:pStyle w:val="TableContents"/>
              <w:spacing w:before="0" w:after="0"/>
              <w:ind w:left="0" w:right="0" w:hanging="0"/>
              <w:jc w:val="center"/>
              <w:rPr/>
            </w:pPr>
            <w:r>
              <w:rPr/>
              <w:t> </w:t>
            </w:r>
          </w:p>
        </w:tc>
        <w:tc>
          <w:tcPr>
            <w:tcW w:w="101" w:type="dxa"/>
            <w:tcBorders/>
            <w:shd w:fill="auto" w:val="clear"/>
            <w:vAlign w:val="bottom"/>
          </w:tcPr>
          <w:p>
            <w:pPr>
              <w:pStyle w:val="TableContents"/>
              <w:spacing w:before="0" w:after="0"/>
              <w:ind w:left="0" w:right="0" w:hanging="0"/>
              <w:rPr/>
            </w:pPr>
            <w:r>
              <w:rPr/>
              <w:t> </w:t>
            </w:r>
          </w:p>
        </w:tc>
        <w:tc>
          <w:tcPr>
            <w:tcW w:w="705"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2011</w:t>
            </w:r>
          </w:p>
        </w:tc>
        <w:tc>
          <w:tcPr>
            <w:tcW w:w="193"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706"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2010</w:t>
            </w:r>
          </w:p>
        </w:tc>
        <w:tc>
          <w:tcPr>
            <w:tcW w:w="184" w:type="dxa"/>
            <w:tcBorders/>
            <w:shd w:fill="auto" w:val="clear"/>
            <w:vAlign w:val="bottom"/>
          </w:tcPr>
          <w:p>
            <w:pPr>
              <w:pStyle w:val="TableContents"/>
              <w:spacing w:before="0" w:after="0"/>
              <w:ind w:left="0" w:right="0" w:hanging="0"/>
              <w:jc w:val="center"/>
              <w:rPr/>
            </w:pPr>
            <w:r>
              <w:rPr/>
              <w:t> </w:t>
            </w:r>
          </w:p>
        </w:tc>
        <w:tc>
          <w:tcPr>
            <w:tcW w:w="690"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w:t>
            </w:r>
          </w:p>
        </w:tc>
        <w:tc>
          <w:tcPr>
            <w:tcW w:w="183"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576"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w:t>
            </w:r>
          </w:p>
        </w:tc>
        <w:tc>
          <w:tcPr>
            <w:tcW w:w="233" w:type="dxa"/>
            <w:tcBorders/>
            <w:shd w:fill="auto" w:val="clear"/>
            <w:vAlign w:val="bottom"/>
          </w:tcPr>
          <w:p>
            <w:pPr>
              <w:pStyle w:val="TableContents"/>
              <w:spacing w:before="0" w:after="0"/>
              <w:ind w:left="0" w:right="0" w:hanging="0"/>
              <w:jc w:val="center"/>
              <w:rPr/>
            </w:pPr>
            <w:r>
              <w:rPr/>
              <w:t> </w:t>
            </w:r>
          </w:p>
        </w:tc>
      </w:tr>
      <w:tr>
        <w:trPr/>
        <w:tc>
          <w:tcPr>
            <w:tcW w:w="3004" w:type="dxa"/>
            <w:tcBorders/>
            <w:shd w:fill="CCEEFF" w:val="clear"/>
            <w:vAlign w:val="bottom"/>
          </w:tcPr>
          <w:p>
            <w:pPr>
              <w:pStyle w:val="TableContents"/>
              <w:spacing w:before="0" w:after="0"/>
              <w:ind w:left="0" w:right="0" w:hanging="0"/>
              <w:rPr/>
            </w:pPr>
            <w:r>
              <w:rPr>
                <w:rFonts w:ascii="Times New Roman" w:hAnsi="Times New Roman"/>
                <w:sz w:val="17"/>
              </w:rPr>
              <w:t xml:space="preserve">Storage and terminalling revenues </w:t>
            </w:r>
            <w:r>
              <w:rPr>
                <w:sz w:val="11"/>
              </w:rPr>
              <w:t>(1)</w:t>
            </w:r>
          </w:p>
        </w:tc>
        <w:tc>
          <w:tcPr>
            <w:tcW w:w="101" w:type="dxa"/>
            <w:tcBorders/>
            <w:shd w:fill="CCEEFF" w:val="clear"/>
            <w:vAlign w:val="bottom"/>
          </w:tcPr>
          <w:p>
            <w:pPr>
              <w:pStyle w:val="TableContents"/>
              <w:spacing w:before="0" w:after="0"/>
              <w:ind w:left="0" w:right="0" w:hanging="0"/>
              <w:rPr/>
            </w:pPr>
            <w:r>
              <w:rPr/>
              <w:t> </w:t>
            </w:r>
          </w:p>
        </w:tc>
        <w:tc>
          <w:tcPr>
            <w:tcW w:w="13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66"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150</w:t>
            </w:r>
          </w:p>
        </w:tc>
        <w:tc>
          <w:tcPr>
            <w:tcW w:w="193" w:type="dxa"/>
            <w:tcBorders/>
            <w:shd w:fill="CCEEFF" w:val="clear"/>
            <w:vAlign w:val="bottom"/>
          </w:tcPr>
          <w:p>
            <w:pPr>
              <w:pStyle w:val="TableContents"/>
              <w:spacing w:before="0" w:after="0"/>
              <w:ind w:left="0" w:right="0" w:hanging="0"/>
              <w:rPr/>
            </w:pPr>
            <w:r>
              <w:rPr/>
              <w:t> </w:t>
            </w:r>
          </w:p>
        </w:tc>
        <w:tc>
          <w:tcPr>
            <w:tcW w:w="13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67"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127</w:t>
            </w:r>
          </w:p>
        </w:tc>
        <w:tc>
          <w:tcPr>
            <w:tcW w:w="184" w:type="dxa"/>
            <w:tcBorders/>
            <w:shd w:fill="CCEEFF" w:val="clear"/>
            <w:vAlign w:val="bottom"/>
          </w:tcPr>
          <w:p>
            <w:pPr>
              <w:pStyle w:val="TableContents"/>
              <w:spacing w:before="0" w:after="0"/>
              <w:ind w:left="0" w:right="0" w:hanging="0"/>
              <w:rPr/>
            </w:pPr>
            <w:r>
              <w:rPr/>
              <w:t> </w:t>
            </w:r>
          </w:p>
        </w:tc>
        <w:tc>
          <w:tcPr>
            <w:tcW w:w="13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5"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w:t>
            </w:r>
          </w:p>
        </w:tc>
        <w:tc>
          <w:tcPr>
            <w:tcW w:w="184" w:type="dxa"/>
            <w:tcBorders/>
            <w:shd w:fill="CCEEFF" w:val="clear"/>
            <w:vAlign w:val="bottom"/>
          </w:tcPr>
          <w:p>
            <w:pPr>
              <w:pStyle w:val="TableContents"/>
              <w:spacing w:before="0" w:after="0"/>
              <w:ind w:left="0" w:right="0" w:hanging="0"/>
              <w:rPr/>
            </w:pPr>
            <w:r>
              <w:rPr/>
              <w:t> </w:t>
            </w:r>
          </w:p>
        </w:tc>
        <w:tc>
          <w:tcPr>
            <w:tcW w:w="575"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w:t>
            </w:r>
          </w:p>
        </w:tc>
        <w:tc>
          <w:tcPr>
            <w:tcW w:w="292" w:type="dxa"/>
            <w:tcBorders>
              <w:right w:val="single" w:sz="8" w:space="0" w:color="000000"/>
            </w:tcBorders>
            <w:shd w:fill="CCEEFF"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1" w:type="dxa"/>
            <w:tcBorders/>
            <w:shd w:fill="CCEEFF" w:val="clear"/>
            <w:vAlign w:val="bottom"/>
          </w:tcPr>
          <w:p>
            <w:pPr>
              <w:pStyle w:val="TableContents"/>
              <w:spacing w:before="0" w:after="0"/>
              <w:ind w:left="0" w:right="0" w:hanging="0"/>
              <w:rPr/>
            </w:pPr>
            <w:r>
              <w:rPr/>
              <w:t> </w:t>
            </w:r>
          </w:p>
        </w:tc>
        <w:tc>
          <w:tcPr>
            <w:tcW w:w="13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66"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441</w:t>
            </w:r>
          </w:p>
        </w:tc>
        <w:tc>
          <w:tcPr>
            <w:tcW w:w="193" w:type="dxa"/>
            <w:tcBorders/>
            <w:shd w:fill="CCEEFF" w:val="clear"/>
            <w:vAlign w:val="bottom"/>
          </w:tcPr>
          <w:p>
            <w:pPr>
              <w:pStyle w:val="TableContents"/>
              <w:spacing w:before="0" w:after="0"/>
              <w:ind w:left="0" w:right="0" w:hanging="0"/>
              <w:rPr/>
            </w:pPr>
            <w:r>
              <w:rPr/>
              <w:t> </w:t>
            </w:r>
          </w:p>
        </w:tc>
        <w:tc>
          <w:tcPr>
            <w:tcW w:w="13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67"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362</w:t>
            </w:r>
          </w:p>
        </w:tc>
        <w:tc>
          <w:tcPr>
            <w:tcW w:w="184" w:type="dxa"/>
            <w:tcBorders/>
            <w:shd w:fill="CCEEFF" w:val="clear"/>
            <w:vAlign w:val="bottom"/>
          </w:tcPr>
          <w:p>
            <w:pPr>
              <w:pStyle w:val="TableContents"/>
              <w:spacing w:before="0" w:after="0"/>
              <w:ind w:left="0" w:right="0" w:hanging="0"/>
              <w:rPr/>
            </w:pPr>
            <w:r>
              <w:rPr/>
              <w:t> </w:t>
            </w:r>
          </w:p>
        </w:tc>
        <w:tc>
          <w:tcPr>
            <w:tcW w:w="13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5"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79</w:t>
            </w:r>
          </w:p>
        </w:tc>
        <w:tc>
          <w:tcPr>
            <w:tcW w:w="183" w:type="dxa"/>
            <w:tcBorders/>
            <w:shd w:fill="CCEEFF" w:val="clear"/>
            <w:vAlign w:val="bottom"/>
          </w:tcPr>
          <w:p>
            <w:pPr>
              <w:pStyle w:val="TableContents"/>
              <w:spacing w:before="0" w:after="0"/>
              <w:ind w:left="0" w:right="0" w:hanging="0"/>
              <w:rPr/>
            </w:pPr>
            <w:r>
              <w:rPr/>
              <w:t> </w:t>
            </w:r>
          </w:p>
        </w:tc>
        <w:tc>
          <w:tcPr>
            <w:tcW w:w="57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w:t>
            </w:r>
          </w:p>
        </w:tc>
        <w:tc>
          <w:tcPr>
            <w:tcW w:w="23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004" w:type="dxa"/>
            <w:tcBorders/>
            <w:shd w:fill="auto" w:val="clear"/>
            <w:vAlign w:val="bottom"/>
          </w:tcPr>
          <w:p>
            <w:pPr>
              <w:pStyle w:val="TableContents"/>
              <w:spacing w:before="0" w:after="0"/>
              <w:ind w:left="0" w:right="0" w:hanging="0"/>
              <w:rPr/>
            </w:pPr>
            <w:r>
              <w:rPr>
                <w:rFonts w:ascii="Times New Roman" w:hAnsi="Times New Roman"/>
                <w:sz w:val="17"/>
              </w:rPr>
              <w:t xml:space="preserve">Natural gas sales </w:t>
            </w:r>
            <w:r>
              <w:rPr>
                <w:sz w:val="11"/>
              </w:rPr>
              <w:t>(2)</w:t>
            </w:r>
          </w:p>
        </w:tc>
        <w:tc>
          <w:tcPr>
            <w:tcW w:w="101" w:type="dxa"/>
            <w:tcBorders/>
            <w:shd w:fill="auto" w:val="clear"/>
            <w:vAlign w:val="bottom"/>
          </w:tcPr>
          <w:p>
            <w:pPr>
              <w:pStyle w:val="TableContents"/>
              <w:spacing w:before="0" w:after="0"/>
              <w:ind w:left="0" w:right="0" w:hanging="0"/>
              <w:rPr/>
            </w:pPr>
            <w:r>
              <w:rPr/>
              <w:t> </w:t>
            </w:r>
          </w:p>
        </w:tc>
        <w:tc>
          <w:tcPr>
            <w:tcW w:w="70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41</w:t>
            </w:r>
          </w:p>
        </w:tc>
        <w:tc>
          <w:tcPr>
            <w:tcW w:w="193" w:type="dxa"/>
            <w:tcBorders/>
            <w:shd w:fill="auto" w:val="clear"/>
            <w:vAlign w:val="bottom"/>
          </w:tcPr>
          <w:p>
            <w:pPr>
              <w:pStyle w:val="TableContents"/>
              <w:spacing w:before="0" w:after="0"/>
              <w:ind w:left="0" w:right="0" w:hanging="0"/>
              <w:rPr/>
            </w:pPr>
            <w:r>
              <w:rPr/>
              <w:t> </w:t>
            </w:r>
          </w:p>
        </w:tc>
        <w:tc>
          <w:tcPr>
            <w:tcW w:w="70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4" w:type="dxa"/>
            <w:tcBorders/>
            <w:shd w:fill="auto" w:val="clear"/>
            <w:vAlign w:val="bottom"/>
          </w:tcPr>
          <w:p>
            <w:pPr>
              <w:pStyle w:val="TableContents"/>
              <w:spacing w:before="0" w:after="0"/>
              <w:ind w:left="0" w:right="0" w:hanging="0"/>
              <w:rPr/>
            </w:pPr>
            <w:r>
              <w:rPr/>
              <w:t> </w:t>
            </w:r>
          </w:p>
        </w:tc>
        <w:tc>
          <w:tcPr>
            <w:tcW w:w="69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41</w:t>
            </w:r>
          </w:p>
        </w:tc>
        <w:tc>
          <w:tcPr>
            <w:tcW w:w="184" w:type="dxa"/>
            <w:tcBorders/>
            <w:shd w:fill="auto" w:val="clear"/>
            <w:vAlign w:val="bottom"/>
          </w:tcPr>
          <w:p>
            <w:pPr>
              <w:pStyle w:val="TableContents"/>
              <w:spacing w:before="0" w:after="0"/>
              <w:ind w:left="0" w:right="0" w:hanging="0"/>
              <w:rPr/>
            </w:pPr>
            <w:r>
              <w:rPr/>
              <w:t> </w:t>
            </w:r>
          </w:p>
        </w:tc>
        <w:tc>
          <w:tcPr>
            <w:tcW w:w="57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N/A</w:t>
            </w:r>
          </w:p>
        </w:tc>
        <w:tc>
          <w:tcPr>
            <w:tcW w:w="292"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c>
          <w:tcPr>
            <w:tcW w:w="101" w:type="dxa"/>
            <w:tcBorders/>
            <w:shd w:fill="auto" w:val="clear"/>
            <w:vAlign w:val="bottom"/>
          </w:tcPr>
          <w:p>
            <w:pPr>
              <w:pStyle w:val="TableContents"/>
              <w:spacing w:before="0" w:after="0"/>
              <w:ind w:left="0" w:right="0" w:hanging="0"/>
              <w:rPr/>
            </w:pPr>
            <w:r>
              <w:rPr/>
              <w:t> </w:t>
            </w:r>
          </w:p>
        </w:tc>
        <w:tc>
          <w:tcPr>
            <w:tcW w:w="70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75</w:t>
            </w:r>
          </w:p>
        </w:tc>
        <w:tc>
          <w:tcPr>
            <w:tcW w:w="193" w:type="dxa"/>
            <w:tcBorders/>
            <w:shd w:fill="auto" w:val="clear"/>
            <w:vAlign w:val="bottom"/>
          </w:tcPr>
          <w:p>
            <w:pPr>
              <w:pStyle w:val="TableContents"/>
              <w:spacing w:before="0" w:after="0"/>
              <w:ind w:left="0" w:right="0" w:hanging="0"/>
              <w:rPr/>
            </w:pPr>
            <w:r>
              <w:rPr/>
              <w:t> </w:t>
            </w:r>
          </w:p>
        </w:tc>
        <w:tc>
          <w:tcPr>
            <w:tcW w:w="70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4" w:type="dxa"/>
            <w:tcBorders/>
            <w:shd w:fill="auto" w:val="clear"/>
            <w:vAlign w:val="bottom"/>
          </w:tcPr>
          <w:p>
            <w:pPr>
              <w:pStyle w:val="TableContents"/>
              <w:spacing w:before="0" w:after="0"/>
              <w:ind w:left="0" w:right="0" w:hanging="0"/>
              <w:rPr/>
            </w:pPr>
            <w:r>
              <w:rPr/>
              <w:t> </w:t>
            </w:r>
          </w:p>
        </w:tc>
        <w:tc>
          <w:tcPr>
            <w:tcW w:w="69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75</w:t>
            </w:r>
          </w:p>
        </w:tc>
        <w:tc>
          <w:tcPr>
            <w:tcW w:w="183" w:type="dxa"/>
            <w:tcBorders/>
            <w:shd w:fill="auto" w:val="clear"/>
            <w:vAlign w:val="bottom"/>
          </w:tcPr>
          <w:p>
            <w:pPr>
              <w:pStyle w:val="TableContents"/>
              <w:spacing w:before="0" w:after="0"/>
              <w:ind w:left="0" w:right="0" w:hanging="0"/>
              <w:rPr/>
            </w:pPr>
            <w:r>
              <w:rPr/>
              <w:t> </w:t>
            </w:r>
          </w:p>
        </w:tc>
        <w:tc>
          <w:tcPr>
            <w:tcW w:w="57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N/A</w:t>
            </w:r>
          </w:p>
        </w:tc>
        <w:tc>
          <w:tcPr>
            <w:tcW w:w="233" w:type="dxa"/>
            <w:tcBorders/>
            <w:shd w:fill="auto" w:val="clear"/>
            <w:vAlign w:val="bottom"/>
          </w:tcPr>
          <w:p>
            <w:pPr>
              <w:pStyle w:val="TableContents"/>
              <w:spacing w:before="0" w:after="0"/>
              <w:ind w:left="0" w:right="0" w:hanging="0"/>
              <w:rPr/>
            </w:pPr>
            <w:r>
              <w:rPr/>
              <w:t> </w:t>
            </w:r>
          </w:p>
        </w:tc>
      </w:tr>
      <w:tr>
        <w:trPr/>
        <w:tc>
          <w:tcPr>
            <w:tcW w:w="300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Storage related costs (natural gas related)</w:t>
            </w:r>
          </w:p>
        </w:tc>
        <w:tc>
          <w:tcPr>
            <w:tcW w:w="101" w:type="dxa"/>
            <w:tcBorders/>
            <w:shd w:fill="CCEEFF" w:val="clear"/>
            <w:vAlign w:val="bottom"/>
          </w:tcPr>
          <w:p>
            <w:pPr>
              <w:pStyle w:val="TableContents"/>
              <w:spacing w:before="0" w:after="0"/>
              <w:ind w:left="0" w:right="0" w:hanging="0"/>
              <w:rPr/>
            </w:pPr>
            <w:r>
              <w:rPr/>
              <w:t> </w:t>
            </w:r>
          </w:p>
        </w:tc>
        <w:tc>
          <w:tcPr>
            <w:tcW w:w="70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19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0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18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9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4" w:type="dxa"/>
            <w:tcBorders/>
            <w:shd w:fill="CCEEFF" w:val="clear"/>
            <w:vAlign w:val="bottom"/>
          </w:tcPr>
          <w:p>
            <w:pPr>
              <w:pStyle w:val="TableContents"/>
              <w:spacing w:before="0" w:after="0"/>
              <w:ind w:left="0" w:right="0" w:hanging="0"/>
              <w:rPr/>
            </w:pPr>
            <w:r>
              <w:rPr/>
              <w:t> </w:t>
            </w:r>
          </w:p>
        </w:tc>
        <w:tc>
          <w:tcPr>
            <w:tcW w:w="575"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92" w:type="dxa"/>
            <w:tcBorders>
              <w:right w:val="single" w:sz="8" w:space="0" w:color="000000"/>
            </w:tcBorders>
            <w:shd w:fill="CCEEFF"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1" w:type="dxa"/>
            <w:tcBorders/>
            <w:shd w:fill="CCEEFF" w:val="clear"/>
            <w:vAlign w:val="bottom"/>
          </w:tcPr>
          <w:p>
            <w:pPr>
              <w:pStyle w:val="TableContents"/>
              <w:spacing w:before="0" w:after="0"/>
              <w:ind w:left="0" w:right="0" w:hanging="0"/>
              <w:rPr/>
            </w:pPr>
            <w:r>
              <w:rPr/>
              <w:t> </w:t>
            </w:r>
          </w:p>
        </w:tc>
        <w:tc>
          <w:tcPr>
            <w:tcW w:w="70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w:t>
            </w:r>
          </w:p>
        </w:tc>
        <w:tc>
          <w:tcPr>
            <w:tcW w:w="19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0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w:t>
            </w:r>
          </w:p>
        </w:tc>
        <w:tc>
          <w:tcPr>
            <w:tcW w:w="18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9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83" w:type="dxa"/>
            <w:tcBorders/>
            <w:shd w:fill="CCEEFF" w:val="clear"/>
            <w:vAlign w:val="bottom"/>
          </w:tcPr>
          <w:p>
            <w:pPr>
              <w:pStyle w:val="TableContents"/>
              <w:spacing w:before="0" w:after="0"/>
              <w:ind w:left="0" w:right="0" w:hanging="0"/>
              <w:rPr/>
            </w:pPr>
            <w:r>
              <w:rPr/>
              <w:t> </w:t>
            </w:r>
          </w:p>
        </w:tc>
        <w:tc>
          <w:tcPr>
            <w:tcW w:w="57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23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004" w:type="dxa"/>
            <w:tcBorders/>
            <w:shd w:fill="auto" w:val="clear"/>
            <w:vAlign w:val="bottom"/>
          </w:tcPr>
          <w:p>
            <w:pPr>
              <w:pStyle w:val="TableContents"/>
              <w:spacing w:before="0" w:after="0"/>
              <w:ind w:left="0" w:right="0" w:hanging="0"/>
              <w:rPr/>
            </w:pPr>
            <w:r>
              <w:rPr>
                <w:rFonts w:ascii="Times New Roman" w:hAnsi="Times New Roman"/>
                <w:sz w:val="17"/>
              </w:rPr>
              <w:t xml:space="preserve">Natural gas costs </w:t>
            </w:r>
            <w:r>
              <w:rPr>
                <w:sz w:val="11"/>
              </w:rPr>
              <w:t>(2)</w:t>
            </w:r>
          </w:p>
        </w:tc>
        <w:tc>
          <w:tcPr>
            <w:tcW w:w="101" w:type="dxa"/>
            <w:tcBorders/>
            <w:shd w:fill="auto" w:val="clear"/>
            <w:vAlign w:val="bottom"/>
          </w:tcPr>
          <w:p>
            <w:pPr>
              <w:pStyle w:val="TableContents"/>
              <w:spacing w:before="0" w:after="0"/>
              <w:ind w:left="0" w:right="0" w:hanging="0"/>
              <w:rPr/>
            </w:pPr>
            <w:r>
              <w:rPr/>
              <w:t> </w:t>
            </w:r>
          </w:p>
        </w:tc>
        <w:tc>
          <w:tcPr>
            <w:tcW w:w="70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w:t>
            </w:r>
          </w:p>
        </w:tc>
        <w:tc>
          <w:tcPr>
            <w:tcW w:w="19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0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4" w:type="dxa"/>
            <w:tcBorders/>
            <w:shd w:fill="auto" w:val="clear"/>
            <w:vAlign w:val="bottom"/>
          </w:tcPr>
          <w:p>
            <w:pPr>
              <w:pStyle w:val="TableContents"/>
              <w:spacing w:before="0" w:after="0"/>
              <w:ind w:left="0" w:right="0" w:hanging="0"/>
              <w:rPr/>
            </w:pPr>
            <w:r>
              <w:rPr/>
              <w:t> </w:t>
            </w:r>
          </w:p>
        </w:tc>
        <w:tc>
          <w:tcPr>
            <w:tcW w:w="69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w:t>
            </w:r>
          </w:p>
        </w:tc>
        <w:tc>
          <w:tcPr>
            <w:tcW w:w="18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7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N/A</w:t>
            </w:r>
          </w:p>
        </w:tc>
        <w:tc>
          <w:tcPr>
            <w:tcW w:w="292"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c>
          <w:tcPr>
            <w:tcW w:w="101" w:type="dxa"/>
            <w:tcBorders/>
            <w:shd w:fill="auto" w:val="clear"/>
            <w:vAlign w:val="bottom"/>
          </w:tcPr>
          <w:p>
            <w:pPr>
              <w:pStyle w:val="TableContents"/>
              <w:spacing w:before="0" w:after="0"/>
              <w:ind w:left="0" w:right="0" w:hanging="0"/>
              <w:rPr/>
            </w:pPr>
            <w:r>
              <w:rPr/>
              <w:t> </w:t>
            </w:r>
          </w:p>
        </w:tc>
        <w:tc>
          <w:tcPr>
            <w:tcW w:w="70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(73</w:t>
            </w:r>
          </w:p>
        </w:tc>
        <w:tc>
          <w:tcPr>
            <w:tcW w:w="19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0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4" w:type="dxa"/>
            <w:tcBorders/>
            <w:shd w:fill="auto" w:val="clear"/>
            <w:vAlign w:val="bottom"/>
          </w:tcPr>
          <w:p>
            <w:pPr>
              <w:pStyle w:val="TableContents"/>
              <w:spacing w:before="0" w:after="0"/>
              <w:ind w:left="0" w:right="0" w:hanging="0"/>
              <w:rPr/>
            </w:pPr>
            <w:r>
              <w:rPr/>
              <w:t> </w:t>
            </w:r>
          </w:p>
        </w:tc>
        <w:tc>
          <w:tcPr>
            <w:tcW w:w="69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(73</w:t>
            </w:r>
          </w:p>
        </w:tc>
        <w:tc>
          <w:tcPr>
            <w:tcW w:w="18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7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N/A</w:t>
            </w:r>
          </w:p>
        </w:tc>
        <w:tc>
          <w:tcPr>
            <w:tcW w:w="233" w:type="dxa"/>
            <w:tcBorders/>
            <w:shd w:fill="auto" w:val="clear"/>
            <w:vAlign w:val="bottom"/>
          </w:tcPr>
          <w:p>
            <w:pPr>
              <w:pStyle w:val="TableContents"/>
              <w:spacing w:before="0" w:after="0"/>
              <w:ind w:left="0" w:right="0" w:hanging="0"/>
              <w:rPr/>
            </w:pPr>
            <w:r>
              <w:rPr/>
              <w:t> </w:t>
            </w:r>
          </w:p>
        </w:tc>
      </w:tr>
      <w:tr>
        <w:trPr/>
        <w:tc>
          <w:tcPr>
            <w:tcW w:w="300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Field operating costs (excluding equity compensation expense) </w:t>
            </w:r>
          </w:p>
        </w:tc>
        <w:tc>
          <w:tcPr>
            <w:tcW w:w="101" w:type="dxa"/>
            <w:tcBorders/>
            <w:shd w:fill="CCEEFF" w:val="clear"/>
            <w:vAlign w:val="bottom"/>
          </w:tcPr>
          <w:p>
            <w:pPr>
              <w:pStyle w:val="TableContents"/>
              <w:spacing w:before="0" w:after="0"/>
              <w:ind w:left="0" w:right="0" w:hanging="0"/>
              <w:rPr/>
            </w:pPr>
            <w:r>
              <w:rPr/>
              <w:t> </w:t>
            </w:r>
          </w:p>
        </w:tc>
        <w:tc>
          <w:tcPr>
            <w:tcW w:w="70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(38</w:t>
            </w:r>
          </w:p>
        </w:tc>
        <w:tc>
          <w:tcPr>
            <w:tcW w:w="19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0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(37</w:t>
            </w:r>
          </w:p>
        </w:tc>
        <w:tc>
          <w:tcPr>
            <w:tcW w:w="18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9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8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75"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292" w:type="dxa"/>
            <w:tcBorders>
              <w:right w:val="single" w:sz="8" w:space="0" w:color="000000"/>
            </w:tcBorders>
            <w:shd w:fill="CCEEFF"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1" w:type="dxa"/>
            <w:tcBorders/>
            <w:shd w:fill="CCEEFF" w:val="clear"/>
            <w:vAlign w:val="bottom"/>
          </w:tcPr>
          <w:p>
            <w:pPr>
              <w:pStyle w:val="TableContents"/>
              <w:spacing w:before="0" w:after="0"/>
              <w:ind w:left="0" w:right="0" w:hanging="0"/>
              <w:rPr/>
            </w:pPr>
            <w:r>
              <w:rPr/>
              <w:t> </w:t>
            </w:r>
          </w:p>
        </w:tc>
        <w:tc>
          <w:tcPr>
            <w:tcW w:w="70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(122</w:t>
            </w:r>
          </w:p>
        </w:tc>
        <w:tc>
          <w:tcPr>
            <w:tcW w:w="19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0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(106</w:t>
            </w:r>
          </w:p>
        </w:tc>
        <w:tc>
          <w:tcPr>
            <w:tcW w:w="18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9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w:t>
            </w:r>
          </w:p>
        </w:tc>
        <w:tc>
          <w:tcPr>
            <w:tcW w:w="18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7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w:t>
            </w:r>
          </w:p>
        </w:tc>
        <w:tc>
          <w:tcPr>
            <w:tcW w:w="23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004" w:type="dxa"/>
            <w:tcBorders/>
            <w:shd w:fill="auto" w:val="clear"/>
            <w:vAlign w:val="bottom"/>
          </w:tcPr>
          <w:p>
            <w:pPr>
              <w:pStyle w:val="TableContents"/>
              <w:spacing w:before="0" w:after="0"/>
              <w:ind w:left="0" w:right="0" w:hanging="0"/>
              <w:rPr/>
            </w:pPr>
            <w:r>
              <w:rPr>
                <w:rFonts w:ascii="Times New Roman" w:hAnsi="Times New Roman"/>
                <w:sz w:val="17"/>
              </w:rPr>
              <w:t xml:space="preserve">Equity compensation expense - operations </w:t>
            </w:r>
            <w:r>
              <w:rPr>
                <w:sz w:val="11"/>
              </w:rPr>
              <w:t>(3)</w:t>
            </w:r>
          </w:p>
        </w:tc>
        <w:tc>
          <w:tcPr>
            <w:tcW w:w="101" w:type="dxa"/>
            <w:tcBorders/>
            <w:shd w:fill="auto" w:val="clear"/>
            <w:vAlign w:val="bottom"/>
          </w:tcPr>
          <w:p>
            <w:pPr>
              <w:pStyle w:val="TableContents"/>
              <w:spacing w:before="0" w:after="0"/>
              <w:ind w:left="0" w:right="0" w:hanging="0"/>
              <w:rPr/>
            </w:pPr>
            <w:r>
              <w:rPr/>
              <w:t> </w:t>
            </w:r>
          </w:p>
        </w:tc>
        <w:tc>
          <w:tcPr>
            <w:tcW w:w="70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3" w:type="dxa"/>
            <w:tcBorders/>
            <w:shd w:fill="auto" w:val="clear"/>
            <w:vAlign w:val="bottom"/>
          </w:tcPr>
          <w:p>
            <w:pPr>
              <w:pStyle w:val="TableContents"/>
              <w:spacing w:before="0" w:after="0"/>
              <w:ind w:left="0" w:right="0" w:hanging="0"/>
              <w:rPr/>
            </w:pPr>
            <w:r>
              <w:rPr/>
              <w:t> </w:t>
            </w:r>
          </w:p>
        </w:tc>
        <w:tc>
          <w:tcPr>
            <w:tcW w:w="70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4" w:type="dxa"/>
            <w:tcBorders/>
            <w:shd w:fill="auto" w:val="clear"/>
            <w:vAlign w:val="bottom"/>
          </w:tcPr>
          <w:p>
            <w:pPr>
              <w:pStyle w:val="TableContents"/>
              <w:spacing w:before="0" w:after="0"/>
              <w:ind w:left="0" w:right="0" w:hanging="0"/>
              <w:rPr/>
            </w:pPr>
            <w:r>
              <w:rPr/>
              <w:t> </w:t>
            </w:r>
          </w:p>
        </w:tc>
        <w:tc>
          <w:tcPr>
            <w:tcW w:w="69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4" w:type="dxa"/>
            <w:tcBorders/>
            <w:shd w:fill="auto" w:val="clear"/>
            <w:vAlign w:val="bottom"/>
          </w:tcPr>
          <w:p>
            <w:pPr>
              <w:pStyle w:val="TableContents"/>
              <w:spacing w:before="0" w:after="0"/>
              <w:ind w:left="0" w:right="0" w:hanging="0"/>
              <w:rPr/>
            </w:pPr>
            <w:r>
              <w:rPr/>
              <w:t> </w:t>
            </w:r>
          </w:p>
        </w:tc>
        <w:tc>
          <w:tcPr>
            <w:tcW w:w="57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N/A</w:t>
            </w:r>
          </w:p>
        </w:tc>
        <w:tc>
          <w:tcPr>
            <w:tcW w:w="292"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c>
          <w:tcPr>
            <w:tcW w:w="101" w:type="dxa"/>
            <w:tcBorders/>
            <w:shd w:fill="auto" w:val="clear"/>
            <w:vAlign w:val="bottom"/>
          </w:tcPr>
          <w:p>
            <w:pPr>
              <w:pStyle w:val="TableContents"/>
              <w:spacing w:before="0" w:after="0"/>
              <w:ind w:left="0" w:right="0" w:hanging="0"/>
              <w:rPr/>
            </w:pPr>
            <w:r>
              <w:rPr/>
              <w:t> </w:t>
            </w:r>
          </w:p>
        </w:tc>
        <w:tc>
          <w:tcPr>
            <w:tcW w:w="70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9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0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8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9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3" w:type="dxa"/>
            <w:tcBorders/>
            <w:shd w:fill="auto" w:val="clear"/>
            <w:vAlign w:val="bottom"/>
          </w:tcPr>
          <w:p>
            <w:pPr>
              <w:pStyle w:val="TableContents"/>
              <w:spacing w:before="0" w:after="0"/>
              <w:ind w:left="0" w:right="0" w:hanging="0"/>
              <w:rPr/>
            </w:pPr>
            <w:r>
              <w:rPr/>
              <w:t> </w:t>
            </w:r>
          </w:p>
        </w:tc>
        <w:tc>
          <w:tcPr>
            <w:tcW w:w="57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3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00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Segment G&amp;A expenses (excluding equity compensation expense) </w:t>
            </w:r>
          </w:p>
        </w:tc>
        <w:tc>
          <w:tcPr>
            <w:tcW w:w="101" w:type="dxa"/>
            <w:tcBorders/>
            <w:shd w:fill="CCEEFF" w:val="clear"/>
            <w:vAlign w:val="bottom"/>
          </w:tcPr>
          <w:p>
            <w:pPr>
              <w:pStyle w:val="TableContents"/>
              <w:spacing w:before="0" w:after="0"/>
              <w:ind w:left="0" w:right="0" w:hanging="0"/>
              <w:rPr/>
            </w:pPr>
            <w:r>
              <w:rPr/>
              <w:t> </w:t>
            </w:r>
          </w:p>
        </w:tc>
        <w:tc>
          <w:tcPr>
            <w:tcW w:w="70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w:t>
            </w:r>
          </w:p>
        </w:tc>
        <w:tc>
          <w:tcPr>
            <w:tcW w:w="19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0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18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9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8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75"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w:t>
            </w:r>
          </w:p>
        </w:tc>
        <w:tc>
          <w:tcPr>
            <w:tcW w:w="292" w:type="dxa"/>
            <w:tcBorders>
              <w:right w:val="single" w:sz="8" w:space="0" w:color="000000"/>
            </w:tcBorders>
            <w:shd w:fill="CCEEFF"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1" w:type="dxa"/>
            <w:tcBorders/>
            <w:shd w:fill="CCEEFF" w:val="clear"/>
            <w:vAlign w:val="bottom"/>
          </w:tcPr>
          <w:p>
            <w:pPr>
              <w:pStyle w:val="TableContents"/>
              <w:spacing w:before="0" w:after="0"/>
              <w:ind w:left="0" w:right="0" w:hanging="0"/>
              <w:rPr/>
            </w:pPr>
            <w:r>
              <w:rPr/>
              <w:t> </w:t>
            </w:r>
          </w:p>
        </w:tc>
        <w:tc>
          <w:tcPr>
            <w:tcW w:w="70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w:t>
            </w:r>
          </w:p>
        </w:tc>
        <w:tc>
          <w:tcPr>
            <w:tcW w:w="19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0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w:t>
            </w:r>
          </w:p>
        </w:tc>
        <w:tc>
          <w:tcPr>
            <w:tcW w:w="18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9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18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7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w:t>
            </w:r>
          </w:p>
        </w:tc>
        <w:tc>
          <w:tcPr>
            <w:tcW w:w="23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004" w:type="dxa"/>
            <w:tcBorders/>
            <w:shd w:fill="auto" w:val="clear"/>
            <w:vAlign w:val="bottom"/>
          </w:tcPr>
          <w:p>
            <w:pPr>
              <w:pStyle w:val="TableContents"/>
              <w:spacing w:before="0" w:after="0"/>
              <w:ind w:left="0" w:right="0" w:hanging="0"/>
              <w:rPr/>
            </w:pPr>
            <w:r>
              <w:rPr>
                <w:rFonts w:ascii="Times New Roman" w:hAnsi="Times New Roman"/>
                <w:sz w:val="17"/>
              </w:rPr>
              <w:t xml:space="preserve">Equity compensation expense - general and administrative </w:t>
            </w:r>
            <w:r>
              <w:rPr>
                <w:sz w:val="11"/>
              </w:rPr>
              <w:t>(3)</w:t>
            </w:r>
          </w:p>
        </w:tc>
        <w:tc>
          <w:tcPr>
            <w:tcW w:w="101" w:type="dxa"/>
            <w:tcBorders/>
            <w:shd w:fill="auto" w:val="clear"/>
            <w:vAlign w:val="bottom"/>
          </w:tcPr>
          <w:p>
            <w:pPr>
              <w:pStyle w:val="TableContents"/>
              <w:spacing w:before="0" w:after="0"/>
              <w:ind w:left="0" w:right="0" w:hanging="0"/>
              <w:rPr/>
            </w:pPr>
            <w:r>
              <w:rPr/>
              <w:t> </w:t>
            </w:r>
          </w:p>
        </w:tc>
        <w:tc>
          <w:tcPr>
            <w:tcW w:w="70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9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0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8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9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84" w:type="dxa"/>
            <w:tcBorders/>
            <w:shd w:fill="auto" w:val="clear"/>
            <w:vAlign w:val="bottom"/>
          </w:tcPr>
          <w:p>
            <w:pPr>
              <w:pStyle w:val="TableContents"/>
              <w:spacing w:before="0" w:after="0"/>
              <w:ind w:left="0" w:right="0" w:hanging="0"/>
              <w:rPr/>
            </w:pPr>
            <w:r>
              <w:rPr/>
              <w:t> </w:t>
            </w:r>
          </w:p>
        </w:tc>
        <w:tc>
          <w:tcPr>
            <w:tcW w:w="575"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w:t>
            </w:r>
          </w:p>
        </w:tc>
        <w:tc>
          <w:tcPr>
            <w:tcW w:w="292" w:type="dxa"/>
            <w:tcBorders>
              <w:right w:val="single" w:sz="8" w:space="0" w:color="000000"/>
            </w:tcBorders>
            <w:shd w:fill="auto"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1" w:type="dxa"/>
            <w:tcBorders/>
            <w:shd w:fill="auto" w:val="clear"/>
            <w:vAlign w:val="bottom"/>
          </w:tcPr>
          <w:p>
            <w:pPr>
              <w:pStyle w:val="TableContents"/>
              <w:spacing w:before="0" w:after="0"/>
              <w:ind w:left="0" w:right="0" w:hanging="0"/>
              <w:rPr/>
            </w:pPr>
            <w:r>
              <w:rPr/>
              <w:t> </w:t>
            </w:r>
          </w:p>
        </w:tc>
        <w:tc>
          <w:tcPr>
            <w:tcW w:w="70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w:t>
            </w:r>
          </w:p>
        </w:tc>
        <w:tc>
          <w:tcPr>
            <w:tcW w:w="19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0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18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9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8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76"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(38</w:t>
            </w:r>
          </w:p>
        </w:tc>
        <w:tc>
          <w:tcPr>
            <w:tcW w:w="23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00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Segment profit </w:t>
            </w:r>
          </w:p>
        </w:tc>
        <w:tc>
          <w:tcPr>
            <w:tcW w:w="101" w:type="dxa"/>
            <w:tcBorders/>
            <w:shd w:fill="CCEEFF" w:val="clear"/>
            <w:vAlign w:val="bottom"/>
          </w:tcPr>
          <w:p>
            <w:pPr>
              <w:pStyle w:val="TableContents"/>
              <w:spacing w:before="0" w:after="0"/>
              <w:ind w:left="0" w:right="0" w:hanging="0"/>
              <w:rPr/>
            </w:pPr>
            <w:r>
              <w:rPr/>
              <w:t> </w:t>
            </w:r>
          </w:p>
        </w:tc>
        <w:tc>
          <w:tcPr>
            <w:tcW w:w="139"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66"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95</w:t>
            </w:r>
          </w:p>
        </w:tc>
        <w:tc>
          <w:tcPr>
            <w:tcW w:w="193" w:type="dxa"/>
            <w:tcBorders/>
            <w:shd w:fill="CCEEFF" w:val="clear"/>
            <w:vAlign w:val="bottom"/>
          </w:tcPr>
          <w:p>
            <w:pPr>
              <w:pStyle w:val="TableContents"/>
              <w:spacing w:before="0" w:after="0"/>
              <w:ind w:left="0" w:right="0" w:hanging="0"/>
              <w:rPr/>
            </w:pPr>
            <w:r>
              <w:rPr/>
              <w:t> </w:t>
            </w:r>
          </w:p>
        </w:tc>
        <w:tc>
          <w:tcPr>
            <w:tcW w:w="139"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67"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73</w:t>
            </w:r>
          </w:p>
        </w:tc>
        <w:tc>
          <w:tcPr>
            <w:tcW w:w="184" w:type="dxa"/>
            <w:tcBorders/>
            <w:shd w:fill="CCEEFF" w:val="clear"/>
            <w:vAlign w:val="bottom"/>
          </w:tcPr>
          <w:p>
            <w:pPr>
              <w:pStyle w:val="TableContents"/>
              <w:spacing w:before="0" w:after="0"/>
              <w:ind w:left="0" w:right="0" w:hanging="0"/>
              <w:rPr/>
            </w:pPr>
            <w:r>
              <w:rPr/>
              <w:t> </w:t>
            </w:r>
          </w:p>
        </w:tc>
        <w:tc>
          <w:tcPr>
            <w:tcW w:w="13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5"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w:t>
            </w:r>
          </w:p>
        </w:tc>
        <w:tc>
          <w:tcPr>
            <w:tcW w:w="184" w:type="dxa"/>
            <w:tcBorders/>
            <w:shd w:fill="CCEEFF" w:val="clear"/>
            <w:vAlign w:val="bottom"/>
          </w:tcPr>
          <w:p>
            <w:pPr>
              <w:pStyle w:val="TableContents"/>
              <w:spacing w:before="0" w:after="0"/>
              <w:ind w:left="0" w:right="0" w:hanging="0"/>
              <w:rPr/>
            </w:pPr>
            <w:r>
              <w:rPr/>
              <w:t> </w:t>
            </w:r>
          </w:p>
        </w:tc>
        <w:tc>
          <w:tcPr>
            <w:tcW w:w="575"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w:t>
            </w:r>
          </w:p>
        </w:tc>
        <w:tc>
          <w:tcPr>
            <w:tcW w:w="292" w:type="dxa"/>
            <w:tcBorders>
              <w:right w:val="single" w:sz="8" w:space="0" w:color="000000"/>
            </w:tcBorders>
            <w:shd w:fill="CCEEFF"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1" w:type="dxa"/>
            <w:tcBorders/>
            <w:shd w:fill="CCEEFF" w:val="clear"/>
            <w:vAlign w:val="bottom"/>
          </w:tcPr>
          <w:p>
            <w:pPr>
              <w:pStyle w:val="TableContents"/>
              <w:spacing w:before="0" w:after="0"/>
              <w:ind w:left="0" w:right="0" w:hanging="0"/>
              <w:rPr/>
            </w:pPr>
            <w:r>
              <w:rPr/>
              <w:t> </w:t>
            </w:r>
          </w:p>
        </w:tc>
        <w:tc>
          <w:tcPr>
            <w:tcW w:w="139"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66"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259</w:t>
            </w:r>
          </w:p>
        </w:tc>
        <w:tc>
          <w:tcPr>
            <w:tcW w:w="193" w:type="dxa"/>
            <w:tcBorders/>
            <w:shd w:fill="CCEEFF" w:val="clear"/>
            <w:vAlign w:val="bottom"/>
          </w:tcPr>
          <w:p>
            <w:pPr>
              <w:pStyle w:val="TableContents"/>
              <w:spacing w:before="0" w:after="0"/>
              <w:ind w:left="0" w:right="0" w:hanging="0"/>
              <w:rPr/>
            </w:pPr>
            <w:r>
              <w:rPr/>
              <w:t> </w:t>
            </w:r>
          </w:p>
        </w:tc>
        <w:tc>
          <w:tcPr>
            <w:tcW w:w="139"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67"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202</w:t>
            </w:r>
          </w:p>
        </w:tc>
        <w:tc>
          <w:tcPr>
            <w:tcW w:w="184" w:type="dxa"/>
            <w:tcBorders/>
            <w:shd w:fill="CCEEFF" w:val="clear"/>
            <w:vAlign w:val="bottom"/>
          </w:tcPr>
          <w:p>
            <w:pPr>
              <w:pStyle w:val="TableContents"/>
              <w:spacing w:before="0" w:after="0"/>
              <w:ind w:left="0" w:right="0" w:hanging="0"/>
              <w:rPr/>
            </w:pPr>
            <w:r>
              <w:rPr/>
              <w:t> </w:t>
            </w:r>
          </w:p>
        </w:tc>
        <w:tc>
          <w:tcPr>
            <w:tcW w:w="13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5"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57</w:t>
            </w:r>
          </w:p>
        </w:tc>
        <w:tc>
          <w:tcPr>
            <w:tcW w:w="183" w:type="dxa"/>
            <w:tcBorders/>
            <w:shd w:fill="CCEEFF" w:val="clear"/>
            <w:vAlign w:val="bottom"/>
          </w:tcPr>
          <w:p>
            <w:pPr>
              <w:pStyle w:val="TableContents"/>
              <w:spacing w:before="0" w:after="0"/>
              <w:ind w:left="0" w:right="0" w:hanging="0"/>
              <w:rPr/>
            </w:pPr>
            <w:r>
              <w:rPr/>
              <w:t> </w:t>
            </w:r>
          </w:p>
        </w:tc>
        <w:tc>
          <w:tcPr>
            <w:tcW w:w="576"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w:t>
            </w:r>
          </w:p>
        </w:tc>
        <w:tc>
          <w:tcPr>
            <w:tcW w:w="23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00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Maintenance capital</w:t>
            </w:r>
          </w:p>
        </w:tc>
        <w:tc>
          <w:tcPr>
            <w:tcW w:w="101" w:type="dxa"/>
            <w:tcBorders/>
            <w:shd w:fill="auto" w:val="clear"/>
            <w:vAlign w:val="bottom"/>
          </w:tcPr>
          <w:p>
            <w:pPr>
              <w:pStyle w:val="TableContents"/>
              <w:spacing w:before="0" w:after="0"/>
              <w:ind w:left="0" w:right="0" w:hanging="0"/>
              <w:rPr/>
            </w:pPr>
            <w:r>
              <w:rPr/>
              <w:t> </w:t>
            </w:r>
          </w:p>
        </w:tc>
        <w:tc>
          <w:tcPr>
            <w:tcW w:w="139"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66"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193" w:type="dxa"/>
            <w:tcBorders/>
            <w:shd w:fill="auto" w:val="clear"/>
            <w:vAlign w:val="bottom"/>
          </w:tcPr>
          <w:p>
            <w:pPr>
              <w:pStyle w:val="TableContents"/>
              <w:spacing w:before="0" w:after="0"/>
              <w:ind w:left="0" w:right="0" w:hanging="0"/>
              <w:rPr/>
            </w:pPr>
            <w:r>
              <w:rPr/>
              <w:t> </w:t>
            </w:r>
          </w:p>
        </w:tc>
        <w:tc>
          <w:tcPr>
            <w:tcW w:w="139"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67"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184" w:type="dxa"/>
            <w:tcBorders/>
            <w:shd w:fill="auto" w:val="clear"/>
            <w:vAlign w:val="bottom"/>
          </w:tcPr>
          <w:p>
            <w:pPr>
              <w:pStyle w:val="TableContents"/>
              <w:spacing w:before="0" w:after="0"/>
              <w:ind w:left="0" w:right="0" w:hanging="0"/>
              <w:rPr/>
            </w:pPr>
            <w:r>
              <w:rPr/>
              <w:t> </w:t>
            </w:r>
          </w:p>
        </w:tc>
        <w:tc>
          <w:tcPr>
            <w:tcW w:w="135"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5"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8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75"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w:t>
            </w:r>
          </w:p>
        </w:tc>
        <w:tc>
          <w:tcPr>
            <w:tcW w:w="292" w:type="dxa"/>
            <w:tcBorders>
              <w:right w:val="single" w:sz="8" w:space="0" w:color="000000"/>
            </w:tcBorders>
            <w:shd w:fill="auto"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1" w:type="dxa"/>
            <w:tcBorders/>
            <w:shd w:fill="auto" w:val="clear"/>
            <w:vAlign w:val="bottom"/>
          </w:tcPr>
          <w:p>
            <w:pPr>
              <w:pStyle w:val="TableContents"/>
              <w:spacing w:before="0" w:after="0"/>
              <w:ind w:left="0" w:right="0" w:hanging="0"/>
              <w:rPr/>
            </w:pPr>
            <w:r>
              <w:rPr/>
              <w:t> </w:t>
            </w:r>
          </w:p>
        </w:tc>
        <w:tc>
          <w:tcPr>
            <w:tcW w:w="139"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66"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w:t>
            </w:r>
          </w:p>
        </w:tc>
        <w:tc>
          <w:tcPr>
            <w:tcW w:w="193" w:type="dxa"/>
            <w:tcBorders/>
            <w:shd w:fill="auto" w:val="clear"/>
            <w:vAlign w:val="bottom"/>
          </w:tcPr>
          <w:p>
            <w:pPr>
              <w:pStyle w:val="TableContents"/>
              <w:spacing w:before="0" w:after="0"/>
              <w:ind w:left="0" w:right="0" w:hanging="0"/>
              <w:rPr/>
            </w:pPr>
            <w:r>
              <w:rPr/>
              <w:t> </w:t>
            </w:r>
          </w:p>
        </w:tc>
        <w:tc>
          <w:tcPr>
            <w:tcW w:w="139"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67"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w:t>
            </w:r>
          </w:p>
        </w:tc>
        <w:tc>
          <w:tcPr>
            <w:tcW w:w="184" w:type="dxa"/>
            <w:tcBorders/>
            <w:shd w:fill="auto" w:val="clear"/>
            <w:vAlign w:val="bottom"/>
          </w:tcPr>
          <w:p>
            <w:pPr>
              <w:pStyle w:val="TableContents"/>
              <w:spacing w:before="0" w:after="0"/>
              <w:ind w:left="0" w:right="0" w:hanging="0"/>
              <w:rPr/>
            </w:pPr>
            <w:r>
              <w:rPr/>
              <w:t> </w:t>
            </w:r>
          </w:p>
        </w:tc>
        <w:tc>
          <w:tcPr>
            <w:tcW w:w="135"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5"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8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76"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w:t>
            </w:r>
          </w:p>
        </w:tc>
        <w:tc>
          <w:tcPr>
            <w:tcW w:w="23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00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Segment profit per barrel </w:t>
            </w:r>
          </w:p>
        </w:tc>
        <w:tc>
          <w:tcPr>
            <w:tcW w:w="101" w:type="dxa"/>
            <w:tcBorders/>
            <w:shd w:fill="CCEEFF" w:val="clear"/>
            <w:vAlign w:val="bottom"/>
          </w:tcPr>
          <w:p>
            <w:pPr>
              <w:pStyle w:val="TableContents"/>
              <w:spacing w:before="0" w:after="0"/>
              <w:ind w:left="0" w:right="0" w:hanging="0"/>
              <w:rPr/>
            </w:pPr>
            <w:r>
              <w:rPr/>
              <w:t> </w:t>
            </w:r>
          </w:p>
        </w:tc>
        <w:tc>
          <w:tcPr>
            <w:tcW w:w="139"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66"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0.38</w:t>
            </w:r>
          </w:p>
        </w:tc>
        <w:tc>
          <w:tcPr>
            <w:tcW w:w="193" w:type="dxa"/>
            <w:tcBorders/>
            <w:shd w:fill="CCEEFF" w:val="clear"/>
            <w:vAlign w:val="bottom"/>
          </w:tcPr>
          <w:p>
            <w:pPr>
              <w:pStyle w:val="TableContents"/>
              <w:spacing w:before="0" w:after="0"/>
              <w:ind w:left="0" w:right="0" w:hanging="0"/>
              <w:rPr/>
            </w:pPr>
            <w:r>
              <w:rPr/>
              <w:t> </w:t>
            </w:r>
          </w:p>
        </w:tc>
        <w:tc>
          <w:tcPr>
            <w:tcW w:w="139"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67"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0.34</w:t>
            </w:r>
          </w:p>
        </w:tc>
        <w:tc>
          <w:tcPr>
            <w:tcW w:w="184" w:type="dxa"/>
            <w:tcBorders/>
            <w:shd w:fill="CCEEFF" w:val="clear"/>
            <w:vAlign w:val="bottom"/>
          </w:tcPr>
          <w:p>
            <w:pPr>
              <w:pStyle w:val="TableContents"/>
              <w:spacing w:before="0" w:after="0"/>
              <w:ind w:left="0" w:right="0" w:hanging="0"/>
              <w:rPr/>
            </w:pPr>
            <w:r>
              <w:rPr/>
              <w:t> </w:t>
            </w:r>
          </w:p>
        </w:tc>
        <w:tc>
          <w:tcPr>
            <w:tcW w:w="13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5"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0.04</w:t>
            </w:r>
          </w:p>
        </w:tc>
        <w:tc>
          <w:tcPr>
            <w:tcW w:w="184" w:type="dxa"/>
            <w:tcBorders/>
            <w:shd w:fill="CCEEFF" w:val="clear"/>
            <w:vAlign w:val="bottom"/>
          </w:tcPr>
          <w:p>
            <w:pPr>
              <w:pStyle w:val="TableContents"/>
              <w:spacing w:before="0" w:after="0"/>
              <w:ind w:left="0" w:right="0" w:hanging="0"/>
              <w:rPr/>
            </w:pPr>
            <w:r>
              <w:rPr/>
              <w:t> </w:t>
            </w:r>
          </w:p>
        </w:tc>
        <w:tc>
          <w:tcPr>
            <w:tcW w:w="575"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w:t>
            </w:r>
          </w:p>
        </w:tc>
        <w:tc>
          <w:tcPr>
            <w:tcW w:w="292" w:type="dxa"/>
            <w:tcBorders>
              <w:right w:val="single" w:sz="8" w:space="0" w:color="000000"/>
            </w:tcBorders>
            <w:shd w:fill="CCEEFF"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1" w:type="dxa"/>
            <w:tcBorders/>
            <w:shd w:fill="CCEEFF" w:val="clear"/>
            <w:vAlign w:val="bottom"/>
          </w:tcPr>
          <w:p>
            <w:pPr>
              <w:pStyle w:val="TableContents"/>
              <w:spacing w:before="0" w:after="0"/>
              <w:ind w:left="0" w:right="0" w:hanging="0"/>
              <w:rPr/>
            </w:pPr>
            <w:r>
              <w:rPr/>
              <w:t> </w:t>
            </w:r>
          </w:p>
        </w:tc>
        <w:tc>
          <w:tcPr>
            <w:tcW w:w="139"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66"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0.36</w:t>
            </w:r>
          </w:p>
        </w:tc>
        <w:tc>
          <w:tcPr>
            <w:tcW w:w="193" w:type="dxa"/>
            <w:tcBorders/>
            <w:shd w:fill="CCEEFF" w:val="clear"/>
            <w:vAlign w:val="bottom"/>
          </w:tcPr>
          <w:p>
            <w:pPr>
              <w:pStyle w:val="TableContents"/>
              <w:spacing w:before="0" w:after="0"/>
              <w:ind w:left="0" w:right="0" w:hanging="0"/>
              <w:rPr/>
            </w:pPr>
            <w:r>
              <w:rPr/>
              <w:t> </w:t>
            </w:r>
          </w:p>
        </w:tc>
        <w:tc>
          <w:tcPr>
            <w:tcW w:w="139"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67"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0.33</w:t>
            </w:r>
          </w:p>
        </w:tc>
        <w:tc>
          <w:tcPr>
            <w:tcW w:w="184" w:type="dxa"/>
            <w:tcBorders/>
            <w:shd w:fill="CCEEFF" w:val="clear"/>
            <w:vAlign w:val="bottom"/>
          </w:tcPr>
          <w:p>
            <w:pPr>
              <w:pStyle w:val="TableContents"/>
              <w:spacing w:before="0" w:after="0"/>
              <w:ind w:left="0" w:right="0" w:hanging="0"/>
              <w:rPr/>
            </w:pPr>
            <w:r>
              <w:rPr/>
              <w:t> </w:t>
            </w:r>
          </w:p>
        </w:tc>
        <w:tc>
          <w:tcPr>
            <w:tcW w:w="13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5"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0.03</w:t>
            </w:r>
          </w:p>
        </w:tc>
        <w:tc>
          <w:tcPr>
            <w:tcW w:w="183" w:type="dxa"/>
            <w:tcBorders/>
            <w:shd w:fill="CCEEFF" w:val="clear"/>
            <w:vAlign w:val="bottom"/>
          </w:tcPr>
          <w:p>
            <w:pPr>
              <w:pStyle w:val="TableContents"/>
              <w:spacing w:before="0" w:after="0"/>
              <w:ind w:left="0" w:right="0" w:hanging="0"/>
              <w:rPr/>
            </w:pPr>
            <w:r>
              <w:rPr/>
              <w:t> </w:t>
            </w:r>
          </w:p>
        </w:tc>
        <w:tc>
          <w:tcPr>
            <w:tcW w:w="576"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23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004" w:type="dxa"/>
            <w:tcBorders/>
            <w:shd w:fill="auto" w:val="clear"/>
            <w:vAlign w:val="bottom"/>
          </w:tcPr>
          <w:p>
            <w:pPr>
              <w:pStyle w:val="TableContents"/>
              <w:spacing w:before="0" w:after="0"/>
              <w:ind w:left="0" w:right="0" w:hanging="0"/>
              <w:rPr/>
            </w:pPr>
            <w:r>
              <w:rPr/>
              <w:t> </w:t>
            </w:r>
          </w:p>
        </w:tc>
        <w:tc>
          <w:tcPr>
            <w:tcW w:w="101" w:type="dxa"/>
            <w:tcBorders/>
            <w:shd w:fill="auto" w:val="clear"/>
            <w:vAlign w:val="bottom"/>
          </w:tcPr>
          <w:p>
            <w:pPr>
              <w:pStyle w:val="TableContents"/>
              <w:spacing w:before="0" w:after="0"/>
              <w:ind w:left="0" w:right="0" w:hanging="0"/>
              <w:jc w:val="center"/>
              <w:rPr/>
            </w:pPr>
            <w:r>
              <w:rPr/>
              <w:t> </w:t>
            </w:r>
          </w:p>
        </w:tc>
        <w:tc>
          <w:tcPr>
            <w:tcW w:w="705" w:type="dxa"/>
            <w:gridSpan w:val="2"/>
            <w:tcBorders/>
            <w:shd w:fill="auto" w:val="clear"/>
            <w:vAlign w:val="bottom"/>
          </w:tcPr>
          <w:p>
            <w:pPr>
              <w:pStyle w:val="TableContents"/>
              <w:spacing w:before="0" w:after="0"/>
              <w:ind w:left="0" w:right="0" w:hanging="0"/>
              <w:jc w:val="center"/>
              <w:rPr/>
            </w:pPr>
            <w:r>
              <w:rPr/>
              <w:t> </w:t>
            </w:r>
          </w:p>
        </w:tc>
        <w:tc>
          <w:tcPr>
            <w:tcW w:w="193" w:type="dxa"/>
            <w:tcBorders/>
            <w:shd w:fill="auto" w:val="clear"/>
            <w:vAlign w:val="bottom"/>
          </w:tcPr>
          <w:p>
            <w:pPr>
              <w:pStyle w:val="TableContents"/>
              <w:spacing w:before="0" w:after="0"/>
              <w:ind w:left="0" w:right="0" w:hanging="0"/>
              <w:jc w:val="center"/>
              <w:rPr/>
            </w:pPr>
            <w:r>
              <w:rPr/>
              <w:t> </w:t>
            </w:r>
          </w:p>
        </w:tc>
        <w:tc>
          <w:tcPr>
            <w:tcW w:w="706" w:type="dxa"/>
            <w:gridSpan w:val="2"/>
            <w:tcBorders/>
            <w:shd w:fill="auto" w:val="clear"/>
            <w:vAlign w:val="bottom"/>
          </w:tcPr>
          <w:p>
            <w:pPr>
              <w:pStyle w:val="TableContents"/>
              <w:spacing w:before="0" w:after="0"/>
              <w:ind w:left="0" w:right="0" w:hanging="0"/>
              <w:jc w:val="center"/>
              <w:rPr/>
            </w:pPr>
            <w:r>
              <w:rPr/>
              <w:t> </w:t>
            </w:r>
          </w:p>
        </w:tc>
        <w:tc>
          <w:tcPr>
            <w:tcW w:w="184" w:type="dxa"/>
            <w:tcBorders/>
            <w:shd w:fill="auto" w:val="clear"/>
            <w:vAlign w:val="bottom"/>
          </w:tcPr>
          <w:p>
            <w:pPr>
              <w:pStyle w:val="TableContents"/>
              <w:spacing w:before="0" w:after="0"/>
              <w:ind w:left="0" w:right="0" w:hanging="0"/>
              <w:jc w:val="center"/>
              <w:rPr/>
            </w:pPr>
            <w:r>
              <w:rPr/>
              <w:t> </w:t>
            </w:r>
          </w:p>
        </w:tc>
        <w:tc>
          <w:tcPr>
            <w:tcW w:w="1449" w:type="dxa"/>
            <w:gridSpan w:val="4"/>
            <w:tcBorders/>
            <w:shd w:fill="auto" w:val="clear"/>
            <w:vAlign w:val="bottom"/>
          </w:tcPr>
          <w:p>
            <w:pPr>
              <w:pStyle w:val="TableContents"/>
              <w:spacing w:before="0" w:after="0"/>
              <w:ind w:left="0" w:right="0" w:hanging="0"/>
              <w:jc w:val="center"/>
              <w:rPr/>
            </w:pPr>
            <w:r>
              <w:rPr/>
              <w:t> </w:t>
            </w:r>
          </w:p>
        </w:tc>
        <w:tc>
          <w:tcPr>
            <w:tcW w:w="292" w:type="dxa"/>
            <w:tcBorders/>
            <w:shd w:fill="auto" w:val="clear"/>
            <w:vAlign w:val="bottom"/>
          </w:tcPr>
          <w:p>
            <w:pPr>
              <w:pStyle w:val="TableContents"/>
              <w:spacing w:before="0" w:after="0"/>
              <w:ind w:left="0" w:right="0" w:hanging="0"/>
              <w:jc w:val="center"/>
              <w:rPr/>
            </w:pPr>
            <w:r>
              <w:rPr/>
              <w:t> </w:t>
            </w:r>
          </w:p>
        </w:tc>
        <w:tc>
          <w:tcPr>
            <w:tcW w:w="101" w:type="dxa"/>
            <w:tcBorders/>
            <w:shd w:fill="auto" w:val="clear"/>
            <w:vAlign w:val="bottom"/>
          </w:tcPr>
          <w:p>
            <w:pPr>
              <w:pStyle w:val="TableContents"/>
              <w:spacing w:before="0" w:after="0"/>
              <w:ind w:left="0" w:right="0" w:hanging="0"/>
              <w:rPr/>
            </w:pPr>
            <w:r>
              <w:rPr/>
              <w:t> </w:t>
            </w:r>
          </w:p>
        </w:tc>
        <w:tc>
          <w:tcPr>
            <w:tcW w:w="705" w:type="dxa"/>
            <w:gridSpan w:val="2"/>
            <w:tcBorders/>
            <w:shd w:fill="auto" w:val="clear"/>
            <w:vAlign w:val="bottom"/>
          </w:tcPr>
          <w:p>
            <w:pPr>
              <w:pStyle w:val="TableContents"/>
              <w:spacing w:before="0" w:after="0"/>
              <w:ind w:left="0" w:right="0" w:hanging="0"/>
              <w:jc w:val="right"/>
              <w:rPr/>
            </w:pPr>
            <w:r>
              <w:rPr/>
              <w:t> </w:t>
            </w:r>
          </w:p>
        </w:tc>
        <w:tc>
          <w:tcPr>
            <w:tcW w:w="193" w:type="dxa"/>
            <w:tcBorders/>
            <w:shd w:fill="auto" w:val="clear"/>
            <w:vAlign w:val="bottom"/>
          </w:tcPr>
          <w:p>
            <w:pPr>
              <w:pStyle w:val="TableContents"/>
              <w:spacing w:before="0" w:after="0"/>
              <w:ind w:left="0" w:right="0" w:hanging="0"/>
              <w:rPr/>
            </w:pPr>
            <w:r>
              <w:rPr/>
              <w:t> </w:t>
            </w:r>
          </w:p>
        </w:tc>
        <w:tc>
          <w:tcPr>
            <w:tcW w:w="706" w:type="dxa"/>
            <w:gridSpan w:val="2"/>
            <w:tcBorders/>
            <w:shd w:fill="auto" w:val="clear"/>
            <w:vAlign w:val="bottom"/>
          </w:tcPr>
          <w:p>
            <w:pPr>
              <w:pStyle w:val="TableContents"/>
              <w:spacing w:before="0" w:after="0"/>
              <w:ind w:left="0" w:right="0" w:hanging="0"/>
              <w:jc w:val="right"/>
              <w:rPr/>
            </w:pPr>
            <w:r>
              <w:rPr/>
              <w:t> </w:t>
            </w:r>
          </w:p>
        </w:tc>
        <w:tc>
          <w:tcPr>
            <w:tcW w:w="184" w:type="dxa"/>
            <w:tcBorders/>
            <w:shd w:fill="auto" w:val="clear"/>
            <w:vAlign w:val="bottom"/>
          </w:tcPr>
          <w:p>
            <w:pPr>
              <w:pStyle w:val="TableContents"/>
              <w:spacing w:before="0" w:after="0"/>
              <w:ind w:left="0" w:right="0" w:hanging="0"/>
              <w:rPr/>
            </w:pPr>
            <w:r>
              <w:rPr/>
              <w:t> </w:t>
            </w:r>
          </w:p>
        </w:tc>
        <w:tc>
          <w:tcPr>
            <w:tcW w:w="1449" w:type="dxa"/>
            <w:gridSpan w:val="4"/>
            <w:tcBorders/>
            <w:shd w:fill="auto" w:val="clear"/>
            <w:vAlign w:val="bottom"/>
          </w:tcPr>
          <w:p>
            <w:pPr>
              <w:pStyle w:val="TableContents"/>
              <w:spacing w:before="0" w:after="0"/>
              <w:ind w:left="0" w:right="0" w:hanging="0"/>
              <w:jc w:val="center"/>
              <w:rPr/>
            </w:pPr>
            <w:r>
              <w:rPr/>
              <w:t> </w:t>
            </w:r>
          </w:p>
        </w:tc>
        <w:tc>
          <w:tcPr>
            <w:tcW w:w="233" w:type="dxa"/>
            <w:tcBorders/>
            <w:shd w:fill="auto" w:val="clear"/>
            <w:vAlign w:val="bottom"/>
          </w:tcPr>
          <w:p>
            <w:pPr>
              <w:pStyle w:val="TableContents"/>
              <w:spacing w:before="0" w:after="0"/>
              <w:ind w:left="0" w:right="0" w:hanging="0"/>
              <w:rPr/>
            </w:pPr>
            <w:r>
              <w:rPr/>
              <w:t> </w:t>
            </w:r>
          </w:p>
        </w:tc>
      </w:tr>
      <w:tr>
        <w:trPr/>
        <w:tc>
          <w:tcPr>
            <w:tcW w:w="3004" w:type="dxa"/>
            <w:tcBorders/>
            <w:shd w:fill="auto" w:val="clear"/>
            <w:vAlign w:val="bottom"/>
          </w:tcPr>
          <w:p>
            <w:pPr>
              <w:pStyle w:val="TableContents"/>
              <w:spacing w:before="0" w:after="0"/>
              <w:ind w:left="0" w:right="0" w:hanging="0"/>
              <w:rPr/>
            </w:pPr>
            <w:r>
              <w:rPr/>
              <w:t> </w:t>
            </w:r>
          </w:p>
        </w:tc>
        <w:tc>
          <w:tcPr>
            <w:tcW w:w="101" w:type="dxa"/>
            <w:tcBorders/>
            <w:shd w:fill="auto" w:val="clear"/>
            <w:vAlign w:val="bottom"/>
          </w:tcPr>
          <w:p>
            <w:pPr>
              <w:pStyle w:val="TableContents"/>
              <w:spacing w:before="0" w:after="0"/>
              <w:ind w:left="0" w:right="0" w:hanging="0"/>
              <w:jc w:val="center"/>
              <w:rPr/>
            </w:pPr>
            <w:r>
              <w:rPr/>
              <w:t> </w:t>
            </w:r>
          </w:p>
        </w:tc>
        <w:tc>
          <w:tcPr>
            <w:tcW w:w="705" w:type="dxa"/>
            <w:gridSpan w:val="2"/>
            <w:tcBorders/>
            <w:shd w:fill="auto" w:val="clear"/>
            <w:vAlign w:val="bottom"/>
          </w:tcPr>
          <w:p>
            <w:pPr>
              <w:pStyle w:val="TableContents"/>
              <w:spacing w:before="0" w:after="0"/>
              <w:ind w:left="0" w:right="0" w:hanging="0"/>
              <w:jc w:val="center"/>
              <w:rPr/>
            </w:pPr>
            <w:r>
              <w:rPr/>
              <w:t> </w:t>
            </w:r>
          </w:p>
        </w:tc>
        <w:tc>
          <w:tcPr>
            <w:tcW w:w="193" w:type="dxa"/>
            <w:tcBorders/>
            <w:shd w:fill="auto" w:val="clear"/>
            <w:vAlign w:val="bottom"/>
          </w:tcPr>
          <w:p>
            <w:pPr>
              <w:pStyle w:val="TableContents"/>
              <w:spacing w:before="0" w:after="0"/>
              <w:ind w:left="0" w:right="0" w:hanging="0"/>
              <w:jc w:val="center"/>
              <w:rPr/>
            </w:pPr>
            <w:r>
              <w:rPr/>
              <w:t> </w:t>
            </w:r>
          </w:p>
        </w:tc>
        <w:tc>
          <w:tcPr>
            <w:tcW w:w="706" w:type="dxa"/>
            <w:gridSpan w:val="2"/>
            <w:tcBorders/>
            <w:shd w:fill="auto" w:val="clear"/>
            <w:vAlign w:val="bottom"/>
          </w:tcPr>
          <w:p>
            <w:pPr>
              <w:pStyle w:val="TableContents"/>
              <w:spacing w:before="0" w:after="0"/>
              <w:ind w:left="0" w:right="0" w:hanging="0"/>
              <w:jc w:val="center"/>
              <w:rPr/>
            </w:pPr>
            <w:r>
              <w:rPr/>
              <w:t> </w:t>
            </w:r>
          </w:p>
        </w:tc>
        <w:tc>
          <w:tcPr>
            <w:tcW w:w="184" w:type="dxa"/>
            <w:tcBorders/>
            <w:shd w:fill="auto" w:val="clear"/>
            <w:vAlign w:val="bottom"/>
          </w:tcPr>
          <w:p>
            <w:pPr>
              <w:pStyle w:val="TableContents"/>
              <w:spacing w:before="0" w:after="0"/>
              <w:ind w:left="0" w:right="0" w:hanging="0"/>
              <w:jc w:val="center"/>
              <w:rPr/>
            </w:pPr>
            <w:r>
              <w:rPr/>
              <w:t> </w:t>
            </w:r>
          </w:p>
        </w:tc>
        <w:tc>
          <w:tcPr>
            <w:tcW w:w="1449" w:type="dxa"/>
            <w:gridSpan w:val="4"/>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Favorable/</w:t>
            </w:r>
          </w:p>
        </w:tc>
        <w:tc>
          <w:tcPr>
            <w:tcW w:w="292" w:type="dxa"/>
            <w:tcBorders/>
            <w:shd w:fill="auto" w:val="clear"/>
            <w:vAlign w:val="bottom"/>
          </w:tcPr>
          <w:p>
            <w:pPr>
              <w:pStyle w:val="TableContents"/>
              <w:spacing w:before="0" w:after="0"/>
              <w:ind w:left="0" w:right="0" w:hanging="0"/>
              <w:jc w:val="center"/>
              <w:rPr/>
            </w:pPr>
            <w:r>
              <w:rPr/>
              <w:t> </w:t>
            </w:r>
          </w:p>
        </w:tc>
        <w:tc>
          <w:tcPr>
            <w:tcW w:w="101" w:type="dxa"/>
            <w:tcBorders/>
            <w:shd w:fill="auto" w:val="clear"/>
            <w:vAlign w:val="bottom"/>
          </w:tcPr>
          <w:p>
            <w:pPr>
              <w:pStyle w:val="TableContents"/>
              <w:spacing w:before="0" w:after="0"/>
              <w:ind w:left="0" w:right="0" w:hanging="0"/>
              <w:rPr/>
            </w:pPr>
            <w:r>
              <w:rPr/>
              <w:t> </w:t>
            </w:r>
          </w:p>
        </w:tc>
        <w:tc>
          <w:tcPr>
            <w:tcW w:w="705" w:type="dxa"/>
            <w:gridSpan w:val="2"/>
            <w:tcBorders/>
            <w:shd w:fill="auto" w:val="clear"/>
            <w:vAlign w:val="bottom"/>
          </w:tcPr>
          <w:p>
            <w:pPr>
              <w:pStyle w:val="TableContents"/>
              <w:spacing w:before="0" w:after="0"/>
              <w:ind w:left="0" w:right="0" w:hanging="0"/>
              <w:jc w:val="right"/>
              <w:rPr/>
            </w:pPr>
            <w:r>
              <w:rPr/>
              <w:t> </w:t>
            </w:r>
          </w:p>
        </w:tc>
        <w:tc>
          <w:tcPr>
            <w:tcW w:w="193" w:type="dxa"/>
            <w:tcBorders/>
            <w:shd w:fill="auto" w:val="clear"/>
            <w:vAlign w:val="bottom"/>
          </w:tcPr>
          <w:p>
            <w:pPr>
              <w:pStyle w:val="TableContents"/>
              <w:spacing w:before="0" w:after="0"/>
              <w:ind w:left="0" w:right="0" w:hanging="0"/>
              <w:rPr/>
            </w:pPr>
            <w:r>
              <w:rPr/>
              <w:t> </w:t>
            </w:r>
          </w:p>
        </w:tc>
        <w:tc>
          <w:tcPr>
            <w:tcW w:w="706" w:type="dxa"/>
            <w:gridSpan w:val="2"/>
            <w:tcBorders/>
            <w:shd w:fill="auto" w:val="clear"/>
            <w:vAlign w:val="bottom"/>
          </w:tcPr>
          <w:p>
            <w:pPr>
              <w:pStyle w:val="TableContents"/>
              <w:spacing w:before="0" w:after="0"/>
              <w:ind w:left="0" w:right="0" w:hanging="0"/>
              <w:jc w:val="right"/>
              <w:rPr/>
            </w:pPr>
            <w:r>
              <w:rPr/>
              <w:t> </w:t>
            </w:r>
          </w:p>
        </w:tc>
        <w:tc>
          <w:tcPr>
            <w:tcW w:w="184" w:type="dxa"/>
            <w:tcBorders/>
            <w:shd w:fill="auto" w:val="clear"/>
            <w:vAlign w:val="bottom"/>
          </w:tcPr>
          <w:p>
            <w:pPr>
              <w:pStyle w:val="TableContents"/>
              <w:spacing w:before="0" w:after="0"/>
              <w:ind w:left="0" w:right="0" w:hanging="0"/>
              <w:rPr/>
            </w:pPr>
            <w:r>
              <w:rPr/>
              <w:t> </w:t>
            </w:r>
          </w:p>
        </w:tc>
        <w:tc>
          <w:tcPr>
            <w:tcW w:w="1449" w:type="dxa"/>
            <w:gridSpan w:val="4"/>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Favorable/</w:t>
            </w:r>
          </w:p>
        </w:tc>
        <w:tc>
          <w:tcPr>
            <w:tcW w:w="233" w:type="dxa"/>
            <w:tcBorders/>
            <w:shd w:fill="auto" w:val="clear"/>
            <w:vAlign w:val="bottom"/>
          </w:tcPr>
          <w:p>
            <w:pPr>
              <w:pStyle w:val="TableContents"/>
              <w:spacing w:before="0" w:after="0"/>
              <w:ind w:left="0" w:right="0" w:hanging="0"/>
              <w:rPr/>
            </w:pPr>
            <w:r>
              <w:rPr/>
              <w:t> </w:t>
            </w:r>
          </w:p>
        </w:tc>
      </w:tr>
      <w:tr>
        <w:trPr/>
        <w:tc>
          <w:tcPr>
            <w:tcW w:w="3004" w:type="dxa"/>
            <w:tcBorders/>
            <w:shd w:fill="auto" w:val="clear"/>
            <w:vAlign w:val="bottom"/>
          </w:tcPr>
          <w:p>
            <w:pPr>
              <w:pStyle w:val="TableContents"/>
              <w:spacing w:before="0" w:after="0"/>
              <w:ind w:left="0" w:right="0" w:hanging="0"/>
              <w:rPr/>
            </w:pPr>
            <w:r>
              <w:rPr/>
              <w:t> </w:t>
            </w:r>
          </w:p>
        </w:tc>
        <w:tc>
          <w:tcPr>
            <w:tcW w:w="101" w:type="dxa"/>
            <w:tcBorders/>
            <w:shd w:fill="auto" w:val="clear"/>
            <w:vAlign w:val="bottom"/>
          </w:tcPr>
          <w:p>
            <w:pPr>
              <w:pStyle w:val="TableContents"/>
              <w:spacing w:before="0" w:after="0"/>
              <w:ind w:left="0" w:right="0" w:hanging="0"/>
              <w:jc w:val="center"/>
              <w:rPr/>
            </w:pPr>
            <w:r>
              <w:rPr/>
              <w:t> </w:t>
            </w:r>
          </w:p>
        </w:tc>
        <w:tc>
          <w:tcPr>
            <w:tcW w:w="1604"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w:t>
            </w:r>
          </w:p>
        </w:tc>
        <w:tc>
          <w:tcPr>
            <w:tcW w:w="184" w:type="dxa"/>
            <w:tcBorders/>
            <w:shd w:fill="auto" w:val="clear"/>
            <w:vAlign w:val="bottom"/>
          </w:tcPr>
          <w:p>
            <w:pPr>
              <w:pStyle w:val="TableContents"/>
              <w:spacing w:before="0" w:after="0"/>
              <w:ind w:left="0" w:right="0" w:hanging="0"/>
              <w:jc w:val="center"/>
              <w:rPr/>
            </w:pPr>
            <w:r>
              <w:rPr/>
              <w:t> </w:t>
            </w:r>
          </w:p>
        </w:tc>
        <w:tc>
          <w:tcPr>
            <w:tcW w:w="1449" w:type="dxa"/>
            <w:gridSpan w:val="4"/>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(Unfavorable)</w:t>
            </w:r>
          </w:p>
        </w:tc>
        <w:tc>
          <w:tcPr>
            <w:tcW w:w="292" w:type="dxa"/>
            <w:tcBorders/>
            <w:shd w:fill="auto" w:val="clear"/>
            <w:vAlign w:val="bottom"/>
          </w:tcPr>
          <w:p>
            <w:pPr>
              <w:pStyle w:val="TableContents"/>
              <w:spacing w:before="0" w:after="0"/>
              <w:ind w:left="0" w:right="0" w:hanging="0"/>
              <w:jc w:val="center"/>
              <w:rPr/>
            </w:pPr>
            <w:r>
              <w:rPr/>
              <w:t> </w:t>
            </w:r>
          </w:p>
        </w:tc>
        <w:tc>
          <w:tcPr>
            <w:tcW w:w="101" w:type="dxa"/>
            <w:tcBorders/>
            <w:shd w:fill="auto" w:val="clear"/>
            <w:vAlign w:val="bottom"/>
          </w:tcPr>
          <w:p>
            <w:pPr>
              <w:pStyle w:val="TableContents"/>
              <w:spacing w:before="0" w:after="0"/>
              <w:ind w:left="0" w:right="0" w:hanging="0"/>
              <w:rPr/>
            </w:pPr>
            <w:r>
              <w:rPr/>
              <w:t> </w:t>
            </w:r>
          </w:p>
        </w:tc>
        <w:tc>
          <w:tcPr>
            <w:tcW w:w="1604"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Nine Months</w:t>
            </w:r>
          </w:p>
        </w:tc>
        <w:tc>
          <w:tcPr>
            <w:tcW w:w="184" w:type="dxa"/>
            <w:tcBorders/>
            <w:shd w:fill="auto" w:val="clear"/>
            <w:vAlign w:val="bottom"/>
          </w:tcPr>
          <w:p>
            <w:pPr>
              <w:pStyle w:val="TableContents"/>
              <w:spacing w:before="0" w:after="0"/>
              <w:ind w:left="0" w:right="0" w:hanging="0"/>
              <w:rPr/>
            </w:pPr>
            <w:r>
              <w:rPr/>
              <w:t> </w:t>
            </w:r>
          </w:p>
        </w:tc>
        <w:tc>
          <w:tcPr>
            <w:tcW w:w="1449" w:type="dxa"/>
            <w:gridSpan w:val="4"/>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(Unfavorable)</w:t>
            </w:r>
          </w:p>
        </w:tc>
        <w:tc>
          <w:tcPr>
            <w:tcW w:w="233" w:type="dxa"/>
            <w:tcBorders/>
            <w:shd w:fill="auto" w:val="clear"/>
            <w:vAlign w:val="bottom"/>
          </w:tcPr>
          <w:p>
            <w:pPr>
              <w:pStyle w:val="TableContents"/>
              <w:spacing w:before="0" w:after="0"/>
              <w:ind w:left="0" w:right="0" w:hanging="0"/>
              <w:rPr/>
            </w:pPr>
            <w:r>
              <w:rPr/>
              <w:t> </w:t>
            </w:r>
          </w:p>
        </w:tc>
      </w:tr>
      <w:tr>
        <w:trPr/>
        <w:tc>
          <w:tcPr>
            <w:tcW w:w="3004" w:type="dxa"/>
            <w:tcBorders/>
            <w:shd w:fill="auto" w:val="clear"/>
            <w:vAlign w:val="bottom"/>
          </w:tcPr>
          <w:p>
            <w:pPr>
              <w:pStyle w:val="TableContents"/>
              <w:spacing w:before="0" w:after="0"/>
              <w:ind w:left="0" w:right="0" w:hanging="0"/>
              <w:rPr/>
            </w:pPr>
            <w:r>
              <w:rPr/>
              <w:t> </w:t>
            </w:r>
          </w:p>
        </w:tc>
        <w:tc>
          <w:tcPr>
            <w:tcW w:w="101" w:type="dxa"/>
            <w:tcBorders/>
            <w:shd w:fill="auto" w:val="clear"/>
            <w:vAlign w:val="bottom"/>
          </w:tcPr>
          <w:p>
            <w:pPr>
              <w:pStyle w:val="TableContents"/>
              <w:spacing w:before="0" w:after="0"/>
              <w:ind w:left="0" w:right="0" w:hanging="0"/>
              <w:jc w:val="center"/>
              <w:rPr/>
            </w:pPr>
            <w:r>
              <w:rPr/>
              <w:t> </w:t>
            </w:r>
          </w:p>
        </w:tc>
        <w:tc>
          <w:tcPr>
            <w:tcW w:w="1604"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Ended September 30,</w:t>
            </w:r>
          </w:p>
        </w:tc>
        <w:tc>
          <w:tcPr>
            <w:tcW w:w="184" w:type="dxa"/>
            <w:tcBorders/>
            <w:shd w:fill="auto" w:val="clear"/>
            <w:vAlign w:val="bottom"/>
          </w:tcPr>
          <w:p>
            <w:pPr>
              <w:pStyle w:val="TableContents"/>
              <w:spacing w:before="0" w:after="0"/>
              <w:ind w:left="0" w:right="0" w:hanging="0"/>
              <w:jc w:val="center"/>
              <w:rPr/>
            </w:pPr>
            <w:r>
              <w:rPr/>
              <w:t> </w:t>
            </w:r>
          </w:p>
        </w:tc>
        <w:tc>
          <w:tcPr>
            <w:tcW w:w="1449" w:type="dxa"/>
            <w:gridSpan w:val="4"/>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Variance</w:t>
            </w:r>
          </w:p>
        </w:tc>
        <w:tc>
          <w:tcPr>
            <w:tcW w:w="292" w:type="dxa"/>
            <w:tcBorders/>
            <w:shd w:fill="auto" w:val="clear"/>
            <w:vAlign w:val="bottom"/>
          </w:tcPr>
          <w:p>
            <w:pPr>
              <w:pStyle w:val="TableContents"/>
              <w:spacing w:before="0" w:after="0"/>
              <w:ind w:left="0" w:right="0" w:hanging="0"/>
              <w:jc w:val="center"/>
              <w:rPr/>
            </w:pPr>
            <w:r>
              <w:rPr/>
              <w:t> </w:t>
            </w:r>
          </w:p>
        </w:tc>
        <w:tc>
          <w:tcPr>
            <w:tcW w:w="101" w:type="dxa"/>
            <w:tcBorders/>
            <w:shd w:fill="auto" w:val="clear"/>
            <w:vAlign w:val="bottom"/>
          </w:tcPr>
          <w:p>
            <w:pPr>
              <w:pStyle w:val="TableContents"/>
              <w:spacing w:before="0" w:after="0"/>
              <w:ind w:left="0" w:right="0" w:hanging="0"/>
              <w:rPr/>
            </w:pPr>
            <w:r>
              <w:rPr/>
              <w:t> </w:t>
            </w:r>
          </w:p>
        </w:tc>
        <w:tc>
          <w:tcPr>
            <w:tcW w:w="1604"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Ended September 30,</w:t>
            </w:r>
          </w:p>
        </w:tc>
        <w:tc>
          <w:tcPr>
            <w:tcW w:w="184" w:type="dxa"/>
            <w:tcBorders/>
            <w:shd w:fill="auto" w:val="clear"/>
            <w:vAlign w:val="bottom"/>
          </w:tcPr>
          <w:p>
            <w:pPr>
              <w:pStyle w:val="TableContents"/>
              <w:spacing w:before="0" w:after="0"/>
              <w:ind w:left="0" w:right="0" w:hanging="0"/>
              <w:rPr/>
            </w:pPr>
            <w:r>
              <w:rPr/>
              <w:t> </w:t>
            </w:r>
          </w:p>
        </w:tc>
        <w:tc>
          <w:tcPr>
            <w:tcW w:w="1449" w:type="dxa"/>
            <w:gridSpan w:val="4"/>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Variance</w:t>
            </w:r>
          </w:p>
        </w:tc>
        <w:tc>
          <w:tcPr>
            <w:tcW w:w="233" w:type="dxa"/>
            <w:tcBorders/>
            <w:shd w:fill="auto" w:val="clear"/>
            <w:vAlign w:val="bottom"/>
          </w:tcPr>
          <w:p>
            <w:pPr>
              <w:pStyle w:val="TableContents"/>
              <w:spacing w:before="0" w:after="0"/>
              <w:ind w:left="0" w:right="0" w:hanging="0"/>
              <w:rPr/>
            </w:pPr>
            <w:r>
              <w:rPr/>
              <w:t> </w:t>
            </w:r>
          </w:p>
        </w:tc>
      </w:tr>
      <w:tr>
        <w:trPr/>
        <w:tc>
          <w:tcPr>
            <w:tcW w:w="3004" w:type="dxa"/>
            <w:tcBorders>
              <w:bottom w:val="single" w:sz="8" w:space="0" w:color="000000"/>
            </w:tcBorders>
            <w:shd w:fill="auto" w:val="clear"/>
            <w:tcMar>
              <w:bottom w:w="28" w:type="dxa"/>
            </w:tcMar>
            <w:vAlign w:val="bottom"/>
          </w:tcPr>
          <w:p>
            <w:pPr>
              <w:pStyle w:val="TableContents"/>
              <w:spacing w:before="0" w:after="0"/>
              <w:ind w:left="0" w:right="0" w:hanging="0"/>
              <w:rPr/>
            </w:pPr>
            <w:r>
              <w:rPr>
                <w:rFonts w:ascii="Times New Roman" w:hAnsi="Times New Roman"/>
                <w:b/>
                <w:sz w:val="13"/>
              </w:rPr>
              <w:t>Volumes </w:t>
            </w:r>
            <w:r>
              <w:rPr>
                <w:b/>
                <w:sz w:val="8"/>
              </w:rPr>
              <w:t>(4)(5)</w:t>
            </w:r>
          </w:p>
        </w:tc>
        <w:tc>
          <w:tcPr>
            <w:tcW w:w="101" w:type="dxa"/>
            <w:tcBorders/>
            <w:shd w:fill="auto" w:val="clear"/>
            <w:vAlign w:val="bottom"/>
          </w:tcPr>
          <w:p>
            <w:pPr>
              <w:pStyle w:val="TableContents"/>
              <w:spacing w:before="0" w:after="0"/>
              <w:ind w:left="0" w:right="0" w:hanging="0"/>
              <w:jc w:val="center"/>
              <w:rPr/>
            </w:pPr>
            <w:r>
              <w:rPr/>
              <w:t> </w:t>
            </w:r>
          </w:p>
        </w:tc>
        <w:tc>
          <w:tcPr>
            <w:tcW w:w="705"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2011</w:t>
            </w:r>
          </w:p>
        </w:tc>
        <w:tc>
          <w:tcPr>
            <w:tcW w:w="193"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706"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2010</w:t>
            </w:r>
          </w:p>
        </w:tc>
        <w:tc>
          <w:tcPr>
            <w:tcW w:w="184" w:type="dxa"/>
            <w:tcBorders/>
            <w:shd w:fill="auto" w:val="clear"/>
            <w:vAlign w:val="bottom"/>
          </w:tcPr>
          <w:p>
            <w:pPr>
              <w:pStyle w:val="TableContents"/>
              <w:spacing w:before="0" w:after="0"/>
              <w:ind w:left="0" w:right="0" w:hanging="0"/>
              <w:jc w:val="center"/>
              <w:rPr/>
            </w:pPr>
            <w:r>
              <w:rPr/>
              <w:t> </w:t>
            </w:r>
          </w:p>
        </w:tc>
        <w:tc>
          <w:tcPr>
            <w:tcW w:w="690"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Volumes</w:t>
            </w:r>
          </w:p>
        </w:tc>
        <w:tc>
          <w:tcPr>
            <w:tcW w:w="184"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575"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w:t>
            </w:r>
          </w:p>
        </w:tc>
        <w:tc>
          <w:tcPr>
            <w:tcW w:w="292" w:type="dxa"/>
            <w:tcBorders/>
            <w:shd w:fill="auto" w:val="clear"/>
            <w:vAlign w:val="bottom"/>
          </w:tcPr>
          <w:p>
            <w:pPr>
              <w:pStyle w:val="TableContents"/>
              <w:spacing w:before="0" w:after="0"/>
              <w:ind w:left="0" w:right="0" w:hanging="0"/>
              <w:jc w:val="center"/>
              <w:rPr/>
            </w:pPr>
            <w:r>
              <w:rPr/>
              <w:t> </w:t>
            </w:r>
          </w:p>
        </w:tc>
        <w:tc>
          <w:tcPr>
            <w:tcW w:w="101" w:type="dxa"/>
            <w:tcBorders/>
            <w:shd w:fill="auto" w:val="clear"/>
            <w:vAlign w:val="bottom"/>
          </w:tcPr>
          <w:p>
            <w:pPr>
              <w:pStyle w:val="TableContents"/>
              <w:spacing w:before="0" w:after="0"/>
              <w:ind w:left="0" w:right="0" w:hanging="0"/>
              <w:rPr/>
            </w:pPr>
            <w:r>
              <w:rPr/>
              <w:t> </w:t>
            </w:r>
          </w:p>
        </w:tc>
        <w:tc>
          <w:tcPr>
            <w:tcW w:w="705"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2011</w:t>
            </w:r>
          </w:p>
        </w:tc>
        <w:tc>
          <w:tcPr>
            <w:tcW w:w="193"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706"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2010</w:t>
            </w:r>
          </w:p>
        </w:tc>
        <w:tc>
          <w:tcPr>
            <w:tcW w:w="184" w:type="dxa"/>
            <w:tcBorders/>
            <w:shd w:fill="auto" w:val="clear"/>
            <w:vAlign w:val="bottom"/>
          </w:tcPr>
          <w:p>
            <w:pPr>
              <w:pStyle w:val="TableContents"/>
              <w:spacing w:before="0" w:after="0"/>
              <w:ind w:left="0" w:right="0" w:hanging="0"/>
              <w:jc w:val="center"/>
              <w:rPr/>
            </w:pPr>
            <w:r>
              <w:rPr/>
              <w:t> </w:t>
            </w:r>
          </w:p>
        </w:tc>
        <w:tc>
          <w:tcPr>
            <w:tcW w:w="690"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Volumes</w:t>
            </w:r>
          </w:p>
        </w:tc>
        <w:tc>
          <w:tcPr>
            <w:tcW w:w="183"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576"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w:t>
            </w:r>
          </w:p>
        </w:tc>
        <w:tc>
          <w:tcPr>
            <w:tcW w:w="233" w:type="dxa"/>
            <w:tcBorders/>
            <w:shd w:fill="auto" w:val="clear"/>
            <w:vAlign w:val="bottom"/>
          </w:tcPr>
          <w:p>
            <w:pPr>
              <w:pStyle w:val="TableContents"/>
              <w:spacing w:before="0" w:after="0"/>
              <w:ind w:left="0" w:right="0" w:hanging="0"/>
              <w:jc w:val="center"/>
              <w:rPr/>
            </w:pPr>
            <w:r>
              <w:rPr/>
              <w:t> </w:t>
            </w:r>
          </w:p>
        </w:tc>
      </w:tr>
      <w:tr>
        <w:trPr/>
        <w:tc>
          <w:tcPr>
            <w:tcW w:w="300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Crude oil, refined products and LPG storage (average monthly capacity in millions of barrels)</w:t>
            </w:r>
          </w:p>
        </w:tc>
        <w:tc>
          <w:tcPr>
            <w:tcW w:w="101" w:type="dxa"/>
            <w:tcBorders/>
            <w:shd w:fill="CCEEFF" w:val="clear"/>
            <w:vAlign w:val="bottom"/>
          </w:tcPr>
          <w:p>
            <w:pPr>
              <w:pStyle w:val="TableContents"/>
              <w:spacing w:before="0" w:after="0"/>
              <w:ind w:left="0" w:right="0" w:hanging="0"/>
              <w:rPr/>
            </w:pPr>
            <w:r>
              <w:rPr/>
              <w:t> </w:t>
            </w:r>
          </w:p>
        </w:tc>
        <w:tc>
          <w:tcPr>
            <w:tcW w:w="705"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71</w:t>
            </w:r>
          </w:p>
        </w:tc>
        <w:tc>
          <w:tcPr>
            <w:tcW w:w="193" w:type="dxa"/>
            <w:tcBorders/>
            <w:shd w:fill="CCEEFF" w:val="clear"/>
            <w:vAlign w:val="bottom"/>
          </w:tcPr>
          <w:p>
            <w:pPr>
              <w:pStyle w:val="TableContents"/>
              <w:spacing w:before="0" w:after="0"/>
              <w:ind w:left="0" w:right="0" w:hanging="0"/>
              <w:rPr/>
            </w:pPr>
            <w:r>
              <w:rPr/>
              <w:t> </w:t>
            </w:r>
          </w:p>
        </w:tc>
        <w:tc>
          <w:tcPr>
            <w:tcW w:w="706"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62</w:t>
            </w:r>
          </w:p>
        </w:tc>
        <w:tc>
          <w:tcPr>
            <w:tcW w:w="184" w:type="dxa"/>
            <w:tcBorders/>
            <w:shd w:fill="CCEEFF" w:val="clear"/>
            <w:vAlign w:val="bottom"/>
          </w:tcPr>
          <w:p>
            <w:pPr>
              <w:pStyle w:val="TableContents"/>
              <w:spacing w:before="0" w:after="0"/>
              <w:ind w:left="0" w:right="0" w:hanging="0"/>
              <w:rPr/>
            </w:pPr>
            <w:r>
              <w:rPr/>
              <w:t> </w:t>
            </w:r>
          </w:p>
        </w:tc>
        <w:tc>
          <w:tcPr>
            <w:tcW w:w="690"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184" w:type="dxa"/>
            <w:tcBorders/>
            <w:shd w:fill="CCEEFF" w:val="clear"/>
            <w:vAlign w:val="bottom"/>
          </w:tcPr>
          <w:p>
            <w:pPr>
              <w:pStyle w:val="TableContents"/>
              <w:spacing w:before="0" w:after="0"/>
              <w:ind w:left="0" w:right="0" w:hanging="0"/>
              <w:rPr/>
            </w:pPr>
            <w:r>
              <w:rPr/>
              <w:t> </w:t>
            </w:r>
          </w:p>
        </w:tc>
        <w:tc>
          <w:tcPr>
            <w:tcW w:w="575"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w:t>
            </w:r>
          </w:p>
        </w:tc>
        <w:tc>
          <w:tcPr>
            <w:tcW w:w="292" w:type="dxa"/>
            <w:tcBorders>
              <w:right w:val="single" w:sz="8" w:space="0" w:color="000000"/>
            </w:tcBorders>
            <w:shd w:fill="CCEEFF"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1" w:type="dxa"/>
            <w:tcBorders/>
            <w:shd w:fill="CCEEFF" w:val="clear"/>
            <w:vAlign w:val="bottom"/>
          </w:tcPr>
          <w:p>
            <w:pPr>
              <w:pStyle w:val="TableContents"/>
              <w:spacing w:before="0" w:after="0"/>
              <w:ind w:left="0" w:right="0" w:hanging="0"/>
              <w:rPr/>
            </w:pPr>
            <w:r>
              <w:rPr/>
              <w:t> </w:t>
            </w:r>
          </w:p>
        </w:tc>
        <w:tc>
          <w:tcPr>
            <w:tcW w:w="705"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69</w:t>
            </w:r>
          </w:p>
        </w:tc>
        <w:tc>
          <w:tcPr>
            <w:tcW w:w="193" w:type="dxa"/>
            <w:tcBorders/>
            <w:shd w:fill="CCEEFF" w:val="clear"/>
            <w:vAlign w:val="bottom"/>
          </w:tcPr>
          <w:p>
            <w:pPr>
              <w:pStyle w:val="TableContents"/>
              <w:spacing w:before="0" w:after="0"/>
              <w:ind w:left="0" w:right="0" w:hanging="0"/>
              <w:rPr/>
            </w:pPr>
            <w:r>
              <w:rPr/>
              <w:t> </w:t>
            </w:r>
          </w:p>
        </w:tc>
        <w:tc>
          <w:tcPr>
            <w:tcW w:w="706"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61</w:t>
            </w:r>
          </w:p>
        </w:tc>
        <w:tc>
          <w:tcPr>
            <w:tcW w:w="184" w:type="dxa"/>
            <w:tcBorders/>
            <w:shd w:fill="CCEEFF" w:val="clear"/>
            <w:vAlign w:val="bottom"/>
          </w:tcPr>
          <w:p>
            <w:pPr>
              <w:pStyle w:val="TableContents"/>
              <w:spacing w:before="0" w:after="0"/>
              <w:ind w:left="0" w:right="0" w:hanging="0"/>
              <w:rPr/>
            </w:pPr>
            <w:r>
              <w:rPr/>
              <w:t> </w:t>
            </w:r>
          </w:p>
        </w:tc>
        <w:tc>
          <w:tcPr>
            <w:tcW w:w="690"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183" w:type="dxa"/>
            <w:tcBorders/>
            <w:shd w:fill="CCEEFF" w:val="clear"/>
            <w:vAlign w:val="bottom"/>
          </w:tcPr>
          <w:p>
            <w:pPr>
              <w:pStyle w:val="TableContents"/>
              <w:spacing w:before="0" w:after="0"/>
              <w:ind w:left="0" w:right="0" w:hanging="0"/>
              <w:rPr/>
            </w:pPr>
            <w:r>
              <w:rPr/>
              <w:t> </w:t>
            </w:r>
          </w:p>
        </w:tc>
        <w:tc>
          <w:tcPr>
            <w:tcW w:w="576"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w:t>
            </w:r>
          </w:p>
        </w:tc>
        <w:tc>
          <w:tcPr>
            <w:tcW w:w="23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00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Natural gas storage (average monthly capacity in billions of cubic feet)</w:t>
            </w:r>
          </w:p>
        </w:tc>
        <w:tc>
          <w:tcPr>
            <w:tcW w:w="101" w:type="dxa"/>
            <w:tcBorders/>
            <w:shd w:fill="auto" w:val="clear"/>
            <w:vAlign w:val="bottom"/>
          </w:tcPr>
          <w:p>
            <w:pPr>
              <w:pStyle w:val="TableContents"/>
              <w:spacing w:before="0" w:after="0"/>
              <w:ind w:left="0" w:right="0" w:hanging="0"/>
              <w:rPr/>
            </w:pPr>
            <w:r>
              <w:rPr/>
              <w:t> </w:t>
            </w:r>
          </w:p>
        </w:tc>
        <w:tc>
          <w:tcPr>
            <w:tcW w:w="705"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75</w:t>
            </w:r>
          </w:p>
        </w:tc>
        <w:tc>
          <w:tcPr>
            <w:tcW w:w="193" w:type="dxa"/>
            <w:tcBorders/>
            <w:shd w:fill="auto" w:val="clear"/>
            <w:vAlign w:val="bottom"/>
          </w:tcPr>
          <w:p>
            <w:pPr>
              <w:pStyle w:val="TableContents"/>
              <w:spacing w:before="0" w:after="0"/>
              <w:ind w:left="0" w:right="0" w:hanging="0"/>
              <w:rPr/>
            </w:pPr>
            <w:r>
              <w:rPr/>
              <w:t> </w:t>
            </w:r>
          </w:p>
        </w:tc>
        <w:tc>
          <w:tcPr>
            <w:tcW w:w="706"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w:t>
            </w:r>
          </w:p>
        </w:tc>
        <w:tc>
          <w:tcPr>
            <w:tcW w:w="184" w:type="dxa"/>
            <w:tcBorders/>
            <w:shd w:fill="auto" w:val="clear"/>
            <w:vAlign w:val="bottom"/>
          </w:tcPr>
          <w:p>
            <w:pPr>
              <w:pStyle w:val="TableContents"/>
              <w:spacing w:before="0" w:after="0"/>
              <w:ind w:left="0" w:right="0" w:hanging="0"/>
              <w:rPr/>
            </w:pPr>
            <w:r>
              <w:rPr/>
              <w:t> </w:t>
            </w:r>
          </w:p>
        </w:tc>
        <w:tc>
          <w:tcPr>
            <w:tcW w:w="690"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w:t>
            </w:r>
          </w:p>
        </w:tc>
        <w:tc>
          <w:tcPr>
            <w:tcW w:w="184" w:type="dxa"/>
            <w:tcBorders/>
            <w:shd w:fill="auto" w:val="clear"/>
            <w:vAlign w:val="bottom"/>
          </w:tcPr>
          <w:p>
            <w:pPr>
              <w:pStyle w:val="TableContents"/>
              <w:spacing w:before="0" w:after="0"/>
              <w:ind w:left="0" w:right="0" w:hanging="0"/>
              <w:rPr/>
            </w:pPr>
            <w:r>
              <w:rPr/>
              <w:t> </w:t>
            </w:r>
          </w:p>
        </w:tc>
        <w:tc>
          <w:tcPr>
            <w:tcW w:w="575"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w:t>
            </w:r>
          </w:p>
        </w:tc>
        <w:tc>
          <w:tcPr>
            <w:tcW w:w="292" w:type="dxa"/>
            <w:tcBorders>
              <w:right w:val="single" w:sz="8" w:space="0" w:color="000000"/>
            </w:tcBorders>
            <w:shd w:fill="auto"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1" w:type="dxa"/>
            <w:tcBorders/>
            <w:shd w:fill="auto" w:val="clear"/>
            <w:vAlign w:val="bottom"/>
          </w:tcPr>
          <w:p>
            <w:pPr>
              <w:pStyle w:val="TableContents"/>
              <w:spacing w:before="0" w:after="0"/>
              <w:ind w:left="0" w:right="0" w:hanging="0"/>
              <w:rPr/>
            </w:pPr>
            <w:r>
              <w:rPr/>
              <w:t> </w:t>
            </w:r>
          </w:p>
        </w:tc>
        <w:tc>
          <w:tcPr>
            <w:tcW w:w="705"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69</w:t>
            </w:r>
          </w:p>
        </w:tc>
        <w:tc>
          <w:tcPr>
            <w:tcW w:w="193" w:type="dxa"/>
            <w:tcBorders/>
            <w:shd w:fill="auto" w:val="clear"/>
            <w:vAlign w:val="bottom"/>
          </w:tcPr>
          <w:p>
            <w:pPr>
              <w:pStyle w:val="TableContents"/>
              <w:spacing w:before="0" w:after="0"/>
              <w:ind w:left="0" w:right="0" w:hanging="0"/>
              <w:rPr/>
            </w:pPr>
            <w:r>
              <w:rPr/>
              <w:t> </w:t>
            </w:r>
          </w:p>
        </w:tc>
        <w:tc>
          <w:tcPr>
            <w:tcW w:w="706"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46</w:t>
            </w:r>
          </w:p>
        </w:tc>
        <w:tc>
          <w:tcPr>
            <w:tcW w:w="184" w:type="dxa"/>
            <w:tcBorders/>
            <w:shd w:fill="auto" w:val="clear"/>
            <w:vAlign w:val="bottom"/>
          </w:tcPr>
          <w:p>
            <w:pPr>
              <w:pStyle w:val="TableContents"/>
              <w:spacing w:before="0" w:after="0"/>
              <w:ind w:left="0" w:right="0" w:hanging="0"/>
              <w:rPr/>
            </w:pPr>
            <w:r>
              <w:rPr/>
              <w:t> </w:t>
            </w:r>
          </w:p>
        </w:tc>
        <w:tc>
          <w:tcPr>
            <w:tcW w:w="690"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w:t>
            </w:r>
          </w:p>
        </w:tc>
        <w:tc>
          <w:tcPr>
            <w:tcW w:w="183" w:type="dxa"/>
            <w:tcBorders/>
            <w:shd w:fill="auto" w:val="clear"/>
            <w:vAlign w:val="bottom"/>
          </w:tcPr>
          <w:p>
            <w:pPr>
              <w:pStyle w:val="TableContents"/>
              <w:spacing w:before="0" w:after="0"/>
              <w:ind w:left="0" w:right="0" w:hanging="0"/>
              <w:rPr/>
            </w:pPr>
            <w:r>
              <w:rPr/>
              <w:t> </w:t>
            </w:r>
          </w:p>
        </w:tc>
        <w:tc>
          <w:tcPr>
            <w:tcW w:w="576"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w:t>
            </w:r>
          </w:p>
        </w:tc>
        <w:tc>
          <w:tcPr>
            <w:tcW w:w="23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00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LPG processing (average throughput in thousands of barrels per day)</w:t>
            </w:r>
          </w:p>
        </w:tc>
        <w:tc>
          <w:tcPr>
            <w:tcW w:w="101" w:type="dxa"/>
            <w:tcBorders/>
            <w:shd w:fill="CCEEFF" w:val="clear"/>
            <w:vAlign w:val="bottom"/>
          </w:tcPr>
          <w:p>
            <w:pPr>
              <w:pStyle w:val="TableContents"/>
              <w:spacing w:before="0" w:after="0"/>
              <w:ind w:left="0" w:right="0" w:hanging="0"/>
              <w:rPr/>
            </w:pPr>
            <w:r>
              <w:rPr/>
              <w:t> </w:t>
            </w:r>
          </w:p>
        </w:tc>
        <w:tc>
          <w:tcPr>
            <w:tcW w:w="705"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w:t>
            </w:r>
          </w:p>
        </w:tc>
        <w:tc>
          <w:tcPr>
            <w:tcW w:w="193" w:type="dxa"/>
            <w:tcBorders/>
            <w:shd w:fill="CCEEFF" w:val="clear"/>
            <w:vAlign w:val="bottom"/>
          </w:tcPr>
          <w:p>
            <w:pPr>
              <w:pStyle w:val="TableContents"/>
              <w:spacing w:before="0" w:after="0"/>
              <w:ind w:left="0" w:right="0" w:hanging="0"/>
              <w:rPr/>
            </w:pPr>
            <w:r>
              <w:rPr/>
              <w:t> </w:t>
            </w:r>
          </w:p>
        </w:tc>
        <w:tc>
          <w:tcPr>
            <w:tcW w:w="706"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w:t>
            </w:r>
          </w:p>
        </w:tc>
        <w:tc>
          <w:tcPr>
            <w:tcW w:w="184" w:type="dxa"/>
            <w:tcBorders/>
            <w:shd w:fill="CCEEFF" w:val="clear"/>
            <w:vAlign w:val="bottom"/>
          </w:tcPr>
          <w:p>
            <w:pPr>
              <w:pStyle w:val="TableContents"/>
              <w:spacing w:before="0" w:after="0"/>
              <w:ind w:left="0" w:right="0" w:hanging="0"/>
              <w:rPr/>
            </w:pPr>
            <w:r>
              <w:rPr/>
              <w:t> </w:t>
            </w:r>
          </w:p>
        </w:tc>
        <w:tc>
          <w:tcPr>
            <w:tcW w:w="690"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8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75"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292" w:type="dxa"/>
            <w:tcBorders>
              <w:right w:val="single" w:sz="8" w:space="0" w:color="000000"/>
            </w:tcBorders>
            <w:shd w:fill="CCEEFF"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1" w:type="dxa"/>
            <w:tcBorders/>
            <w:shd w:fill="CCEEFF" w:val="clear"/>
            <w:vAlign w:val="bottom"/>
          </w:tcPr>
          <w:p>
            <w:pPr>
              <w:pStyle w:val="TableContents"/>
              <w:spacing w:before="0" w:after="0"/>
              <w:ind w:left="0" w:right="0" w:hanging="0"/>
              <w:rPr/>
            </w:pPr>
            <w:r>
              <w:rPr/>
              <w:t> </w:t>
            </w:r>
          </w:p>
        </w:tc>
        <w:tc>
          <w:tcPr>
            <w:tcW w:w="705"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w:t>
            </w:r>
          </w:p>
        </w:tc>
        <w:tc>
          <w:tcPr>
            <w:tcW w:w="193" w:type="dxa"/>
            <w:tcBorders/>
            <w:shd w:fill="CCEEFF" w:val="clear"/>
            <w:vAlign w:val="bottom"/>
          </w:tcPr>
          <w:p>
            <w:pPr>
              <w:pStyle w:val="TableContents"/>
              <w:spacing w:before="0" w:after="0"/>
              <w:ind w:left="0" w:right="0" w:hanging="0"/>
              <w:rPr/>
            </w:pPr>
            <w:r>
              <w:rPr/>
              <w:t> </w:t>
            </w:r>
          </w:p>
        </w:tc>
        <w:tc>
          <w:tcPr>
            <w:tcW w:w="706"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w:t>
            </w:r>
          </w:p>
        </w:tc>
        <w:tc>
          <w:tcPr>
            <w:tcW w:w="184" w:type="dxa"/>
            <w:tcBorders/>
            <w:shd w:fill="CCEEFF" w:val="clear"/>
            <w:vAlign w:val="bottom"/>
          </w:tcPr>
          <w:p>
            <w:pPr>
              <w:pStyle w:val="TableContents"/>
              <w:spacing w:before="0" w:after="0"/>
              <w:ind w:left="0" w:right="0" w:hanging="0"/>
              <w:rPr/>
            </w:pPr>
            <w:r>
              <w:rPr/>
              <w:t> </w:t>
            </w:r>
          </w:p>
        </w:tc>
        <w:tc>
          <w:tcPr>
            <w:tcW w:w="690"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3" w:type="dxa"/>
            <w:tcBorders/>
            <w:shd w:fill="CCEEFF" w:val="clear"/>
            <w:vAlign w:val="bottom"/>
          </w:tcPr>
          <w:p>
            <w:pPr>
              <w:pStyle w:val="TableContents"/>
              <w:spacing w:before="0" w:after="0"/>
              <w:ind w:left="0" w:right="0" w:hanging="0"/>
              <w:rPr/>
            </w:pPr>
            <w:r>
              <w:rPr/>
              <w:t> </w:t>
            </w:r>
          </w:p>
        </w:tc>
        <w:tc>
          <w:tcPr>
            <w:tcW w:w="576"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3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00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Facilities segment total (average monthly capacity in millions of barrels)</w:t>
            </w:r>
          </w:p>
        </w:tc>
        <w:tc>
          <w:tcPr>
            <w:tcW w:w="101" w:type="dxa"/>
            <w:tcBorders/>
            <w:shd w:fill="auto" w:val="clear"/>
            <w:vAlign w:val="bottom"/>
          </w:tcPr>
          <w:p>
            <w:pPr>
              <w:pStyle w:val="TableContents"/>
              <w:spacing w:before="0" w:after="0"/>
              <w:ind w:left="0" w:right="0" w:hanging="0"/>
              <w:rPr/>
            </w:pPr>
            <w:r>
              <w:rPr/>
              <w:t> </w:t>
            </w:r>
          </w:p>
        </w:tc>
        <w:tc>
          <w:tcPr>
            <w:tcW w:w="705"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84</w:t>
            </w:r>
          </w:p>
        </w:tc>
        <w:tc>
          <w:tcPr>
            <w:tcW w:w="193" w:type="dxa"/>
            <w:tcBorders/>
            <w:shd w:fill="auto" w:val="clear"/>
            <w:vAlign w:val="bottom"/>
          </w:tcPr>
          <w:p>
            <w:pPr>
              <w:pStyle w:val="TableContents"/>
              <w:spacing w:before="0" w:after="0"/>
              <w:ind w:left="0" w:right="0" w:hanging="0"/>
              <w:rPr/>
            </w:pPr>
            <w:r>
              <w:rPr/>
              <w:t> </w:t>
            </w:r>
          </w:p>
        </w:tc>
        <w:tc>
          <w:tcPr>
            <w:tcW w:w="706"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71</w:t>
            </w:r>
          </w:p>
        </w:tc>
        <w:tc>
          <w:tcPr>
            <w:tcW w:w="184" w:type="dxa"/>
            <w:tcBorders/>
            <w:shd w:fill="auto" w:val="clear"/>
            <w:vAlign w:val="bottom"/>
          </w:tcPr>
          <w:p>
            <w:pPr>
              <w:pStyle w:val="TableContents"/>
              <w:spacing w:before="0" w:after="0"/>
              <w:ind w:left="0" w:right="0" w:hanging="0"/>
              <w:rPr/>
            </w:pPr>
            <w:r>
              <w:rPr/>
              <w:t> </w:t>
            </w:r>
          </w:p>
        </w:tc>
        <w:tc>
          <w:tcPr>
            <w:tcW w:w="690"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w:t>
            </w:r>
          </w:p>
        </w:tc>
        <w:tc>
          <w:tcPr>
            <w:tcW w:w="184" w:type="dxa"/>
            <w:tcBorders/>
            <w:shd w:fill="auto" w:val="clear"/>
            <w:vAlign w:val="bottom"/>
          </w:tcPr>
          <w:p>
            <w:pPr>
              <w:pStyle w:val="TableContents"/>
              <w:spacing w:before="0" w:after="0"/>
              <w:ind w:left="0" w:right="0" w:hanging="0"/>
              <w:rPr/>
            </w:pPr>
            <w:r>
              <w:rPr/>
              <w:t> </w:t>
            </w:r>
          </w:p>
        </w:tc>
        <w:tc>
          <w:tcPr>
            <w:tcW w:w="575"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w:t>
            </w:r>
          </w:p>
        </w:tc>
        <w:tc>
          <w:tcPr>
            <w:tcW w:w="292" w:type="dxa"/>
            <w:tcBorders>
              <w:right w:val="single" w:sz="8" w:space="0" w:color="000000"/>
            </w:tcBorders>
            <w:shd w:fill="auto"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1" w:type="dxa"/>
            <w:tcBorders/>
            <w:shd w:fill="auto" w:val="clear"/>
            <w:vAlign w:val="bottom"/>
          </w:tcPr>
          <w:p>
            <w:pPr>
              <w:pStyle w:val="TableContents"/>
              <w:spacing w:before="0" w:after="0"/>
              <w:ind w:left="0" w:right="0" w:hanging="0"/>
              <w:rPr/>
            </w:pPr>
            <w:r>
              <w:rPr/>
              <w:t> </w:t>
            </w:r>
          </w:p>
        </w:tc>
        <w:tc>
          <w:tcPr>
            <w:tcW w:w="705"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81</w:t>
            </w:r>
          </w:p>
        </w:tc>
        <w:tc>
          <w:tcPr>
            <w:tcW w:w="193" w:type="dxa"/>
            <w:tcBorders/>
            <w:shd w:fill="auto" w:val="clear"/>
            <w:vAlign w:val="bottom"/>
          </w:tcPr>
          <w:p>
            <w:pPr>
              <w:pStyle w:val="TableContents"/>
              <w:spacing w:before="0" w:after="0"/>
              <w:ind w:left="0" w:right="0" w:hanging="0"/>
              <w:rPr/>
            </w:pPr>
            <w:r>
              <w:rPr/>
              <w:t> </w:t>
            </w:r>
          </w:p>
        </w:tc>
        <w:tc>
          <w:tcPr>
            <w:tcW w:w="706"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69</w:t>
            </w:r>
          </w:p>
        </w:tc>
        <w:tc>
          <w:tcPr>
            <w:tcW w:w="184" w:type="dxa"/>
            <w:tcBorders/>
            <w:shd w:fill="auto" w:val="clear"/>
            <w:vAlign w:val="bottom"/>
          </w:tcPr>
          <w:p>
            <w:pPr>
              <w:pStyle w:val="TableContents"/>
              <w:spacing w:before="0" w:after="0"/>
              <w:ind w:left="0" w:right="0" w:hanging="0"/>
              <w:rPr/>
            </w:pPr>
            <w:r>
              <w:rPr/>
              <w:t> </w:t>
            </w:r>
          </w:p>
        </w:tc>
        <w:tc>
          <w:tcPr>
            <w:tcW w:w="690"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w:t>
            </w:r>
          </w:p>
        </w:tc>
        <w:tc>
          <w:tcPr>
            <w:tcW w:w="183" w:type="dxa"/>
            <w:tcBorders/>
            <w:shd w:fill="auto" w:val="clear"/>
            <w:vAlign w:val="bottom"/>
          </w:tcPr>
          <w:p>
            <w:pPr>
              <w:pStyle w:val="TableContents"/>
              <w:spacing w:before="0" w:after="0"/>
              <w:ind w:left="0" w:right="0" w:hanging="0"/>
              <w:rPr/>
            </w:pPr>
            <w:r>
              <w:rPr/>
              <w:t> </w:t>
            </w:r>
          </w:p>
        </w:tc>
        <w:tc>
          <w:tcPr>
            <w:tcW w:w="576"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w:t>
            </w:r>
          </w:p>
        </w:tc>
        <w:tc>
          <w:tcPr>
            <w:tcW w:w="23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Includes intersegment amounts.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(2)</w:t>
      </w:r>
      <w:r>
        <w:rPr>
          <w:rFonts w:ascii="Times New Roman" w:hAnsi="Times New Roman"/>
        </w:rPr>
        <w:t xml:space="preserve">                      </w:t>
      </w:r>
      <w:r>
        <w:rPr>
          <w:rFonts w:ascii="Times New Roman" w:hAnsi="Times New Roman"/>
          <w:sz w:val="17"/>
        </w:rPr>
        <w:t>Natural gas sales and costs are attributable to the activities performed by PNGs commercial optimization group, which was established in 2010.</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(3)</w:t>
      </w:r>
      <w:r>
        <w:rPr>
          <w:rFonts w:ascii="Times New Roman" w:hAnsi="Times New Roman"/>
        </w:rPr>
        <w:t xml:space="preserve">                      </w:t>
      </w:r>
      <w:r>
        <w:rPr>
          <w:rFonts w:ascii="Times New Roman" w:hAnsi="Times New Roman"/>
          <w:sz w:val="17"/>
        </w:rPr>
        <w:t>The equity compensation expense presented within the reconciliation to segment profit above includes the portion of the equity compensation expense represented by outstanding awards under the LTIPs that, pursuant to the terms of the award, will be settled in cash only and have no impact on diluted units. The equity compensation expense presented within the Selected Items Impacting Comparability section of the table as shown within the Results of Operations-Non-GAAP Financial Measures discussion above excludes this portion of the equity compensation expense. See Note 11 to our condensed consolidated financial statements for additional discussion of our equity compensation plans.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(4)</w:t>
      </w:r>
      <w:r>
        <w:rPr>
          <w:rFonts w:ascii="Times New Roman" w:hAnsi="Times New Roman"/>
        </w:rPr>
        <w:t xml:space="preserve">                      </w:t>
      </w:r>
      <w:r>
        <w:rPr>
          <w:rFonts w:ascii="Times New Roman" w:hAnsi="Times New Roman"/>
          <w:sz w:val="17"/>
        </w:rPr>
        <w:t>Volumes associated with acquisitions represent total volumes for the number of months we actually owned the assets divided by the number of months in the period.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(5)</w:t>
      </w:r>
      <w:r>
        <w:rPr>
          <w:rFonts w:ascii="Times New Roman" w:hAnsi="Times New Roman"/>
        </w:rPr>
        <w:t xml:space="preserve">                      </w:t>
      </w:r>
      <w:r>
        <w:rPr>
          <w:rFonts w:ascii="Times New Roman" w:hAnsi="Times New Roman"/>
          <w:sz w:val="17"/>
        </w:rPr>
        <w:t>Facilities segment total calculated as the sum of: (i) crude oil, refined products and LPG storage capacity; (ii) natural gas capacity divided by 6 to account for the 6:1 Mcf of gas to crude Btu equivalent ratio and further divided by 1,000 to convert to monthly volumes in millions; and (iii) LPG processing volumes multiplied by the number of days in the period and divided by the number of months in the period.</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39</w:t>
      </w:r>
      <w:bookmarkStart w:id="65" w:name="PB_39_133818_7748"/>
      <w:bookmarkEnd w:id="65"/>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Facilities segment profit and segment profit per barrel were impacted by the following:</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Operating Revenues and Volumes.</w:t>
      </w:r>
      <w:r>
        <w:rPr>
          <w:rFonts w:ascii="Times New Roman" w:hAnsi="Times New Roman"/>
        </w:rPr>
        <w:t xml:space="preserve">  </w:t>
      </w:r>
      <w:r>
        <w:rPr>
          <w:rFonts w:ascii="Times New Roman" w:hAnsi="Times New Roman"/>
          <w:sz w:val="17"/>
        </w:rPr>
        <w:t>As noted in the table above, our facilities segment revenues (less storage related costs and natural gas purchases) and volumes increased for the three and nine months ended September 30, 2011 compared to the three and nine months ended September 30, 2010. The significant variances in revenues and average monthly volumes between the comparative periods are discussed below:</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Expansion Projects  Expansion projects that were completed in phases throughout 2010 and 2011 favorably impacted revenues and volumes during the comparative periods. These expansion projects were completed at some of our major storage and terminal locations, and we estimate that such projects increased our revenues by approximately $5 million to $10 million and $30 million to $35 million on a combined basis for the three and nine months ended September 30, 2011, respectively, compared to the same time periods of 2010. Such expansion projects at these facilities increased our total average monthly capacity by approximately 7 million barrels and 8 million barrels for both the three and nine months ended September 30, 2011, respectively, compared to the three and nine months ended September 30, 2010.</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Acquisitions  Revenues and volumes for the comparative period were favorably impacted by PNGs completion of the Southern Pines Acquisition, which closed on February 9, 2011. This acquisition contributed approximately $10 million and $26 million of additional revenues, net of storage related costs, for the three and nine months ended September 30, 2011, respectively.</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Other  Revenues for the three and nine months ended September 30, 2011 also increased as a result of volumetric gains, general escalations on existing leases and new lease contracts.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 xml:space="preserve">Field Operating Costs and General and Administrative Expenses. </w:t>
      </w:r>
      <w:r>
        <w:rPr>
          <w:rFonts w:ascii="Times New Roman" w:hAnsi="Times New Roman"/>
          <w:sz w:val="17"/>
        </w:rPr>
        <w:t>Field operating costs and general and administrative expenses (excluding equity compensation expenses) increased in most categories during the nine months ended September 30, 2011 compared to the nine months ended September 30, 2010 consistent with the overall growth of the segment through expansion projects and the Southern Pines Acquisition as discussed above. Equity compensation expense decreased for the comparative three-month periods presented and increased for the comparative nine-month periods. A description of these variances is included within the Transportation Segment discussion above.</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Supply and Logistics Segment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Our revenues from supply and logistics activities reflect the sale of gathered and bulk-purchased crude oil, refined products and LPG volumes. These revenues also include the sale of additional barrels exchanged through buy/sell arrangements entered into to supplement the margins of the gathered and bulk-purchased volumes. We do not anticipate that future changes in revenues will be a primary driver of segment profit. Generally, we expect our segment profit to increase or decrease directionally with (i) increases or decreases in our supply and logistics segment volumes (which consist of lease gathered crude oil purchase volumes, LPG sales volumes, and waterborne cargos), (ii) demand for lease gathering services we provide producers and (iii) the overall volatility and strength or weakness of market conditions and the allocation of our assets among our various risk management strategies. In addition, the execution of our risk management strategies in conjunction with our assets can provide upside in certain markets. Although we believe that the combination of our lease gathered business and our risk management activities provides a balance that provides general stability in our margins, these margins are not fixed and will vary from period to period.</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40</w:t>
      </w:r>
      <w:bookmarkStart w:id="66" w:name="PB_40_133907_141"/>
      <w:bookmarkEnd w:id="66"/>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following table sets forth the operating results from our supply and logistics segment for the periods indicated:</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2884"/>
        <w:gridCol w:w="194"/>
        <w:gridCol w:w="116"/>
        <w:gridCol w:w="555"/>
        <w:gridCol w:w="200"/>
        <w:gridCol w:w="116"/>
        <w:gridCol w:w="556"/>
        <w:gridCol w:w="199"/>
        <w:gridCol w:w="115"/>
        <w:gridCol w:w="550"/>
        <w:gridCol w:w="199"/>
        <w:gridCol w:w="639"/>
        <w:gridCol w:w="307"/>
        <w:gridCol w:w="104"/>
        <w:gridCol w:w="115"/>
        <w:gridCol w:w="570"/>
        <w:gridCol w:w="199"/>
        <w:gridCol w:w="115"/>
        <w:gridCol w:w="570"/>
        <w:gridCol w:w="199"/>
        <w:gridCol w:w="114"/>
        <w:gridCol w:w="550"/>
        <w:gridCol w:w="199"/>
        <w:gridCol w:w="610"/>
        <w:gridCol w:w="230"/>
      </w:tblGrid>
      <w:tr>
        <w:trPr/>
        <w:tc>
          <w:tcPr>
            <w:tcW w:w="2884" w:type="dxa"/>
            <w:tcBorders/>
            <w:shd w:fill="auto" w:val="clear"/>
            <w:vAlign w:val="bottom"/>
          </w:tcPr>
          <w:p>
            <w:pPr>
              <w:pStyle w:val="TableContents"/>
              <w:spacing w:before="0" w:after="0"/>
              <w:ind w:left="0" w:right="0" w:hanging="0"/>
              <w:rPr/>
            </w:pPr>
            <w:r>
              <w:rPr/>
              <w:t> </w:t>
            </w:r>
          </w:p>
        </w:tc>
        <w:tc>
          <w:tcPr>
            <w:tcW w:w="194" w:type="dxa"/>
            <w:tcBorders/>
            <w:shd w:fill="auto" w:val="clear"/>
            <w:vAlign w:val="bottom"/>
          </w:tcPr>
          <w:p>
            <w:pPr>
              <w:pStyle w:val="TableContents"/>
              <w:spacing w:before="0" w:after="0"/>
              <w:ind w:left="0" w:right="0" w:hanging="0"/>
              <w:jc w:val="center"/>
              <w:rPr/>
            </w:pPr>
            <w:r>
              <w:rPr/>
              <w:t> </w:t>
            </w:r>
          </w:p>
        </w:tc>
        <w:tc>
          <w:tcPr>
            <w:tcW w:w="671" w:type="dxa"/>
            <w:gridSpan w:val="2"/>
            <w:tcBorders/>
            <w:shd w:fill="auto" w:val="clear"/>
            <w:vAlign w:val="bottom"/>
          </w:tcPr>
          <w:p>
            <w:pPr>
              <w:pStyle w:val="TableContents"/>
              <w:spacing w:before="0" w:after="0"/>
              <w:ind w:left="0" w:right="0" w:hanging="0"/>
              <w:jc w:val="center"/>
              <w:rPr/>
            </w:pPr>
            <w:r>
              <w:rPr/>
              <w:t> </w:t>
            </w:r>
          </w:p>
        </w:tc>
        <w:tc>
          <w:tcPr>
            <w:tcW w:w="200" w:type="dxa"/>
            <w:tcBorders/>
            <w:shd w:fill="auto" w:val="clear"/>
            <w:vAlign w:val="bottom"/>
          </w:tcPr>
          <w:p>
            <w:pPr>
              <w:pStyle w:val="TableContents"/>
              <w:spacing w:before="0" w:after="0"/>
              <w:ind w:left="0" w:right="0" w:hanging="0"/>
              <w:jc w:val="center"/>
              <w:rPr/>
            </w:pPr>
            <w:r>
              <w:rPr/>
              <w:t> </w:t>
            </w:r>
          </w:p>
        </w:tc>
        <w:tc>
          <w:tcPr>
            <w:tcW w:w="672" w:type="dxa"/>
            <w:gridSpan w:val="2"/>
            <w:tcBorders/>
            <w:shd w:fill="auto" w:val="clear"/>
            <w:vAlign w:val="bottom"/>
          </w:tcPr>
          <w:p>
            <w:pPr>
              <w:pStyle w:val="TableContents"/>
              <w:spacing w:before="0" w:after="0"/>
              <w:ind w:left="0" w:right="0" w:hanging="0"/>
              <w:jc w:val="center"/>
              <w:rPr/>
            </w:pPr>
            <w:r>
              <w:rPr/>
              <w:t> </w:t>
            </w:r>
          </w:p>
        </w:tc>
        <w:tc>
          <w:tcPr>
            <w:tcW w:w="199" w:type="dxa"/>
            <w:tcBorders/>
            <w:shd w:fill="auto" w:val="clear"/>
            <w:vAlign w:val="bottom"/>
          </w:tcPr>
          <w:p>
            <w:pPr>
              <w:pStyle w:val="TableContents"/>
              <w:spacing w:before="0" w:after="0"/>
              <w:ind w:left="0" w:right="0" w:hanging="0"/>
              <w:jc w:val="center"/>
              <w:rPr/>
            </w:pPr>
            <w:r>
              <w:rPr/>
              <w:t> </w:t>
            </w:r>
          </w:p>
        </w:tc>
        <w:tc>
          <w:tcPr>
            <w:tcW w:w="1503" w:type="dxa"/>
            <w:gridSpan w:val="4"/>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Favorable/</w:t>
            </w:r>
          </w:p>
        </w:tc>
        <w:tc>
          <w:tcPr>
            <w:tcW w:w="307" w:type="dxa"/>
            <w:tcBorders/>
            <w:shd w:fill="auto" w:val="clear"/>
            <w:vAlign w:val="bottom"/>
          </w:tcPr>
          <w:p>
            <w:pPr>
              <w:pStyle w:val="TableContents"/>
              <w:spacing w:before="0" w:after="0"/>
              <w:ind w:left="0" w:right="0" w:hanging="0"/>
              <w:jc w:val="center"/>
              <w:rPr/>
            </w:pPr>
            <w:r>
              <w:rPr/>
              <w:t> </w:t>
            </w:r>
          </w:p>
        </w:tc>
        <w:tc>
          <w:tcPr>
            <w:tcW w:w="104" w:type="dxa"/>
            <w:tcBorders/>
            <w:shd w:fill="auto" w:val="clear"/>
            <w:vAlign w:val="bottom"/>
          </w:tcPr>
          <w:p>
            <w:pPr>
              <w:pStyle w:val="TableContents"/>
              <w:spacing w:before="0" w:after="0"/>
              <w:ind w:left="0" w:right="0" w:hanging="0"/>
              <w:rPr/>
            </w:pPr>
            <w:r>
              <w:rPr/>
              <w:t> </w:t>
            </w:r>
          </w:p>
        </w:tc>
        <w:tc>
          <w:tcPr>
            <w:tcW w:w="1569" w:type="dxa"/>
            <w:gridSpan w:val="5"/>
            <w:tcBorders/>
            <w:shd w:fill="auto" w:val="clear"/>
            <w:vAlign w:val="bottom"/>
          </w:tcPr>
          <w:p>
            <w:pPr>
              <w:pStyle w:val="TableContents"/>
              <w:spacing w:before="0" w:after="0"/>
              <w:ind w:left="0" w:right="0" w:hanging="0"/>
              <w:jc w:val="center"/>
              <w:rPr/>
            </w:pPr>
            <w:r>
              <w:rPr/>
              <w:t> </w:t>
            </w:r>
          </w:p>
        </w:tc>
        <w:tc>
          <w:tcPr>
            <w:tcW w:w="199" w:type="dxa"/>
            <w:tcBorders/>
            <w:shd w:fill="auto" w:val="clear"/>
            <w:vAlign w:val="bottom"/>
          </w:tcPr>
          <w:p>
            <w:pPr>
              <w:pStyle w:val="TableContents"/>
              <w:spacing w:before="0" w:after="0"/>
              <w:ind w:left="0" w:right="0" w:hanging="0"/>
              <w:rPr/>
            </w:pPr>
            <w:r>
              <w:rPr/>
              <w:t> </w:t>
            </w:r>
          </w:p>
        </w:tc>
        <w:tc>
          <w:tcPr>
            <w:tcW w:w="1473" w:type="dxa"/>
            <w:gridSpan w:val="4"/>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Favorable/</w:t>
            </w:r>
          </w:p>
        </w:tc>
        <w:tc>
          <w:tcPr>
            <w:tcW w:w="230" w:type="dxa"/>
            <w:tcBorders/>
            <w:shd w:fill="auto" w:val="clear"/>
            <w:vAlign w:val="bottom"/>
          </w:tcPr>
          <w:p>
            <w:pPr>
              <w:pStyle w:val="TableContents"/>
              <w:spacing w:before="0" w:after="0"/>
              <w:ind w:left="0" w:right="0" w:hanging="0"/>
              <w:rPr/>
            </w:pPr>
            <w:r>
              <w:rPr/>
              <w:t> </w:t>
            </w:r>
          </w:p>
        </w:tc>
      </w:tr>
      <w:tr>
        <w:trPr/>
        <w:tc>
          <w:tcPr>
            <w:tcW w:w="2884" w:type="dxa"/>
            <w:tcBorders/>
            <w:shd w:fill="auto" w:val="clear"/>
            <w:vAlign w:val="bottom"/>
          </w:tcPr>
          <w:p>
            <w:pPr>
              <w:pStyle w:val="TableContents"/>
              <w:spacing w:before="0" w:after="0"/>
              <w:ind w:left="0" w:right="0" w:hanging="0"/>
              <w:rPr/>
            </w:pPr>
            <w:r>
              <w:rPr/>
              <w:t> </w:t>
            </w:r>
          </w:p>
        </w:tc>
        <w:tc>
          <w:tcPr>
            <w:tcW w:w="194" w:type="dxa"/>
            <w:tcBorders/>
            <w:shd w:fill="auto" w:val="clear"/>
            <w:vAlign w:val="bottom"/>
          </w:tcPr>
          <w:p>
            <w:pPr>
              <w:pStyle w:val="TableContents"/>
              <w:spacing w:before="0" w:after="0"/>
              <w:ind w:left="0" w:right="0" w:hanging="0"/>
              <w:jc w:val="center"/>
              <w:rPr/>
            </w:pPr>
            <w:r>
              <w:rPr/>
              <w:t> </w:t>
            </w:r>
          </w:p>
        </w:tc>
        <w:tc>
          <w:tcPr>
            <w:tcW w:w="1543"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w:t>
            </w:r>
          </w:p>
        </w:tc>
        <w:tc>
          <w:tcPr>
            <w:tcW w:w="199" w:type="dxa"/>
            <w:tcBorders/>
            <w:shd w:fill="auto" w:val="clear"/>
            <w:vAlign w:val="bottom"/>
          </w:tcPr>
          <w:p>
            <w:pPr>
              <w:pStyle w:val="TableContents"/>
              <w:spacing w:before="0" w:after="0"/>
              <w:ind w:left="0" w:right="0" w:hanging="0"/>
              <w:jc w:val="center"/>
              <w:rPr/>
            </w:pPr>
            <w:r>
              <w:rPr/>
              <w:t> </w:t>
            </w:r>
          </w:p>
        </w:tc>
        <w:tc>
          <w:tcPr>
            <w:tcW w:w="1503" w:type="dxa"/>
            <w:gridSpan w:val="4"/>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(Unfavorable)</w:t>
            </w:r>
          </w:p>
        </w:tc>
        <w:tc>
          <w:tcPr>
            <w:tcW w:w="307" w:type="dxa"/>
            <w:tcBorders/>
            <w:shd w:fill="auto" w:val="clear"/>
            <w:vAlign w:val="bottom"/>
          </w:tcPr>
          <w:p>
            <w:pPr>
              <w:pStyle w:val="TableContents"/>
              <w:spacing w:before="0" w:after="0"/>
              <w:ind w:left="0" w:right="0" w:hanging="0"/>
              <w:jc w:val="center"/>
              <w:rPr/>
            </w:pPr>
            <w:r>
              <w:rPr/>
              <w:t> </w:t>
            </w:r>
          </w:p>
        </w:tc>
        <w:tc>
          <w:tcPr>
            <w:tcW w:w="104" w:type="dxa"/>
            <w:tcBorders/>
            <w:shd w:fill="auto" w:val="clear"/>
            <w:vAlign w:val="bottom"/>
          </w:tcPr>
          <w:p>
            <w:pPr>
              <w:pStyle w:val="TableContents"/>
              <w:spacing w:before="0" w:after="0"/>
              <w:ind w:left="0" w:right="0" w:hanging="0"/>
              <w:rPr/>
            </w:pPr>
            <w:r>
              <w:rPr/>
              <w:t> </w:t>
            </w:r>
          </w:p>
        </w:tc>
        <w:tc>
          <w:tcPr>
            <w:tcW w:w="1569"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Nine Months</w:t>
            </w:r>
          </w:p>
        </w:tc>
        <w:tc>
          <w:tcPr>
            <w:tcW w:w="199" w:type="dxa"/>
            <w:tcBorders/>
            <w:shd w:fill="auto" w:val="clear"/>
            <w:vAlign w:val="bottom"/>
          </w:tcPr>
          <w:p>
            <w:pPr>
              <w:pStyle w:val="TableContents"/>
              <w:spacing w:before="0" w:after="0"/>
              <w:ind w:left="0" w:right="0" w:hanging="0"/>
              <w:rPr/>
            </w:pPr>
            <w:r>
              <w:rPr/>
              <w:t> </w:t>
            </w:r>
          </w:p>
        </w:tc>
        <w:tc>
          <w:tcPr>
            <w:tcW w:w="1473" w:type="dxa"/>
            <w:gridSpan w:val="4"/>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(Unfavorable)</w:t>
            </w:r>
          </w:p>
        </w:tc>
        <w:tc>
          <w:tcPr>
            <w:tcW w:w="230" w:type="dxa"/>
            <w:tcBorders/>
            <w:shd w:fill="auto" w:val="clear"/>
            <w:vAlign w:val="bottom"/>
          </w:tcPr>
          <w:p>
            <w:pPr>
              <w:pStyle w:val="TableContents"/>
              <w:spacing w:before="0" w:after="0"/>
              <w:ind w:left="0" w:right="0" w:hanging="0"/>
              <w:rPr/>
            </w:pPr>
            <w:r>
              <w:rPr/>
              <w:t> </w:t>
            </w:r>
          </w:p>
        </w:tc>
      </w:tr>
      <w:tr>
        <w:trPr/>
        <w:tc>
          <w:tcPr>
            <w:tcW w:w="2884" w:type="dxa"/>
            <w:tcBorders/>
            <w:shd w:fill="auto" w:val="clear"/>
            <w:vAlign w:val="bottom"/>
          </w:tcPr>
          <w:p>
            <w:pPr>
              <w:pStyle w:val="TableContents"/>
              <w:spacing w:before="0" w:after="0"/>
              <w:ind w:left="0" w:right="0" w:hanging="0"/>
              <w:rPr/>
            </w:pPr>
            <w:r>
              <w:rPr>
                <w:rFonts w:ascii="Times New Roman" w:hAnsi="Times New Roman"/>
                <w:b/>
                <w:sz w:val="13"/>
              </w:rPr>
              <w:t>Operating Results </w:t>
            </w:r>
            <w:r>
              <w:rPr>
                <w:b/>
                <w:sz w:val="8"/>
              </w:rPr>
              <w:t>(1) </w:t>
            </w:r>
            <w:r>
              <w:rPr/>
              <w:t> </w:t>
            </w:r>
          </w:p>
        </w:tc>
        <w:tc>
          <w:tcPr>
            <w:tcW w:w="194" w:type="dxa"/>
            <w:tcBorders/>
            <w:shd w:fill="auto" w:val="clear"/>
            <w:vAlign w:val="bottom"/>
          </w:tcPr>
          <w:p>
            <w:pPr>
              <w:pStyle w:val="TableContents"/>
              <w:spacing w:before="0" w:after="0"/>
              <w:ind w:left="0" w:right="0" w:hanging="0"/>
              <w:jc w:val="center"/>
              <w:rPr/>
            </w:pPr>
            <w:r>
              <w:rPr/>
              <w:t> </w:t>
            </w:r>
          </w:p>
        </w:tc>
        <w:tc>
          <w:tcPr>
            <w:tcW w:w="1543"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Ended September 30,</w:t>
            </w:r>
          </w:p>
        </w:tc>
        <w:tc>
          <w:tcPr>
            <w:tcW w:w="199" w:type="dxa"/>
            <w:tcBorders/>
            <w:shd w:fill="auto" w:val="clear"/>
            <w:vAlign w:val="bottom"/>
          </w:tcPr>
          <w:p>
            <w:pPr>
              <w:pStyle w:val="TableContents"/>
              <w:spacing w:before="0" w:after="0"/>
              <w:ind w:left="0" w:right="0" w:hanging="0"/>
              <w:jc w:val="center"/>
              <w:rPr/>
            </w:pPr>
            <w:r>
              <w:rPr/>
              <w:t> </w:t>
            </w:r>
          </w:p>
        </w:tc>
        <w:tc>
          <w:tcPr>
            <w:tcW w:w="1503" w:type="dxa"/>
            <w:gridSpan w:val="4"/>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Variance</w:t>
            </w:r>
          </w:p>
        </w:tc>
        <w:tc>
          <w:tcPr>
            <w:tcW w:w="307" w:type="dxa"/>
            <w:tcBorders/>
            <w:shd w:fill="auto" w:val="clear"/>
            <w:vAlign w:val="bottom"/>
          </w:tcPr>
          <w:p>
            <w:pPr>
              <w:pStyle w:val="TableContents"/>
              <w:spacing w:before="0" w:after="0"/>
              <w:ind w:left="0" w:right="0" w:hanging="0"/>
              <w:jc w:val="center"/>
              <w:rPr/>
            </w:pPr>
            <w:r>
              <w:rPr/>
              <w:t> </w:t>
            </w:r>
          </w:p>
        </w:tc>
        <w:tc>
          <w:tcPr>
            <w:tcW w:w="104" w:type="dxa"/>
            <w:tcBorders/>
            <w:shd w:fill="auto" w:val="clear"/>
            <w:vAlign w:val="bottom"/>
          </w:tcPr>
          <w:p>
            <w:pPr>
              <w:pStyle w:val="TableContents"/>
              <w:spacing w:before="0" w:after="0"/>
              <w:ind w:left="0" w:right="0" w:hanging="0"/>
              <w:rPr/>
            </w:pPr>
            <w:r>
              <w:rPr/>
              <w:t> </w:t>
            </w:r>
          </w:p>
        </w:tc>
        <w:tc>
          <w:tcPr>
            <w:tcW w:w="1569"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Ended September 30,</w:t>
            </w:r>
          </w:p>
        </w:tc>
        <w:tc>
          <w:tcPr>
            <w:tcW w:w="199" w:type="dxa"/>
            <w:tcBorders/>
            <w:shd w:fill="auto" w:val="clear"/>
            <w:vAlign w:val="bottom"/>
          </w:tcPr>
          <w:p>
            <w:pPr>
              <w:pStyle w:val="TableContents"/>
              <w:spacing w:before="0" w:after="0"/>
              <w:ind w:left="0" w:right="0" w:hanging="0"/>
              <w:rPr/>
            </w:pPr>
            <w:r>
              <w:rPr/>
              <w:t> </w:t>
            </w:r>
          </w:p>
        </w:tc>
        <w:tc>
          <w:tcPr>
            <w:tcW w:w="1473" w:type="dxa"/>
            <w:gridSpan w:val="4"/>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Variance</w:t>
            </w:r>
          </w:p>
        </w:tc>
        <w:tc>
          <w:tcPr>
            <w:tcW w:w="230" w:type="dxa"/>
            <w:tcBorders/>
            <w:shd w:fill="auto" w:val="clear"/>
            <w:vAlign w:val="bottom"/>
          </w:tcPr>
          <w:p>
            <w:pPr>
              <w:pStyle w:val="TableContents"/>
              <w:spacing w:before="0" w:after="0"/>
              <w:ind w:left="0" w:right="0" w:hanging="0"/>
              <w:rPr/>
            </w:pPr>
            <w:r>
              <w:rPr/>
              <w:t> </w:t>
            </w:r>
          </w:p>
        </w:tc>
      </w:tr>
      <w:tr>
        <w:trPr/>
        <w:tc>
          <w:tcPr>
            <w:tcW w:w="2884" w:type="dxa"/>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(in millions, except per barrel amounts)</w:t>
            </w:r>
          </w:p>
        </w:tc>
        <w:tc>
          <w:tcPr>
            <w:tcW w:w="194" w:type="dxa"/>
            <w:tcBorders/>
            <w:shd w:fill="auto" w:val="clear"/>
            <w:vAlign w:val="bottom"/>
          </w:tcPr>
          <w:p>
            <w:pPr>
              <w:pStyle w:val="TableContents"/>
              <w:spacing w:before="0" w:after="0"/>
              <w:ind w:left="0" w:right="0" w:hanging="0"/>
              <w:jc w:val="center"/>
              <w:rPr/>
            </w:pPr>
            <w:r>
              <w:rPr/>
              <w:t> </w:t>
            </w:r>
          </w:p>
        </w:tc>
        <w:tc>
          <w:tcPr>
            <w:tcW w:w="671"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2011</w:t>
            </w:r>
          </w:p>
        </w:tc>
        <w:tc>
          <w:tcPr>
            <w:tcW w:w="200"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672"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2010</w:t>
            </w:r>
          </w:p>
        </w:tc>
        <w:tc>
          <w:tcPr>
            <w:tcW w:w="199" w:type="dxa"/>
            <w:tcBorders/>
            <w:shd w:fill="auto" w:val="clear"/>
            <w:vAlign w:val="bottom"/>
          </w:tcPr>
          <w:p>
            <w:pPr>
              <w:pStyle w:val="TableContents"/>
              <w:spacing w:before="0" w:after="0"/>
              <w:ind w:left="0" w:right="0" w:hanging="0"/>
              <w:jc w:val="center"/>
              <w:rPr/>
            </w:pPr>
            <w:r>
              <w:rPr/>
              <w:t> </w:t>
            </w:r>
          </w:p>
        </w:tc>
        <w:tc>
          <w:tcPr>
            <w:tcW w:w="665"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w:t>
            </w:r>
          </w:p>
        </w:tc>
        <w:tc>
          <w:tcPr>
            <w:tcW w:w="199"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639"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w:t>
            </w:r>
          </w:p>
        </w:tc>
        <w:tc>
          <w:tcPr>
            <w:tcW w:w="307" w:type="dxa"/>
            <w:tcBorders/>
            <w:shd w:fill="auto" w:val="clear"/>
            <w:vAlign w:val="bottom"/>
          </w:tcPr>
          <w:p>
            <w:pPr>
              <w:pStyle w:val="TableContents"/>
              <w:spacing w:before="0" w:after="0"/>
              <w:ind w:left="0" w:right="0" w:hanging="0"/>
              <w:jc w:val="center"/>
              <w:rPr/>
            </w:pPr>
            <w:r>
              <w:rPr/>
              <w:t> </w:t>
            </w:r>
          </w:p>
        </w:tc>
        <w:tc>
          <w:tcPr>
            <w:tcW w:w="104" w:type="dxa"/>
            <w:tcBorders/>
            <w:shd w:fill="auto" w:val="clear"/>
            <w:vAlign w:val="bottom"/>
          </w:tcPr>
          <w:p>
            <w:pPr>
              <w:pStyle w:val="TableContents"/>
              <w:spacing w:before="0" w:after="0"/>
              <w:ind w:left="0" w:right="0" w:hanging="0"/>
              <w:rPr/>
            </w:pPr>
            <w:r>
              <w:rPr/>
              <w:t> </w:t>
            </w:r>
          </w:p>
        </w:tc>
        <w:tc>
          <w:tcPr>
            <w:tcW w:w="685"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2011</w:t>
            </w:r>
          </w:p>
        </w:tc>
        <w:tc>
          <w:tcPr>
            <w:tcW w:w="199"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685"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2010</w:t>
            </w:r>
          </w:p>
        </w:tc>
        <w:tc>
          <w:tcPr>
            <w:tcW w:w="199" w:type="dxa"/>
            <w:tcBorders/>
            <w:shd w:fill="auto" w:val="clear"/>
            <w:vAlign w:val="bottom"/>
          </w:tcPr>
          <w:p>
            <w:pPr>
              <w:pStyle w:val="TableContents"/>
              <w:spacing w:before="0" w:after="0"/>
              <w:ind w:left="0" w:right="0" w:hanging="0"/>
              <w:jc w:val="center"/>
              <w:rPr/>
            </w:pPr>
            <w:r>
              <w:rPr/>
              <w:t> </w:t>
            </w:r>
          </w:p>
        </w:tc>
        <w:tc>
          <w:tcPr>
            <w:tcW w:w="664"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w:t>
            </w:r>
          </w:p>
        </w:tc>
        <w:tc>
          <w:tcPr>
            <w:tcW w:w="199"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610"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w:t>
            </w:r>
          </w:p>
        </w:tc>
        <w:tc>
          <w:tcPr>
            <w:tcW w:w="230" w:type="dxa"/>
            <w:tcBorders/>
            <w:shd w:fill="auto" w:val="clear"/>
            <w:vAlign w:val="bottom"/>
          </w:tcPr>
          <w:p>
            <w:pPr>
              <w:pStyle w:val="TableContents"/>
              <w:spacing w:before="0" w:after="0"/>
              <w:ind w:left="0" w:right="0" w:hanging="0"/>
              <w:jc w:val="center"/>
              <w:rPr/>
            </w:pPr>
            <w:r>
              <w:rPr/>
              <w:t> </w:t>
            </w:r>
          </w:p>
        </w:tc>
      </w:tr>
      <w:tr>
        <w:trPr/>
        <w:tc>
          <w:tcPr>
            <w:tcW w:w="288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Revenues</w:t>
            </w:r>
          </w:p>
        </w:tc>
        <w:tc>
          <w:tcPr>
            <w:tcW w:w="194" w:type="dxa"/>
            <w:tcBorders/>
            <w:shd w:fill="CCEEFF" w:val="clear"/>
            <w:vAlign w:val="bottom"/>
          </w:tcPr>
          <w:p>
            <w:pPr>
              <w:pStyle w:val="TableContents"/>
              <w:spacing w:before="0" w:after="0"/>
              <w:ind w:left="0" w:right="0" w:hanging="0"/>
              <w:rPr/>
            </w:pPr>
            <w:r>
              <w:rPr/>
              <w:t> </w:t>
            </w:r>
          </w:p>
        </w:tc>
        <w:tc>
          <w:tcPr>
            <w:tcW w:w="11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5"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8,545</w:t>
            </w:r>
          </w:p>
        </w:tc>
        <w:tc>
          <w:tcPr>
            <w:tcW w:w="200" w:type="dxa"/>
            <w:tcBorders/>
            <w:shd w:fill="CCEEFF" w:val="clear"/>
            <w:vAlign w:val="bottom"/>
          </w:tcPr>
          <w:p>
            <w:pPr>
              <w:pStyle w:val="TableContents"/>
              <w:spacing w:before="0" w:after="0"/>
              <w:ind w:left="0" w:right="0" w:hanging="0"/>
              <w:rPr/>
            </w:pPr>
            <w:r>
              <w:rPr/>
              <w:t> </w:t>
            </w:r>
          </w:p>
        </w:tc>
        <w:tc>
          <w:tcPr>
            <w:tcW w:w="11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6"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6,179</w:t>
            </w:r>
          </w:p>
        </w:tc>
        <w:tc>
          <w:tcPr>
            <w:tcW w:w="199" w:type="dxa"/>
            <w:tcBorders/>
            <w:shd w:fill="CCEEFF" w:val="clear"/>
            <w:vAlign w:val="bottom"/>
          </w:tcPr>
          <w:p>
            <w:pPr>
              <w:pStyle w:val="TableContents"/>
              <w:spacing w:before="0" w:after="0"/>
              <w:ind w:left="0" w:right="0" w:hanging="0"/>
              <w:rPr/>
            </w:pPr>
            <w:r>
              <w:rPr/>
              <w:t> </w:t>
            </w:r>
          </w:p>
        </w:tc>
        <w:tc>
          <w:tcPr>
            <w:tcW w:w="11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0"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2,366</w:t>
            </w:r>
          </w:p>
        </w:tc>
        <w:tc>
          <w:tcPr>
            <w:tcW w:w="199" w:type="dxa"/>
            <w:tcBorders/>
            <w:shd w:fill="CCEEFF" w:val="clear"/>
            <w:vAlign w:val="bottom"/>
          </w:tcPr>
          <w:p>
            <w:pPr>
              <w:pStyle w:val="TableContents"/>
              <w:spacing w:before="0" w:after="0"/>
              <w:ind w:left="0" w:right="0" w:hanging="0"/>
              <w:rPr/>
            </w:pPr>
            <w:r>
              <w:rPr/>
              <w:t> </w:t>
            </w:r>
          </w:p>
        </w:tc>
        <w:tc>
          <w:tcPr>
            <w:tcW w:w="63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38</w:t>
            </w:r>
          </w:p>
        </w:tc>
        <w:tc>
          <w:tcPr>
            <w:tcW w:w="307" w:type="dxa"/>
            <w:tcBorders>
              <w:right w:val="single" w:sz="8" w:space="0" w:color="000000"/>
            </w:tcBorders>
            <w:shd w:fill="CCEEFF"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4" w:type="dxa"/>
            <w:tcBorders/>
            <w:shd w:fill="CCEEFF" w:val="clear"/>
            <w:vAlign w:val="bottom"/>
          </w:tcPr>
          <w:p>
            <w:pPr>
              <w:pStyle w:val="TableContents"/>
              <w:spacing w:before="0" w:after="0"/>
              <w:ind w:left="0" w:right="0" w:hanging="0"/>
              <w:rPr/>
            </w:pPr>
            <w:r>
              <w:rPr/>
              <w:t> </w:t>
            </w:r>
          </w:p>
        </w:tc>
        <w:tc>
          <w:tcPr>
            <w:tcW w:w="11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70"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24,567</w:t>
            </w:r>
          </w:p>
        </w:tc>
        <w:tc>
          <w:tcPr>
            <w:tcW w:w="199" w:type="dxa"/>
            <w:tcBorders/>
            <w:shd w:fill="CCEEFF" w:val="clear"/>
            <w:vAlign w:val="bottom"/>
          </w:tcPr>
          <w:p>
            <w:pPr>
              <w:pStyle w:val="TableContents"/>
              <w:spacing w:before="0" w:after="0"/>
              <w:ind w:left="0" w:right="0" w:hanging="0"/>
              <w:rPr/>
            </w:pPr>
            <w:r>
              <w:rPr/>
              <w:t> </w:t>
            </w:r>
          </w:p>
        </w:tc>
        <w:tc>
          <w:tcPr>
            <w:tcW w:w="11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70"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17,993</w:t>
            </w:r>
          </w:p>
        </w:tc>
        <w:tc>
          <w:tcPr>
            <w:tcW w:w="199" w:type="dxa"/>
            <w:tcBorders/>
            <w:shd w:fill="CCEEFF" w:val="clear"/>
            <w:vAlign w:val="bottom"/>
          </w:tcPr>
          <w:p>
            <w:pPr>
              <w:pStyle w:val="TableContents"/>
              <w:spacing w:before="0" w:after="0"/>
              <w:ind w:left="0" w:right="0" w:hanging="0"/>
              <w:rPr/>
            </w:pPr>
            <w:r>
              <w:rPr/>
              <w:t> </w:t>
            </w:r>
          </w:p>
        </w:tc>
        <w:tc>
          <w:tcPr>
            <w:tcW w:w="11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0"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6,574</w:t>
            </w:r>
          </w:p>
        </w:tc>
        <w:tc>
          <w:tcPr>
            <w:tcW w:w="199" w:type="dxa"/>
            <w:tcBorders/>
            <w:shd w:fill="CCEEFF" w:val="clear"/>
            <w:vAlign w:val="bottom"/>
          </w:tcPr>
          <w:p>
            <w:pPr>
              <w:pStyle w:val="TableContents"/>
              <w:spacing w:before="0" w:after="0"/>
              <w:ind w:left="0" w:right="0" w:hanging="0"/>
              <w:rPr/>
            </w:pPr>
            <w:r>
              <w:rPr/>
              <w:t> </w:t>
            </w:r>
          </w:p>
        </w:tc>
        <w:tc>
          <w:tcPr>
            <w:tcW w:w="61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37</w:t>
            </w:r>
          </w:p>
        </w:tc>
        <w:tc>
          <w:tcPr>
            <w:tcW w:w="23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884" w:type="dxa"/>
            <w:tcBorders/>
            <w:shd w:fill="auto" w:val="clear"/>
            <w:vAlign w:val="bottom"/>
          </w:tcPr>
          <w:p>
            <w:pPr>
              <w:pStyle w:val="TableContents"/>
              <w:spacing w:before="0" w:after="0"/>
              <w:ind w:left="0" w:right="0" w:hanging="0"/>
              <w:rPr/>
            </w:pPr>
            <w:r>
              <w:rPr>
                <w:rFonts w:ascii="Times New Roman" w:hAnsi="Times New Roman"/>
                <w:sz w:val="17"/>
              </w:rPr>
              <w:t xml:space="preserve">Purchases and related costs </w:t>
            </w:r>
            <w:r>
              <w:rPr>
                <w:sz w:val="11"/>
              </w:rPr>
              <w:t>(2) </w:t>
            </w:r>
          </w:p>
        </w:tc>
        <w:tc>
          <w:tcPr>
            <w:tcW w:w="194" w:type="dxa"/>
            <w:tcBorders/>
            <w:shd w:fill="auto" w:val="clear"/>
            <w:vAlign w:val="bottom"/>
          </w:tcPr>
          <w:p>
            <w:pPr>
              <w:pStyle w:val="TableContents"/>
              <w:spacing w:before="0" w:after="0"/>
              <w:ind w:left="0" w:right="0" w:hanging="0"/>
              <w:rPr/>
            </w:pPr>
            <w:r>
              <w:rPr/>
              <w:t> </w:t>
            </w:r>
          </w:p>
        </w:tc>
        <w:tc>
          <w:tcPr>
            <w:tcW w:w="67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(8,259</w:t>
            </w:r>
          </w:p>
        </w:tc>
        <w:tc>
          <w:tcPr>
            <w:tcW w:w="20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7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(6,104</w:t>
            </w:r>
          </w:p>
        </w:tc>
        <w:tc>
          <w:tcPr>
            <w:tcW w:w="19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6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(2,155</w:t>
            </w:r>
          </w:p>
        </w:tc>
        <w:tc>
          <w:tcPr>
            <w:tcW w:w="19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3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w:t>
            </w:r>
          </w:p>
        </w:tc>
        <w:tc>
          <w:tcPr>
            <w:tcW w:w="307" w:type="dxa"/>
            <w:tcBorders>
              <w:right w:val="single" w:sz="8" w:space="0" w:color="000000"/>
            </w:tcBorders>
            <w:shd w:fill="auto"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4" w:type="dxa"/>
            <w:tcBorders/>
            <w:shd w:fill="auto" w:val="clear"/>
            <w:vAlign w:val="bottom"/>
          </w:tcPr>
          <w:p>
            <w:pPr>
              <w:pStyle w:val="TableContents"/>
              <w:spacing w:before="0" w:after="0"/>
              <w:ind w:left="0" w:right="0" w:hanging="0"/>
              <w:rPr/>
            </w:pPr>
            <w:r>
              <w:rPr/>
              <w:t> </w:t>
            </w:r>
          </w:p>
        </w:tc>
        <w:tc>
          <w:tcPr>
            <w:tcW w:w="68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(23,794</w:t>
            </w:r>
          </w:p>
        </w:tc>
        <w:tc>
          <w:tcPr>
            <w:tcW w:w="19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8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(17,625</w:t>
            </w:r>
          </w:p>
        </w:tc>
        <w:tc>
          <w:tcPr>
            <w:tcW w:w="19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6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(6,169</w:t>
            </w:r>
          </w:p>
        </w:tc>
        <w:tc>
          <w:tcPr>
            <w:tcW w:w="19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1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w:t>
            </w:r>
          </w:p>
        </w:tc>
        <w:tc>
          <w:tcPr>
            <w:tcW w:w="23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88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Field operating costs (excluding equity compensation expense)</w:t>
            </w:r>
          </w:p>
        </w:tc>
        <w:tc>
          <w:tcPr>
            <w:tcW w:w="194" w:type="dxa"/>
            <w:tcBorders/>
            <w:shd w:fill="CCEEFF" w:val="clear"/>
            <w:vAlign w:val="bottom"/>
          </w:tcPr>
          <w:p>
            <w:pPr>
              <w:pStyle w:val="TableContents"/>
              <w:spacing w:before="0" w:after="0"/>
              <w:ind w:left="0" w:right="0" w:hanging="0"/>
              <w:rPr/>
            </w:pPr>
            <w:r>
              <w:rPr/>
              <w:t> </w:t>
            </w:r>
          </w:p>
        </w:tc>
        <w:tc>
          <w:tcPr>
            <w:tcW w:w="67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(84</w:t>
            </w:r>
          </w:p>
        </w:tc>
        <w:tc>
          <w:tcPr>
            <w:tcW w:w="20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7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(49</w:t>
            </w:r>
          </w:p>
        </w:tc>
        <w:tc>
          <w:tcPr>
            <w:tcW w:w="19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6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w:t>
            </w:r>
          </w:p>
        </w:tc>
        <w:tc>
          <w:tcPr>
            <w:tcW w:w="19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3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(71</w:t>
            </w:r>
          </w:p>
        </w:tc>
        <w:tc>
          <w:tcPr>
            <w:tcW w:w="307" w:type="dxa"/>
            <w:tcBorders>
              <w:right w:val="single" w:sz="8" w:space="0" w:color="000000"/>
            </w:tcBorders>
            <w:shd w:fill="CCEEFF"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4" w:type="dxa"/>
            <w:tcBorders/>
            <w:shd w:fill="CCEEFF" w:val="clear"/>
            <w:vAlign w:val="bottom"/>
          </w:tcPr>
          <w:p>
            <w:pPr>
              <w:pStyle w:val="TableContents"/>
              <w:spacing w:before="0" w:after="0"/>
              <w:ind w:left="0" w:right="0" w:hanging="0"/>
              <w:rPr/>
            </w:pPr>
            <w:r>
              <w:rPr/>
              <w:t> </w:t>
            </w:r>
          </w:p>
        </w:tc>
        <w:tc>
          <w:tcPr>
            <w:tcW w:w="68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(225</w:t>
            </w:r>
          </w:p>
        </w:tc>
        <w:tc>
          <w:tcPr>
            <w:tcW w:w="19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8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(144</w:t>
            </w:r>
          </w:p>
        </w:tc>
        <w:tc>
          <w:tcPr>
            <w:tcW w:w="19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6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(81</w:t>
            </w:r>
          </w:p>
        </w:tc>
        <w:tc>
          <w:tcPr>
            <w:tcW w:w="19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1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(56</w:t>
            </w:r>
          </w:p>
        </w:tc>
        <w:tc>
          <w:tcPr>
            <w:tcW w:w="23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884" w:type="dxa"/>
            <w:tcBorders/>
            <w:shd w:fill="auto" w:val="clear"/>
            <w:vAlign w:val="bottom"/>
          </w:tcPr>
          <w:p>
            <w:pPr>
              <w:pStyle w:val="TableContents"/>
              <w:spacing w:before="0" w:after="0"/>
              <w:ind w:left="0" w:right="0" w:hanging="0"/>
              <w:rPr/>
            </w:pPr>
            <w:r>
              <w:rPr>
                <w:rFonts w:ascii="Times New Roman" w:hAnsi="Times New Roman"/>
                <w:sz w:val="17"/>
              </w:rPr>
              <w:t>Equity compensation expense - operations</w:t>
            </w:r>
            <w:r>
              <w:rPr/>
              <w:t xml:space="preserve"> </w:t>
            </w:r>
            <w:r>
              <w:rPr>
                <w:sz w:val="11"/>
              </w:rPr>
              <w:t>(3)</w:t>
            </w:r>
          </w:p>
        </w:tc>
        <w:tc>
          <w:tcPr>
            <w:tcW w:w="194" w:type="dxa"/>
            <w:tcBorders/>
            <w:shd w:fill="auto" w:val="clear"/>
            <w:vAlign w:val="bottom"/>
          </w:tcPr>
          <w:p>
            <w:pPr>
              <w:pStyle w:val="TableContents"/>
              <w:spacing w:before="0" w:after="0"/>
              <w:ind w:left="0" w:right="0" w:hanging="0"/>
              <w:rPr/>
            </w:pPr>
            <w:r>
              <w:rPr/>
              <w:t> </w:t>
            </w:r>
          </w:p>
        </w:tc>
        <w:tc>
          <w:tcPr>
            <w:tcW w:w="67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0" w:type="dxa"/>
            <w:tcBorders/>
            <w:shd w:fill="auto" w:val="clear"/>
            <w:vAlign w:val="bottom"/>
          </w:tcPr>
          <w:p>
            <w:pPr>
              <w:pStyle w:val="TableContents"/>
              <w:spacing w:before="0" w:after="0"/>
              <w:ind w:left="0" w:right="0" w:hanging="0"/>
              <w:rPr/>
            </w:pPr>
            <w:r>
              <w:rPr/>
              <w:t> </w:t>
            </w:r>
          </w:p>
        </w:tc>
        <w:tc>
          <w:tcPr>
            <w:tcW w:w="67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9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6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99" w:type="dxa"/>
            <w:tcBorders/>
            <w:shd w:fill="auto" w:val="clear"/>
            <w:vAlign w:val="bottom"/>
          </w:tcPr>
          <w:p>
            <w:pPr>
              <w:pStyle w:val="TableContents"/>
              <w:spacing w:before="0" w:after="0"/>
              <w:ind w:left="0" w:right="0" w:hanging="0"/>
              <w:rPr/>
            </w:pPr>
            <w:r>
              <w:rPr/>
              <w:t> </w:t>
            </w:r>
          </w:p>
        </w:tc>
        <w:tc>
          <w:tcPr>
            <w:tcW w:w="63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100</w:t>
            </w:r>
          </w:p>
        </w:tc>
        <w:tc>
          <w:tcPr>
            <w:tcW w:w="307" w:type="dxa"/>
            <w:tcBorders>
              <w:right w:val="single" w:sz="8" w:space="0" w:color="000000"/>
            </w:tcBorders>
            <w:shd w:fill="auto"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4" w:type="dxa"/>
            <w:tcBorders/>
            <w:shd w:fill="auto" w:val="clear"/>
            <w:vAlign w:val="bottom"/>
          </w:tcPr>
          <w:p>
            <w:pPr>
              <w:pStyle w:val="TableContents"/>
              <w:spacing w:before="0" w:after="0"/>
              <w:ind w:left="0" w:right="0" w:hanging="0"/>
              <w:rPr/>
            </w:pPr>
            <w:r>
              <w:rPr/>
              <w:t> </w:t>
            </w:r>
          </w:p>
        </w:tc>
        <w:tc>
          <w:tcPr>
            <w:tcW w:w="68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9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8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9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6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9" w:type="dxa"/>
            <w:tcBorders/>
            <w:shd w:fill="auto" w:val="clear"/>
            <w:vAlign w:val="bottom"/>
          </w:tcPr>
          <w:p>
            <w:pPr>
              <w:pStyle w:val="TableContents"/>
              <w:spacing w:before="0" w:after="0"/>
              <w:ind w:left="0" w:right="0" w:hanging="0"/>
              <w:rPr/>
            </w:pPr>
            <w:r>
              <w:rPr/>
              <w:t> </w:t>
            </w:r>
          </w:p>
        </w:tc>
        <w:tc>
          <w:tcPr>
            <w:tcW w:w="61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3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88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Segment G&amp;A expenses (excluding equity compensation expense)</w:t>
            </w:r>
          </w:p>
        </w:tc>
        <w:tc>
          <w:tcPr>
            <w:tcW w:w="194" w:type="dxa"/>
            <w:tcBorders/>
            <w:shd w:fill="CCEEFF" w:val="clear"/>
            <w:vAlign w:val="bottom"/>
          </w:tcPr>
          <w:p>
            <w:pPr>
              <w:pStyle w:val="TableContents"/>
              <w:spacing w:before="0" w:after="0"/>
              <w:ind w:left="0" w:right="0" w:hanging="0"/>
              <w:rPr/>
            </w:pPr>
            <w:r>
              <w:rPr/>
              <w:t> </w:t>
            </w:r>
          </w:p>
        </w:tc>
        <w:tc>
          <w:tcPr>
            <w:tcW w:w="67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w:t>
            </w:r>
          </w:p>
        </w:tc>
        <w:tc>
          <w:tcPr>
            <w:tcW w:w="20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7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w:t>
            </w:r>
          </w:p>
        </w:tc>
        <w:tc>
          <w:tcPr>
            <w:tcW w:w="19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6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9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3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w:t>
            </w:r>
          </w:p>
        </w:tc>
        <w:tc>
          <w:tcPr>
            <w:tcW w:w="307" w:type="dxa"/>
            <w:tcBorders>
              <w:right w:val="single" w:sz="8" w:space="0" w:color="000000"/>
            </w:tcBorders>
            <w:shd w:fill="CCEEFF"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4" w:type="dxa"/>
            <w:tcBorders/>
            <w:shd w:fill="CCEEFF" w:val="clear"/>
            <w:vAlign w:val="bottom"/>
          </w:tcPr>
          <w:p>
            <w:pPr>
              <w:pStyle w:val="TableContents"/>
              <w:spacing w:before="0" w:after="0"/>
              <w:ind w:left="0" w:right="0" w:hanging="0"/>
              <w:rPr/>
            </w:pPr>
            <w:r>
              <w:rPr/>
              <w:t> </w:t>
            </w:r>
          </w:p>
        </w:tc>
        <w:tc>
          <w:tcPr>
            <w:tcW w:w="68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(67</w:t>
            </w:r>
          </w:p>
        </w:tc>
        <w:tc>
          <w:tcPr>
            <w:tcW w:w="19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8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(56</w:t>
            </w:r>
          </w:p>
        </w:tc>
        <w:tc>
          <w:tcPr>
            <w:tcW w:w="19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6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w:t>
            </w:r>
          </w:p>
        </w:tc>
        <w:tc>
          <w:tcPr>
            <w:tcW w:w="19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1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w:t>
            </w:r>
          </w:p>
        </w:tc>
        <w:tc>
          <w:tcPr>
            <w:tcW w:w="23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884" w:type="dxa"/>
            <w:tcBorders/>
            <w:shd w:fill="auto" w:val="clear"/>
            <w:vAlign w:val="bottom"/>
          </w:tcPr>
          <w:p>
            <w:pPr>
              <w:pStyle w:val="TableContents"/>
              <w:spacing w:before="0" w:after="0"/>
              <w:ind w:left="0" w:right="0" w:hanging="0"/>
              <w:rPr/>
            </w:pPr>
            <w:r>
              <w:rPr>
                <w:rFonts w:ascii="Times New Roman" w:hAnsi="Times New Roman"/>
                <w:sz w:val="17"/>
              </w:rPr>
              <w:t>Equity compensation expense - general and administrative</w:t>
            </w:r>
            <w:r>
              <w:rPr/>
              <w:t xml:space="preserve"> </w:t>
            </w:r>
            <w:r>
              <w:rPr>
                <w:sz w:val="11"/>
              </w:rPr>
              <w:t>(3)</w:t>
            </w:r>
          </w:p>
        </w:tc>
        <w:tc>
          <w:tcPr>
            <w:tcW w:w="194" w:type="dxa"/>
            <w:tcBorders/>
            <w:shd w:fill="auto" w:val="clear"/>
            <w:vAlign w:val="bottom"/>
          </w:tcPr>
          <w:p>
            <w:pPr>
              <w:pStyle w:val="TableContents"/>
              <w:spacing w:before="0" w:after="0"/>
              <w:ind w:left="0" w:right="0" w:hanging="0"/>
              <w:rPr/>
            </w:pPr>
            <w:r>
              <w:rPr/>
              <w:t> </w:t>
            </w:r>
          </w:p>
        </w:tc>
        <w:tc>
          <w:tcPr>
            <w:tcW w:w="67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20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7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19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6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99" w:type="dxa"/>
            <w:tcBorders/>
            <w:shd w:fill="auto" w:val="clear"/>
            <w:vAlign w:val="bottom"/>
          </w:tcPr>
          <w:p>
            <w:pPr>
              <w:pStyle w:val="TableContents"/>
              <w:spacing w:before="0" w:after="0"/>
              <w:ind w:left="0" w:right="0" w:hanging="0"/>
              <w:rPr/>
            </w:pPr>
            <w:r>
              <w:rPr/>
              <w:t> </w:t>
            </w:r>
          </w:p>
        </w:tc>
        <w:tc>
          <w:tcPr>
            <w:tcW w:w="639"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w:t>
            </w:r>
          </w:p>
        </w:tc>
        <w:tc>
          <w:tcPr>
            <w:tcW w:w="307" w:type="dxa"/>
            <w:tcBorders>
              <w:right w:val="single" w:sz="8" w:space="0" w:color="000000"/>
            </w:tcBorders>
            <w:shd w:fill="auto"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4" w:type="dxa"/>
            <w:tcBorders/>
            <w:shd w:fill="auto" w:val="clear"/>
            <w:vAlign w:val="bottom"/>
          </w:tcPr>
          <w:p>
            <w:pPr>
              <w:pStyle w:val="TableContents"/>
              <w:spacing w:before="0" w:after="0"/>
              <w:ind w:left="0" w:right="0" w:hanging="0"/>
              <w:rPr/>
            </w:pPr>
            <w:r>
              <w:rPr/>
              <w:t> </w:t>
            </w:r>
          </w:p>
        </w:tc>
        <w:tc>
          <w:tcPr>
            <w:tcW w:w="68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w:t>
            </w:r>
          </w:p>
        </w:tc>
        <w:tc>
          <w:tcPr>
            <w:tcW w:w="19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8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w:t>
            </w:r>
          </w:p>
        </w:tc>
        <w:tc>
          <w:tcPr>
            <w:tcW w:w="19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64"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9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10"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23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88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Segment profit</w:t>
            </w:r>
          </w:p>
        </w:tc>
        <w:tc>
          <w:tcPr>
            <w:tcW w:w="194" w:type="dxa"/>
            <w:tcBorders/>
            <w:shd w:fill="CCEEFF" w:val="clear"/>
            <w:vAlign w:val="bottom"/>
          </w:tcPr>
          <w:p>
            <w:pPr>
              <w:pStyle w:val="TableContents"/>
              <w:spacing w:before="0" w:after="0"/>
              <w:ind w:left="0" w:right="0" w:hanging="0"/>
              <w:rPr/>
            </w:pPr>
            <w:r>
              <w:rPr/>
              <w:t> </w:t>
            </w:r>
          </w:p>
        </w:tc>
        <w:tc>
          <w:tcPr>
            <w:tcW w:w="116"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5"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179</w:t>
            </w:r>
          </w:p>
        </w:tc>
        <w:tc>
          <w:tcPr>
            <w:tcW w:w="200" w:type="dxa"/>
            <w:tcBorders/>
            <w:shd w:fill="CCEEFF" w:val="clear"/>
            <w:vAlign w:val="bottom"/>
          </w:tcPr>
          <w:p>
            <w:pPr>
              <w:pStyle w:val="TableContents"/>
              <w:spacing w:before="0" w:after="0"/>
              <w:ind w:left="0" w:right="0" w:hanging="0"/>
              <w:rPr/>
            </w:pPr>
            <w:r>
              <w:rPr/>
              <w:t> </w:t>
            </w:r>
          </w:p>
        </w:tc>
        <w:tc>
          <w:tcPr>
            <w:tcW w:w="116"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6"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99" w:type="dxa"/>
            <w:tcBorders/>
            <w:shd w:fill="CCEEFF" w:val="clear"/>
            <w:vAlign w:val="bottom"/>
          </w:tcPr>
          <w:p>
            <w:pPr>
              <w:pStyle w:val="TableContents"/>
              <w:spacing w:before="0" w:after="0"/>
              <w:ind w:left="0" w:right="0" w:hanging="0"/>
              <w:rPr/>
            </w:pPr>
            <w:r>
              <w:rPr/>
              <w:t> </w:t>
            </w:r>
          </w:p>
        </w:tc>
        <w:tc>
          <w:tcPr>
            <w:tcW w:w="11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0"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177</w:t>
            </w:r>
          </w:p>
        </w:tc>
        <w:tc>
          <w:tcPr>
            <w:tcW w:w="199" w:type="dxa"/>
            <w:tcBorders/>
            <w:shd w:fill="CCEEFF" w:val="clear"/>
            <w:vAlign w:val="bottom"/>
          </w:tcPr>
          <w:p>
            <w:pPr>
              <w:pStyle w:val="TableContents"/>
              <w:spacing w:before="0" w:after="0"/>
              <w:ind w:left="0" w:right="0" w:hanging="0"/>
              <w:rPr/>
            </w:pPr>
            <w:r>
              <w:rPr/>
              <w:t> </w:t>
            </w:r>
          </w:p>
        </w:tc>
        <w:tc>
          <w:tcPr>
            <w:tcW w:w="639"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8,850</w:t>
            </w:r>
          </w:p>
        </w:tc>
        <w:tc>
          <w:tcPr>
            <w:tcW w:w="307" w:type="dxa"/>
            <w:tcBorders>
              <w:right w:val="single" w:sz="8" w:space="0" w:color="000000"/>
            </w:tcBorders>
            <w:shd w:fill="CCEEFF"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4" w:type="dxa"/>
            <w:tcBorders/>
            <w:shd w:fill="CCEEFF" w:val="clear"/>
            <w:vAlign w:val="bottom"/>
          </w:tcPr>
          <w:p>
            <w:pPr>
              <w:pStyle w:val="TableContents"/>
              <w:spacing w:before="0" w:after="0"/>
              <w:ind w:left="0" w:right="0" w:hanging="0"/>
              <w:rPr/>
            </w:pPr>
            <w:r>
              <w:rPr/>
              <w:t> </w:t>
            </w:r>
          </w:p>
        </w:tc>
        <w:tc>
          <w:tcPr>
            <w:tcW w:w="11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70"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464</w:t>
            </w:r>
          </w:p>
        </w:tc>
        <w:tc>
          <w:tcPr>
            <w:tcW w:w="199" w:type="dxa"/>
            <w:tcBorders/>
            <w:shd w:fill="CCEEFF" w:val="clear"/>
            <w:vAlign w:val="bottom"/>
          </w:tcPr>
          <w:p>
            <w:pPr>
              <w:pStyle w:val="TableContents"/>
              <w:spacing w:before="0" w:after="0"/>
              <w:ind w:left="0" w:right="0" w:hanging="0"/>
              <w:rPr/>
            </w:pPr>
            <w:r>
              <w:rPr/>
              <w:t> </w:t>
            </w:r>
          </w:p>
        </w:tc>
        <w:tc>
          <w:tcPr>
            <w:tcW w:w="11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70"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152</w:t>
            </w:r>
          </w:p>
        </w:tc>
        <w:tc>
          <w:tcPr>
            <w:tcW w:w="199" w:type="dxa"/>
            <w:tcBorders/>
            <w:shd w:fill="CCEEFF" w:val="clear"/>
            <w:vAlign w:val="bottom"/>
          </w:tcPr>
          <w:p>
            <w:pPr>
              <w:pStyle w:val="TableContents"/>
              <w:spacing w:before="0" w:after="0"/>
              <w:ind w:left="0" w:right="0" w:hanging="0"/>
              <w:rPr/>
            </w:pPr>
            <w:r>
              <w:rPr/>
              <w:t> </w:t>
            </w:r>
          </w:p>
        </w:tc>
        <w:tc>
          <w:tcPr>
            <w:tcW w:w="114"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0"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312</w:t>
            </w:r>
          </w:p>
        </w:tc>
        <w:tc>
          <w:tcPr>
            <w:tcW w:w="199" w:type="dxa"/>
            <w:tcBorders/>
            <w:shd w:fill="CCEEFF" w:val="clear"/>
            <w:vAlign w:val="bottom"/>
          </w:tcPr>
          <w:p>
            <w:pPr>
              <w:pStyle w:val="TableContents"/>
              <w:spacing w:before="0" w:after="0"/>
              <w:ind w:left="0" w:right="0" w:hanging="0"/>
              <w:rPr/>
            </w:pPr>
            <w:r>
              <w:rPr/>
              <w:t> </w:t>
            </w:r>
          </w:p>
        </w:tc>
        <w:tc>
          <w:tcPr>
            <w:tcW w:w="610"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205</w:t>
            </w:r>
          </w:p>
        </w:tc>
        <w:tc>
          <w:tcPr>
            <w:tcW w:w="23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88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Maintenance capital</w:t>
            </w:r>
          </w:p>
        </w:tc>
        <w:tc>
          <w:tcPr>
            <w:tcW w:w="194" w:type="dxa"/>
            <w:tcBorders/>
            <w:shd w:fill="auto" w:val="clear"/>
            <w:vAlign w:val="bottom"/>
          </w:tcPr>
          <w:p>
            <w:pPr>
              <w:pStyle w:val="TableContents"/>
              <w:spacing w:before="0" w:after="0"/>
              <w:ind w:left="0" w:right="0" w:hanging="0"/>
              <w:rPr/>
            </w:pPr>
            <w:r>
              <w:rPr/>
              <w:t> </w:t>
            </w:r>
          </w:p>
        </w:tc>
        <w:tc>
          <w:tcPr>
            <w:tcW w:w="116"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5"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00" w:type="dxa"/>
            <w:tcBorders/>
            <w:shd w:fill="auto" w:val="clear"/>
            <w:vAlign w:val="bottom"/>
          </w:tcPr>
          <w:p>
            <w:pPr>
              <w:pStyle w:val="TableContents"/>
              <w:spacing w:before="0" w:after="0"/>
              <w:ind w:left="0" w:right="0" w:hanging="0"/>
              <w:rPr/>
            </w:pPr>
            <w:r>
              <w:rPr/>
              <w:t> </w:t>
            </w:r>
          </w:p>
        </w:tc>
        <w:tc>
          <w:tcPr>
            <w:tcW w:w="116"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6"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99" w:type="dxa"/>
            <w:tcBorders/>
            <w:shd w:fill="auto" w:val="clear"/>
            <w:vAlign w:val="bottom"/>
          </w:tcPr>
          <w:p>
            <w:pPr>
              <w:pStyle w:val="TableContents"/>
              <w:spacing w:before="0" w:after="0"/>
              <w:ind w:left="0" w:right="0" w:hanging="0"/>
              <w:rPr/>
            </w:pPr>
            <w:r>
              <w:rPr/>
              <w:t> </w:t>
            </w:r>
          </w:p>
        </w:tc>
        <w:tc>
          <w:tcPr>
            <w:tcW w:w="115"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0"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99" w:type="dxa"/>
            <w:tcBorders/>
            <w:shd w:fill="auto" w:val="clear"/>
            <w:vAlign w:val="bottom"/>
          </w:tcPr>
          <w:p>
            <w:pPr>
              <w:pStyle w:val="TableContents"/>
              <w:spacing w:before="0" w:after="0"/>
              <w:ind w:left="0" w:right="0" w:hanging="0"/>
              <w:rPr/>
            </w:pPr>
            <w:r>
              <w:rPr/>
              <w:t> </w:t>
            </w:r>
          </w:p>
        </w:tc>
        <w:tc>
          <w:tcPr>
            <w:tcW w:w="639"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w:t>
            </w:r>
          </w:p>
        </w:tc>
        <w:tc>
          <w:tcPr>
            <w:tcW w:w="307" w:type="dxa"/>
            <w:tcBorders>
              <w:right w:val="single" w:sz="8" w:space="0" w:color="000000"/>
            </w:tcBorders>
            <w:shd w:fill="auto"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4" w:type="dxa"/>
            <w:tcBorders/>
            <w:shd w:fill="auto" w:val="clear"/>
            <w:vAlign w:val="bottom"/>
          </w:tcPr>
          <w:p>
            <w:pPr>
              <w:pStyle w:val="TableContents"/>
              <w:spacing w:before="0" w:after="0"/>
              <w:ind w:left="0" w:right="0" w:hanging="0"/>
              <w:rPr/>
            </w:pPr>
            <w:r>
              <w:rPr/>
              <w:t> </w:t>
            </w:r>
          </w:p>
        </w:tc>
        <w:tc>
          <w:tcPr>
            <w:tcW w:w="115"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70"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199" w:type="dxa"/>
            <w:tcBorders/>
            <w:shd w:fill="auto" w:val="clear"/>
            <w:vAlign w:val="bottom"/>
          </w:tcPr>
          <w:p>
            <w:pPr>
              <w:pStyle w:val="TableContents"/>
              <w:spacing w:before="0" w:after="0"/>
              <w:ind w:left="0" w:right="0" w:hanging="0"/>
              <w:rPr/>
            </w:pPr>
            <w:r>
              <w:rPr/>
              <w:t> </w:t>
            </w:r>
          </w:p>
        </w:tc>
        <w:tc>
          <w:tcPr>
            <w:tcW w:w="115"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70"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199" w:type="dxa"/>
            <w:tcBorders/>
            <w:shd w:fill="auto" w:val="clear"/>
            <w:vAlign w:val="bottom"/>
          </w:tcPr>
          <w:p>
            <w:pPr>
              <w:pStyle w:val="TableContents"/>
              <w:spacing w:before="0" w:after="0"/>
              <w:ind w:left="0" w:right="0" w:hanging="0"/>
              <w:rPr/>
            </w:pPr>
            <w:r>
              <w:rPr/>
              <w:t> </w:t>
            </w:r>
          </w:p>
        </w:tc>
        <w:tc>
          <w:tcPr>
            <w:tcW w:w="114"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0"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9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10"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w:t>
            </w:r>
          </w:p>
        </w:tc>
        <w:tc>
          <w:tcPr>
            <w:tcW w:w="23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88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Segment profit per barrel </w:t>
            </w:r>
          </w:p>
        </w:tc>
        <w:tc>
          <w:tcPr>
            <w:tcW w:w="194" w:type="dxa"/>
            <w:tcBorders/>
            <w:shd w:fill="CCEEFF" w:val="clear"/>
            <w:vAlign w:val="bottom"/>
          </w:tcPr>
          <w:p>
            <w:pPr>
              <w:pStyle w:val="TableContents"/>
              <w:spacing w:before="0" w:after="0"/>
              <w:ind w:left="0" w:right="0" w:hanging="0"/>
              <w:rPr/>
            </w:pPr>
            <w:r>
              <w:rPr/>
              <w:t> </w:t>
            </w:r>
          </w:p>
        </w:tc>
        <w:tc>
          <w:tcPr>
            <w:tcW w:w="116"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5"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2.28</w:t>
            </w:r>
          </w:p>
        </w:tc>
        <w:tc>
          <w:tcPr>
            <w:tcW w:w="200" w:type="dxa"/>
            <w:tcBorders/>
            <w:shd w:fill="CCEEFF" w:val="clear"/>
            <w:vAlign w:val="bottom"/>
          </w:tcPr>
          <w:p>
            <w:pPr>
              <w:pStyle w:val="TableContents"/>
              <w:spacing w:before="0" w:after="0"/>
              <w:ind w:left="0" w:right="0" w:hanging="0"/>
              <w:rPr/>
            </w:pPr>
            <w:r>
              <w:rPr/>
              <w:t> </w:t>
            </w:r>
          </w:p>
        </w:tc>
        <w:tc>
          <w:tcPr>
            <w:tcW w:w="116"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6"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0.03</w:t>
            </w:r>
          </w:p>
        </w:tc>
        <w:tc>
          <w:tcPr>
            <w:tcW w:w="199" w:type="dxa"/>
            <w:tcBorders/>
            <w:shd w:fill="CCEEFF" w:val="clear"/>
            <w:vAlign w:val="bottom"/>
          </w:tcPr>
          <w:p>
            <w:pPr>
              <w:pStyle w:val="TableContents"/>
              <w:spacing w:before="0" w:after="0"/>
              <w:ind w:left="0" w:right="0" w:hanging="0"/>
              <w:rPr/>
            </w:pPr>
            <w:r>
              <w:rPr/>
              <w:t> </w:t>
            </w:r>
          </w:p>
        </w:tc>
        <w:tc>
          <w:tcPr>
            <w:tcW w:w="11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0"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2.25</w:t>
            </w:r>
          </w:p>
        </w:tc>
        <w:tc>
          <w:tcPr>
            <w:tcW w:w="199" w:type="dxa"/>
            <w:tcBorders/>
            <w:shd w:fill="CCEEFF" w:val="clear"/>
            <w:vAlign w:val="bottom"/>
          </w:tcPr>
          <w:p>
            <w:pPr>
              <w:pStyle w:val="TableContents"/>
              <w:spacing w:before="0" w:after="0"/>
              <w:ind w:left="0" w:right="0" w:hanging="0"/>
              <w:rPr/>
            </w:pPr>
            <w:r>
              <w:rPr/>
              <w:t> </w:t>
            </w:r>
          </w:p>
        </w:tc>
        <w:tc>
          <w:tcPr>
            <w:tcW w:w="639"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7,500</w:t>
            </w:r>
          </w:p>
        </w:tc>
        <w:tc>
          <w:tcPr>
            <w:tcW w:w="307" w:type="dxa"/>
            <w:tcBorders>
              <w:right w:val="single" w:sz="8" w:space="0" w:color="000000"/>
            </w:tcBorders>
            <w:shd w:fill="CCEEFF"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4" w:type="dxa"/>
            <w:tcBorders/>
            <w:shd w:fill="CCEEFF" w:val="clear"/>
            <w:vAlign w:val="bottom"/>
          </w:tcPr>
          <w:p>
            <w:pPr>
              <w:pStyle w:val="TableContents"/>
              <w:spacing w:before="0" w:after="0"/>
              <w:ind w:left="0" w:right="0" w:hanging="0"/>
              <w:rPr/>
            </w:pPr>
            <w:r>
              <w:rPr/>
              <w:t> </w:t>
            </w:r>
          </w:p>
        </w:tc>
        <w:tc>
          <w:tcPr>
            <w:tcW w:w="11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70"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1.98</w:t>
            </w:r>
          </w:p>
        </w:tc>
        <w:tc>
          <w:tcPr>
            <w:tcW w:w="199" w:type="dxa"/>
            <w:tcBorders/>
            <w:shd w:fill="CCEEFF" w:val="clear"/>
            <w:vAlign w:val="bottom"/>
          </w:tcPr>
          <w:p>
            <w:pPr>
              <w:pStyle w:val="TableContents"/>
              <w:spacing w:before="0" w:after="0"/>
              <w:ind w:left="0" w:right="0" w:hanging="0"/>
              <w:rPr/>
            </w:pPr>
            <w:r>
              <w:rPr/>
              <w:t> </w:t>
            </w:r>
          </w:p>
        </w:tc>
        <w:tc>
          <w:tcPr>
            <w:tcW w:w="11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70"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0.72</w:t>
            </w:r>
          </w:p>
        </w:tc>
        <w:tc>
          <w:tcPr>
            <w:tcW w:w="199" w:type="dxa"/>
            <w:tcBorders/>
            <w:shd w:fill="CCEEFF" w:val="clear"/>
            <w:vAlign w:val="bottom"/>
          </w:tcPr>
          <w:p>
            <w:pPr>
              <w:pStyle w:val="TableContents"/>
              <w:spacing w:before="0" w:after="0"/>
              <w:ind w:left="0" w:right="0" w:hanging="0"/>
              <w:rPr/>
            </w:pPr>
            <w:r>
              <w:rPr/>
              <w:t> </w:t>
            </w:r>
          </w:p>
        </w:tc>
        <w:tc>
          <w:tcPr>
            <w:tcW w:w="114"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0"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1.26</w:t>
            </w:r>
          </w:p>
        </w:tc>
        <w:tc>
          <w:tcPr>
            <w:tcW w:w="199" w:type="dxa"/>
            <w:tcBorders/>
            <w:shd w:fill="CCEEFF" w:val="clear"/>
            <w:vAlign w:val="bottom"/>
          </w:tcPr>
          <w:p>
            <w:pPr>
              <w:pStyle w:val="TableContents"/>
              <w:spacing w:before="0" w:after="0"/>
              <w:ind w:left="0" w:right="0" w:hanging="0"/>
              <w:rPr/>
            </w:pPr>
            <w:r>
              <w:rPr/>
              <w:t> </w:t>
            </w:r>
          </w:p>
        </w:tc>
        <w:tc>
          <w:tcPr>
            <w:tcW w:w="610"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175</w:t>
            </w:r>
          </w:p>
        </w:tc>
        <w:tc>
          <w:tcPr>
            <w:tcW w:w="23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884" w:type="dxa"/>
            <w:tcBorders/>
            <w:shd w:fill="auto" w:val="clear"/>
            <w:vAlign w:val="bottom"/>
          </w:tcPr>
          <w:p>
            <w:pPr>
              <w:pStyle w:val="TableContents"/>
              <w:spacing w:before="0" w:after="0"/>
              <w:ind w:left="0" w:right="0" w:hanging="0"/>
              <w:rPr/>
            </w:pPr>
            <w:r>
              <w:rPr/>
              <w:t> </w:t>
            </w:r>
          </w:p>
        </w:tc>
        <w:tc>
          <w:tcPr>
            <w:tcW w:w="194" w:type="dxa"/>
            <w:tcBorders/>
            <w:shd w:fill="auto" w:val="clear"/>
            <w:vAlign w:val="bottom"/>
          </w:tcPr>
          <w:p>
            <w:pPr>
              <w:pStyle w:val="TableContents"/>
              <w:spacing w:before="0" w:after="0"/>
              <w:ind w:left="0" w:right="0" w:hanging="0"/>
              <w:rPr/>
            </w:pPr>
            <w:r>
              <w:rPr/>
              <w:t> </w:t>
            </w:r>
          </w:p>
        </w:tc>
        <w:tc>
          <w:tcPr>
            <w:tcW w:w="671" w:type="dxa"/>
            <w:gridSpan w:val="2"/>
            <w:tcBorders/>
            <w:shd w:fill="auto" w:val="clear"/>
            <w:vAlign w:val="bottom"/>
          </w:tcPr>
          <w:p>
            <w:pPr>
              <w:pStyle w:val="TableContents"/>
              <w:spacing w:before="0" w:after="0"/>
              <w:ind w:left="0" w:right="0" w:hanging="0"/>
              <w:jc w:val="right"/>
              <w:rPr/>
            </w:pPr>
            <w:r>
              <w:rPr/>
              <w:t> </w:t>
            </w:r>
          </w:p>
        </w:tc>
        <w:tc>
          <w:tcPr>
            <w:tcW w:w="200" w:type="dxa"/>
            <w:tcBorders/>
            <w:shd w:fill="auto" w:val="clear"/>
            <w:vAlign w:val="bottom"/>
          </w:tcPr>
          <w:p>
            <w:pPr>
              <w:pStyle w:val="TableContents"/>
              <w:spacing w:before="0" w:after="0"/>
              <w:ind w:left="0" w:right="0" w:hanging="0"/>
              <w:rPr/>
            </w:pPr>
            <w:r>
              <w:rPr/>
              <w:t> </w:t>
            </w:r>
          </w:p>
        </w:tc>
        <w:tc>
          <w:tcPr>
            <w:tcW w:w="672" w:type="dxa"/>
            <w:gridSpan w:val="2"/>
            <w:tcBorders/>
            <w:shd w:fill="auto" w:val="clear"/>
            <w:vAlign w:val="bottom"/>
          </w:tcPr>
          <w:p>
            <w:pPr>
              <w:pStyle w:val="TableContents"/>
              <w:spacing w:before="0" w:after="0"/>
              <w:ind w:left="0" w:right="0" w:hanging="0"/>
              <w:jc w:val="right"/>
              <w:rPr/>
            </w:pPr>
            <w:r>
              <w:rPr/>
              <w:t> </w:t>
            </w:r>
          </w:p>
        </w:tc>
        <w:tc>
          <w:tcPr>
            <w:tcW w:w="199" w:type="dxa"/>
            <w:tcBorders/>
            <w:shd w:fill="auto" w:val="clear"/>
            <w:vAlign w:val="bottom"/>
          </w:tcPr>
          <w:p>
            <w:pPr>
              <w:pStyle w:val="TableContents"/>
              <w:spacing w:before="0" w:after="0"/>
              <w:ind w:left="0" w:right="0" w:hanging="0"/>
              <w:rPr/>
            </w:pPr>
            <w:r>
              <w:rPr/>
              <w:t> </w:t>
            </w:r>
          </w:p>
        </w:tc>
        <w:tc>
          <w:tcPr>
            <w:tcW w:w="665" w:type="dxa"/>
            <w:gridSpan w:val="2"/>
            <w:tcBorders/>
            <w:shd w:fill="auto" w:val="clear"/>
            <w:vAlign w:val="bottom"/>
          </w:tcPr>
          <w:p>
            <w:pPr>
              <w:pStyle w:val="TableContents"/>
              <w:spacing w:before="0" w:after="0"/>
              <w:ind w:left="0" w:right="0" w:hanging="0"/>
              <w:jc w:val="right"/>
              <w:rPr/>
            </w:pPr>
            <w:r>
              <w:rPr/>
              <w:t> </w:t>
            </w:r>
          </w:p>
        </w:tc>
        <w:tc>
          <w:tcPr>
            <w:tcW w:w="199" w:type="dxa"/>
            <w:tcBorders/>
            <w:shd w:fill="auto" w:val="clear"/>
            <w:vAlign w:val="bottom"/>
          </w:tcPr>
          <w:p>
            <w:pPr>
              <w:pStyle w:val="TableContents"/>
              <w:spacing w:before="0" w:after="0"/>
              <w:ind w:left="0" w:right="0" w:hanging="0"/>
              <w:rPr/>
            </w:pPr>
            <w:r>
              <w:rPr/>
              <w:t> </w:t>
            </w:r>
          </w:p>
        </w:tc>
        <w:tc>
          <w:tcPr>
            <w:tcW w:w="639" w:type="dxa"/>
            <w:tcBorders/>
            <w:shd w:fill="auto" w:val="clear"/>
            <w:vAlign w:val="bottom"/>
          </w:tcPr>
          <w:p>
            <w:pPr>
              <w:pStyle w:val="TableContents"/>
              <w:spacing w:before="0" w:after="0"/>
              <w:ind w:left="0" w:right="0" w:hanging="0"/>
              <w:jc w:val="right"/>
              <w:rPr/>
            </w:pPr>
            <w:r>
              <w:rPr/>
              <w:t> </w:t>
            </w:r>
          </w:p>
        </w:tc>
        <w:tc>
          <w:tcPr>
            <w:tcW w:w="307" w:type="dxa"/>
            <w:tcBorders/>
            <w:shd w:fill="auto" w:val="clear"/>
            <w:vAlign w:val="bottom"/>
          </w:tcPr>
          <w:p>
            <w:pPr>
              <w:pStyle w:val="TableContents"/>
              <w:spacing w:before="0" w:after="0"/>
              <w:ind w:left="0" w:right="0" w:hanging="0"/>
              <w:rPr/>
            </w:pPr>
            <w:r>
              <w:rPr/>
              <w:t> </w:t>
            </w:r>
          </w:p>
        </w:tc>
        <w:tc>
          <w:tcPr>
            <w:tcW w:w="104" w:type="dxa"/>
            <w:tcBorders/>
            <w:shd w:fill="auto" w:val="clear"/>
            <w:vAlign w:val="bottom"/>
          </w:tcPr>
          <w:p>
            <w:pPr>
              <w:pStyle w:val="TableContents"/>
              <w:spacing w:before="0" w:after="0"/>
              <w:ind w:left="0" w:right="0" w:hanging="0"/>
              <w:rPr/>
            </w:pPr>
            <w:r>
              <w:rPr/>
              <w:t> </w:t>
            </w:r>
          </w:p>
        </w:tc>
        <w:tc>
          <w:tcPr>
            <w:tcW w:w="685" w:type="dxa"/>
            <w:gridSpan w:val="2"/>
            <w:tcBorders/>
            <w:shd w:fill="auto" w:val="clear"/>
            <w:vAlign w:val="bottom"/>
          </w:tcPr>
          <w:p>
            <w:pPr>
              <w:pStyle w:val="TableContents"/>
              <w:spacing w:before="0" w:after="0"/>
              <w:ind w:left="0" w:right="0" w:hanging="0"/>
              <w:jc w:val="right"/>
              <w:rPr/>
            </w:pPr>
            <w:r>
              <w:rPr/>
              <w:t> </w:t>
            </w:r>
          </w:p>
        </w:tc>
        <w:tc>
          <w:tcPr>
            <w:tcW w:w="199" w:type="dxa"/>
            <w:tcBorders/>
            <w:shd w:fill="auto" w:val="clear"/>
            <w:vAlign w:val="bottom"/>
          </w:tcPr>
          <w:p>
            <w:pPr>
              <w:pStyle w:val="TableContents"/>
              <w:spacing w:before="0" w:after="0"/>
              <w:ind w:left="0" w:right="0" w:hanging="0"/>
              <w:rPr/>
            </w:pPr>
            <w:r>
              <w:rPr/>
              <w:t> </w:t>
            </w:r>
          </w:p>
        </w:tc>
        <w:tc>
          <w:tcPr>
            <w:tcW w:w="685" w:type="dxa"/>
            <w:gridSpan w:val="2"/>
            <w:tcBorders/>
            <w:shd w:fill="auto" w:val="clear"/>
            <w:vAlign w:val="bottom"/>
          </w:tcPr>
          <w:p>
            <w:pPr>
              <w:pStyle w:val="TableContents"/>
              <w:spacing w:before="0" w:after="0"/>
              <w:ind w:left="0" w:right="0" w:hanging="0"/>
              <w:jc w:val="right"/>
              <w:rPr/>
            </w:pPr>
            <w:r>
              <w:rPr/>
              <w:t> </w:t>
            </w:r>
          </w:p>
        </w:tc>
        <w:tc>
          <w:tcPr>
            <w:tcW w:w="199" w:type="dxa"/>
            <w:tcBorders/>
            <w:shd w:fill="auto" w:val="clear"/>
            <w:vAlign w:val="bottom"/>
          </w:tcPr>
          <w:p>
            <w:pPr>
              <w:pStyle w:val="TableContents"/>
              <w:spacing w:before="0" w:after="0"/>
              <w:ind w:left="0" w:right="0" w:hanging="0"/>
              <w:rPr/>
            </w:pPr>
            <w:r>
              <w:rPr/>
              <w:t> </w:t>
            </w:r>
          </w:p>
        </w:tc>
        <w:tc>
          <w:tcPr>
            <w:tcW w:w="664" w:type="dxa"/>
            <w:gridSpan w:val="2"/>
            <w:tcBorders/>
            <w:shd w:fill="auto" w:val="clear"/>
            <w:vAlign w:val="bottom"/>
          </w:tcPr>
          <w:p>
            <w:pPr>
              <w:pStyle w:val="TableContents"/>
              <w:spacing w:before="0" w:after="0"/>
              <w:ind w:left="0" w:right="0" w:hanging="0"/>
              <w:jc w:val="right"/>
              <w:rPr/>
            </w:pPr>
            <w:r>
              <w:rPr/>
              <w:t> </w:t>
            </w:r>
          </w:p>
        </w:tc>
        <w:tc>
          <w:tcPr>
            <w:tcW w:w="199" w:type="dxa"/>
            <w:tcBorders/>
            <w:shd w:fill="auto" w:val="clear"/>
            <w:vAlign w:val="bottom"/>
          </w:tcPr>
          <w:p>
            <w:pPr>
              <w:pStyle w:val="TableContents"/>
              <w:spacing w:before="0" w:after="0"/>
              <w:ind w:left="0" w:right="0" w:hanging="0"/>
              <w:rPr/>
            </w:pPr>
            <w:r>
              <w:rPr/>
              <w:t> </w:t>
            </w:r>
          </w:p>
        </w:tc>
        <w:tc>
          <w:tcPr>
            <w:tcW w:w="610" w:type="dxa"/>
            <w:tcBorders/>
            <w:shd w:fill="auto" w:val="clear"/>
            <w:vAlign w:val="bottom"/>
          </w:tcPr>
          <w:p>
            <w:pPr>
              <w:pStyle w:val="TableContents"/>
              <w:spacing w:before="0" w:after="0"/>
              <w:ind w:left="0" w:right="0" w:hanging="0"/>
              <w:jc w:val="right"/>
              <w:rPr/>
            </w:pPr>
            <w:r>
              <w:rPr/>
              <w:t> </w:t>
            </w:r>
          </w:p>
        </w:tc>
        <w:tc>
          <w:tcPr>
            <w:tcW w:w="230" w:type="dxa"/>
            <w:tcBorders/>
            <w:shd w:fill="auto" w:val="clear"/>
            <w:vAlign w:val="bottom"/>
          </w:tcPr>
          <w:p>
            <w:pPr>
              <w:pStyle w:val="TableContents"/>
              <w:spacing w:before="0" w:after="0"/>
              <w:ind w:left="0" w:right="0" w:hanging="0"/>
              <w:rPr/>
            </w:pPr>
            <w:r>
              <w:rPr/>
              <w:t> </w:t>
            </w:r>
          </w:p>
        </w:tc>
      </w:tr>
      <w:tr>
        <w:trPr/>
        <w:tc>
          <w:tcPr>
            <w:tcW w:w="2884" w:type="dxa"/>
            <w:tcBorders/>
            <w:shd w:fill="auto" w:val="clear"/>
            <w:vAlign w:val="bottom"/>
          </w:tcPr>
          <w:p>
            <w:pPr>
              <w:pStyle w:val="TableContents"/>
              <w:spacing w:before="0" w:after="0"/>
              <w:ind w:left="0" w:right="0" w:hanging="0"/>
              <w:rPr/>
            </w:pPr>
            <w:r>
              <w:rPr/>
              <w:t> </w:t>
            </w:r>
          </w:p>
        </w:tc>
        <w:tc>
          <w:tcPr>
            <w:tcW w:w="194" w:type="dxa"/>
            <w:tcBorders/>
            <w:shd w:fill="auto" w:val="clear"/>
            <w:vAlign w:val="bottom"/>
          </w:tcPr>
          <w:p>
            <w:pPr>
              <w:pStyle w:val="TableContents"/>
              <w:spacing w:before="0" w:after="0"/>
              <w:ind w:left="0" w:right="0" w:hanging="0"/>
              <w:jc w:val="center"/>
              <w:rPr/>
            </w:pPr>
            <w:r>
              <w:rPr/>
              <w:t> </w:t>
            </w:r>
          </w:p>
        </w:tc>
        <w:tc>
          <w:tcPr>
            <w:tcW w:w="671" w:type="dxa"/>
            <w:gridSpan w:val="2"/>
            <w:tcBorders/>
            <w:shd w:fill="auto" w:val="clear"/>
            <w:vAlign w:val="bottom"/>
          </w:tcPr>
          <w:p>
            <w:pPr>
              <w:pStyle w:val="TableContents"/>
              <w:spacing w:before="0" w:after="0"/>
              <w:ind w:left="0" w:right="0" w:hanging="0"/>
              <w:jc w:val="center"/>
              <w:rPr/>
            </w:pPr>
            <w:r>
              <w:rPr/>
              <w:t> </w:t>
            </w:r>
          </w:p>
        </w:tc>
        <w:tc>
          <w:tcPr>
            <w:tcW w:w="200" w:type="dxa"/>
            <w:tcBorders/>
            <w:shd w:fill="auto" w:val="clear"/>
            <w:vAlign w:val="bottom"/>
          </w:tcPr>
          <w:p>
            <w:pPr>
              <w:pStyle w:val="TableContents"/>
              <w:spacing w:before="0" w:after="0"/>
              <w:ind w:left="0" w:right="0" w:hanging="0"/>
              <w:jc w:val="center"/>
              <w:rPr/>
            </w:pPr>
            <w:r>
              <w:rPr/>
              <w:t> </w:t>
            </w:r>
          </w:p>
        </w:tc>
        <w:tc>
          <w:tcPr>
            <w:tcW w:w="672" w:type="dxa"/>
            <w:gridSpan w:val="2"/>
            <w:tcBorders/>
            <w:shd w:fill="auto" w:val="clear"/>
            <w:vAlign w:val="bottom"/>
          </w:tcPr>
          <w:p>
            <w:pPr>
              <w:pStyle w:val="TableContents"/>
              <w:spacing w:before="0" w:after="0"/>
              <w:ind w:left="0" w:right="0" w:hanging="0"/>
              <w:jc w:val="center"/>
              <w:rPr/>
            </w:pPr>
            <w:r>
              <w:rPr/>
              <w:t> </w:t>
            </w:r>
          </w:p>
        </w:tc>
        <w:tc>
          <w:tcPr>
            <w:tcW w:w="199" w:type="dxa"/>
            <w:tcBorders/>
            <w:shd w:fill="auto" w:val="clear"/>
            <w:vAlign w:val="bottom"/>
          </w:tcPr>
          <w:p>
            <w:pPr>
              <w:pStyle w:val="TableContents"/>
              <w:spacing w:before="0" w:after="0"/>
              <w:ind w:left="0" w:right="0" w:hanging="0"/>
              <w:jc w:val="center"/>
              <w:rPr/>
            </w:pPr>
            <w:r>
              <w:rPr/>
              <w:t> </w:t>
            </w:r>
          </w:p>
        </w:tc>
        <w:tc>
          <w:tcPr>
            <w:tcW w:w="1503" w:type="dxa"/>
            <w:gridSpan w:val="4"/>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Favorable/</w:t>
            </w:r>
          </w:p>
        </w:tc>
        <w:tc>
          <w:tcPr>
            <w:tcW w:w="307" w:type="dxa"/>
            <w:tcBorders/>
            <w:shd w:fill="auto" w:val="clear"/>
            <w:vAlign w:val="bottom"/>
          </w:tcPr>
          <w:p>
            <w:pPr>
              <w:pStyle w:val="TableContents"/>
              <w:spacing w:before="0" w:after="0"/>
              <w:ind w:left="0" w:right="0" w:hanging="0"/>
              <w:jc w:val="center"/>
              <w:rPr/>
            </w:pPr>
            <w:r>
              <w:rPr/>
              <w:t> </w:t>
            </w:r>
          </w:p>
        </w:tc>
        <w:tc>
          <w:tcPr>
            <w:tcW w:w="104" w:type="dxa"/>
            <w:tcBorders/>
            <w:shd w:fill="auto" w:val="clear"/>
            <w:vAlign w:val="bottom"/>
          </w:tcPr>
          <w:p>
            <w:pPr>
              <w:pStyle w:val="TableContents"/>
              <w:spacing w:before="0" w:after="0"/>
              <w:ind w:left="0" w:right="0" w:hanging="0"/>
              <w:rPr/>
            </w:pPr>
            <w:r>
              <w:rPr/>
              <w:t> </w:t>
            </w:r>
          </w:p>
        </w:tc>
        <w:tc>
          <w:tcPr>
            <w:tcW w:w="685" w:type="dxa"/>
            <w:gridSpan w:val="2"/>
            <w:tcBorders/>
            <w:shd w:fill="auto" w:val="clear"/>
            <w:vAlign w:val="bottom"/>
          </w:tcPr>
          <w:p>
            <w:pPr>
              <w:pStyle w:val="TableContents"/>
              <w:spacing w:before="0" w:after="0"/>
              <w:ind w:left="0" w:right="0" w:hanging="0"/>
              <w:jc w:val="right"/>
              <w:rPr/>
            </w:pPr>
            <w:r>
              <w:rPr/>
              <w:t> </w:t>
            </w:r>
          </w:p>
        </w:tc>
        <w:tc>
          <w:tcPr>
            <w:tcW w:w="199" w:type="dxa"/>
            <w:tcBorders/>
            <w:shd w:fill="auto" w:val="clear"/>
            <w:vAlign w:val="bottom"/>
          </w:tcPr>
          <w:p>
            <w:pPr>
              <w:pStyle w:val="TableContents"/>
              <w:spacing w:before="0" w:after="0"/>
              <w:ind w:left="0" w:right="0" w:hanging="0"/>
              <w:rPr/>
            </w:pPr>
            <w:r>
              <w:rPr/>
              <w:t> </w:t>
            </w:r>
          </w:p>
        </w:tc>
        <w:tc>
          <w:tcPr>
            <w:tcW w:w="685" w:type="dxa"/>
            <w:gridSpan w:val="2"/>
            <w:tcBorders/>
            <w:shd w:fill="auto" w:val="clear"/>
            <w:vAlign w:val="bottom"/>
          </w:tcPr>
          <w:p>
            <w:pPr>
              <w:pStyle w:val="TableContents"/>
              <w:spacing w:before="0" w:after="0"/>
              <w:ind w:left="0" w:right="0" w:hanging="0"/>
              <w:jc w:val="right"/>
              <w:rPr/>
            </w:pPr>
            <w:r>
              <w:rPr/>
              <w:t> </w:t>
            </w:r>
          </w:p>
        </w:tc>
        <w:tc>
          <w:tcPr>
            <w:tcW w:w="199" w:type="dxa"/>
            <w:tcBorders/>
            <w:shd w:fill="auto" w:val="clear"/>
            <w:vAlign w:val="bottom"/>
          </w:tcPr>
          <w:p>
            <w:pPr>
              <w:pStyle w:val="TableContents"/>
              <w:spacing w:before="0" w:after="0"/>
              <w:ind w:left="0" w:right="0" w:hanging="0"/>
              <w:rPr/>
            </w:pPr>
            <w:r>
              <w:rPr/>
              <w:t> </w:t>
            </w:r>
          </w:p>
        </w:tc>
        <w:tc>
          <w:tcPr>
            <w:tcW w:w="1473" w:type="dxa"/>
            <w:gridSpan w:val="4"/>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Favorable/</w:t>
            </w:r>
          </w:p>
        </w:tc>
        <w:tc>
          <w:tcPr>
            <w:tcW w:w="230" w:type="dxa"/>
            <w:tcBorders/>
            <w:shd w:fill="auto" w:val="clear"/>
            <w:vAlign w:val="bottom"/>
          </w:tcPr>
          <w:p>
            <w:pPr>
              <w:pStyle w:val="TableContents"/>
              <w:spacing w:before="0" w:after="0"/>
              <w:ind w:left="0" w:right="0" w:hanging="0"/>
              <w:rPr/>
            </w:pPr>
            <w:r>
              <w:rPr/>
              <w:t> </w:t>
            </w:r>
          </w:p>
        </w:tc>
      </w:tr>
      <w:tr>
        <w:trPr/>
        <w:tc>
          <w:tcPr>
            <w:tcW w:w="2884" w:type="dxa"/>
            <w:tcBorders/>
            <w:shd w:fill="auto" w:val="clear"/>
            <w:vAlign w:val="bottom"/>
          </w:tcPr>
          <w:p>
            <w:pPr>
              <w:pStyle w:val="TableContents"/>
              <w:spacing w:before="0" w:after="0"/>
              <w:ind w:left="0" w:right="0" w:hanging="0"/>
              <w:rPr/>
            </w:pPr>
            <w:r>
              <w:rPr/>
              <w:t> </w:t>
            </w:r>
          </w:p>
        </w:tc>
        <w:tc>
          <w:tcPr>
            <w:tcW w:w="194" w:type="dxa"/>
            <w:tcBorders/>
            <w:shd w:fill="auto" w:val="clear"/>
            <w:vAlign w:val="bottom"/>
          </w:tcPr>
          <w:p>
            <w:pPr>
              <w:pStyle w:val="TableContents"/>
              <w:spacing w:before="0" w:after="0"/>
              <w:ind w:left="0" w:right="0" w:hanging="0"/>
              <w:jc w:val="center"/>
              <w:rPr/>
            </w:pPr>
            <w:r>
              <w:rPr/>
              <w:t> </w:t>
            </w:r>
          </w:p>
        </w:tc>
        <w:tc>
          <w:tcPr>
            <w:tcW w:w="1543"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w:t>
            </w:r>
          </w:p>
        </w:tc>
        <w:tc>
          <w:tcPr>
            <w:tcW w:w="199" w:type="dxa"/>
            <w:tcBorders/>
            <w:shd w:fill="auto" w:val="clear"/>
            <w:vAlign w:val="bottom"/>
          </w:tcPr>
          <w:p>
            <w:pPr>
              <w:pStyle w:val="TableContents"/>
              <w:spacing w:before="0" w:after="0"/>
              <w:ind w:left="0" w:right="0" w:hanging="0"/>
              <w:jc w:val="center"/>
              <w:rPr/>
            </w:pPr>
            <w:r>
              <w:rPr/>
              <w:t> </w:t>
            </w:r>
          </w:p>
        </w:tc>
        <w:tc>
          <w:tcPr>
            <w:tcW w:w="1503" w:type="dxa"/>
            <w:gridSpan w:val="4"/>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(Unfavorable)</w:t>
            </w:r>
          </w:p>
        </w:tc>
        <w:tc>
          <w:tcPr>
            <w:tcW w:w="307" w:type="dxa"/>
            <w:tcBorders/>
            <w:shd w:fill="auto" w:val="clear"/>
            <w:vAlign w:val="bottom"/>
          </w:tcPr>
          <w:p>
            <w:pPr>
              <w:pStyle w:val="TableContents"/>
              <w:spacing w:before="0" w:after="0"/>
              <w:ind w:left="0" w:right="0" w:hanging="0"/>
              <w:jc w:val="center"/>
              <w:rPr/>
            </w:pPr>
            <w:r>
              <w:rPr/>
              <w:t> </w:t>
            </w:r>
          </w:p>
        </w:tc>
        <w:tc>
          <w:tcPr>
            <w:tcW w:w="104" w:type="dxa"/>
            <w:tcBorders/>
            <w:shd w:fill="auto" w:val="clear"/>
            <w:vAlign w:val="bottom"/>
          </w:tcPr>
          <w:p>
            <w:pPr>
              <w:pStyle w:val="TableContents"/>
              <w:spacing w:before="0" w:after="0"/>
              <w:ind w:left="0" w:right="0" w:hanging="0"/>
              <w:rPr/>
            </w:pPr>
            <w:r>
              <w:rPr/>
              <w:t> </w:t>
            </w:r>
          </w:p>
        </w:tc>
        <w:tc>
          <w:tcPr>
            <w:tcW w:w="1569"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Nine Months</w:t>
            </w:r>
          </w:p>
        </w:tc>
        <w:tc>
          <w:tcPr>
            <w:tcW w:w="199" w:type="dxa"/>
            <w:tcBorders/>
            <w:shd w:fill="auto" w:val="clear"/>
            <w:vAlign w:val="bottom"/>
          </w:tcPr>
          <w:p>
            <w:pPr>
              <w:pStyle w:val="TableContents"/>
              <w:spacing w:before="0" w:after="0"/>
              <w:ind w:left="0" w:right="0" w:hanging="0"/>
              <w:rPr/>
            </w:pPr>
            <w:r>
              <w:rPr/>
              <w:t> </w:t>
            </w:r>
          </w:p>
        </w:tc>
        <w:tc>
          <w:tcPr>
            <w:tcW w:w="1473" w:type="dxa"/>
            <w:gridSpan w:val="4"/>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(Unfavorable)</w:t>
            </w:r>
          </w:p>
        </w:tc>
        <w:tc>
          <w:tcPr>
            <w:tcW w:w="230" w:type="dxa"/>
            <w:tcBorders/>
            <w:shd w:fill="auto" w:val="clear"/>
            <w:vAlign w:val="bottom"/>
          </w:tcPr>
          <w:p>
            <w:pPr>
              <w:pStyle w:val="TableContents"/>
              <w:spacing w:before="0" w:after="0"/>
              <w:ind w:left="0" w:right="0" w:hanging="0"/>
              <w:rPr/>
            </w:pPr>
            <w:r>
              <w:rPr/>
              <w:t> </w:t>
            </w:r>
          </w:p>
        </w:tc>
      </w:tr>
      <w:tr>
        <w:trPr/>
        <w:tc>
          <w:tcPr>
            <w:tcW w:w="2884" w:type="dxa"/>
            <w:tcBorders/>
            <w:shd w:fill="auto" w:val="clear"/>
            <w:vAlign w:val="bottom"/>
          </w:tcPr>
          <w:p>
            <w:pPr>
              <w:pStyle w:val="TableContents"/>
              <w:spacing w:before="0" w:after="0"/>
              <w:ind w:left="0" w:right="0" w:hanging="0"/>
              <w:rPr/>
            </w:pPr>
            <w:r>
              <w:rPr>
                <w:rFonts w:ascii="Times New Roman" w:hAnsi="Times New Roman"/>
                <w:b/>
                <w:sz w:val="13"/>
              </w:rPr>
              <w:t>Average Daily Volumes</w:t>
            </w:r>
            <w:r>
              <w:rPr/>
              <w:t> </w:t>
            </w:r>
            <w:r>
              <w:rPr>
                <w:b/>
                <w:sz w:val="8"/>
              </w:rPr>
              <w:t>(4)</w:t>
            </w:r>
          </w:p>
        </w:tc>
        <w:tc>
          <w:tcPr>
            <w:tcW w:w="194" w:type="dxa"/>
            <w:tcBorders/>
            <w:shd w:fill="auto" w:val="clear"/>
            <w:vAlign w:val="bottom"/>
          </w:tcPr>
          <w:p>
            <w:pPr>
              <w:pStyle w:val="TableContents"/>
              <w:spacing w:before="0" w:after="0"/>
              <w:ind w:left="0" w:right="0" w:hanging="0"/>
              <w:jc w:val="center"/>
              <w:rPr/>
            </w:pPr>
            <w:r>
              <w:rPr/>
              <w:t> </w:t>
            </w:r>
          </w:p>
        </w:tc>
        <w:tc>
          <w:tcPr>
            <w:tcW w:w="1543"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Ended September 30,</w:t>
            </w:r>
          </w:p>
        </w:tc>
        <w:tc>
          <w:tcPr>
            <w:tcW w:w="199" w:type="dxa"/>
            <w:tcBorders/>
            <w:shd w:fill="auto" w:val="clear"/>
            <w:vAlign w:val="bottom"/>
          </w:tcPr>
          <w:p>
            <w:pPr>
              <w:pStyle w:val="TableContents"/>
              <w:spacing w:before="0" w:after="0"/>
              <w:ind w:left="0" w:right="0" w:hanging="0"/>
              <w:jc w:val="center"/>
              <w:rPr/>
            </w:pPr>
            <w:r>
              <w:rPr/>
              <w:t> </w:t>
            </w:r>
          </w:p>
        </w:tc>
        <w:tc>
          <w:tcPr>
            <w:tcW w:w="1503" w:type="dxa"/>
            <w:gridSpan w:val="4"/>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Variance</w:t>
            </w:r>
          </w:p>
        </w:tc>
        <w:tc>
          <w:tcPr>
            <w:tcW w:w="307" w:type="dxa"/>
            <w:tcBorders/>
            <w:shd w:fill="auto" w:val="clear"/>
            <w:vAlign w:val="bottom"/>
          </w:tcPr>
          <w:p>
            <w:pPr>
              <w:pStyle w:val="TableContents"/>
              <w:spacing w:before="0" w:after="0"/>
              <w:ind w:left="0" w:right="0" w:hanging="0"/>
              <w:jc w:val="center"/>
              <w:rPr/>
            </w:pPr>
            <w:r>
              <w:rPr/>
              <w:t> </w:t>
            </w:r>
          </w:p>
        </w:tc>
        <w:tc>
          <w:tcPr>
            <w:tcW w:w="104" w:type="dxa"/>
            <w:tcBorders/>
            <w:shd w:fill="auto" w:val="clear"/>
            <w:vAlign w:val="bottom"/>
          </w:tcPr>
          <w:p>
            <w:pPr>
              <w:pStyle w:val="TableContents"/>
              <w:spacing w:before="0" w:after="0"/>
              <w:ind w:left="0" w:right="0" w:hanging="0"/>
              <w:rPr/>
            </w:pPr>
            <w:r>
              <w:rPr/>
              <w:t> </w:t>
            </w:r>
          </w:p>
        </w:tc>
        <w:tc>
          <w:tcPr>
            <w:tcW w:w="1569"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Ended September 30,</w:t>
            </w:r>
          </w:p>
        </w:tc>
        <w:tc>
          <w:tcPr>
            <w:tcW w:w="199" w:type="dxa"/>
            <w:tcBorders/>
            <w:shd w:fill="auto" w:val="clear"/>
            <w:vAlign w:val="bottom"/>
          </w:tcPr>
          <w:p>
            <w:pPr>
              <w:pStyle w:val="TableContents"/>
              <w:spacing w:before="0" w:after="0"/>
              <w:ind w:left="0" w:right="0" w:hanging="0"/>
              <w:rPr/>
            </w:pPr>
            <w:r>
              <w:rPr/>
              <w:t> </w:t>
            </w:r>
          </w:p>
        </w:tc>
        <w:tc>
          <w:tcPr>
            <w:tcW w:w="1473" w:type="dxa"/>
            <w:gridSpan w:val="4"/>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Variance</w:t>
            </w:r>
          </w:p>
        </w:tc>
        <w:tc>
          <w:tcPr>
            <w:tcW w:w="230" w:type="dxa"/>
            <w:tcBorders/>
            <w:shd w:fill="auto" w:val="clear"/>
            <w:vAlign w:val="bottom"/>
          </w:tcPr>
          <w:p>
            <w:pPr>
              <w:pStyle w:val="TableContents"/>
              <w:spacing w:before="0" w:after="0"/>
              <w:ind w:left="0" w:right="0" w:hanging="0"/>
              <w:rPr/>
            </w:pPr>
            <w:r>
              <w:rPr/>
              <w:t> </w:t>
            </w:r>
          </w:p>
        </w:tc>
      </w:tr>
      <w:tr>
        <w:trPr/>
        <w:tc>
          <w:tcPr>
            <w:tcW w:w="2884" w:type="dxa"/>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(in thousands of barrels per day) </w:t>
            </w:r>
          </w:p>
        </w:tc>
        <w:tc>
          <w:tcPr>
            <w:tcW w:w="194" w:type="dxa"/>
            <w:tcBorders/>
            <w:shd w:fill="auto" w:val="clear"/>
            <w:vAlign w:val="bottom"/>
          </w:tcPr>
          <w:p>
            <w:pPr>
              <w:pStyle w:val="TableContents"/>
              <w:spacing w:before="0" w:after="0"/>
              <w:ind w:left="0" w:right="0" w:hanging="0"/>
              <w:jc w:val="center"/>
              <w:rPr/>
            </w:pPr>
            <w:r>
              <w:rPr/>
              <w:t> </w:t>
            </w:r>
          </w:p>
        </w:tc>
        <w:tc>
          <w:tcPr>
            <w:tcW w:w="671"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2011</w:t>
            </w:r>
          </w:p>
        </w:tc>
        <w:tc>
          <w:tcPr>
            <w:tcW w:w="200"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672"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2010</w:t>
            </w:r>
          </w:p>
        </w:tc>
        <w:tc>
          <w:tcPr>
            <w:tcW w:w="199" w:type="dxa"/>
            <w:tcBorders/>
            <w:shd w:fill="auto" w:val="clear"/>
            <w:vAlign w:val="bottom"/>
          </w:tcPr>
          <w:p>
            <w:pPr>
              <w:pStyle w:val="TableContents"/>
              <w:spacing w:before="0" w:after="0"/>
              <w:ind w:left="0" w:right="0" w:hanging="0"/>
              <w:jc w:val="center"/>
              <w:rPr/>
            </w:pPr>
            <w:r>
              <w:rPr/>
              <w:t> </w:t>
            </w:r>
          </w:p>
        </w:tc>
        <w:tc>
          <w:tcPr>
            <w:tcW w:w="665"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Volumes</w:t>
            </w:r>
          </w:p>
        </w:tc>
        <w:tc>
          <w:tcPr>
            <w:tcW w:w="199"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639"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w:t>
            </w:r>
          </w:p>
        </w:tc>
        <w:tc>
          <w:tcPr>
            <w:tcW w:w="307" w:type="dxa"/>
            <w:tcBorders/>
            <w:shd w:fill="auto" w:val="clear"/>
            <w:vAlign w:val="bottom"/>
          </w:tcPr>
          <w:p>
            <w:pPr>
              <w:pStyle w:val="TableContents"/>
              <w:spacing w:before="0" w:after="0"/>
              <w:ind w:left="0" w:right="0" w:hanging="0"/>
              <w:jc w:val="center"/>
              <w:rPr/>
            </w:pPr>
            <w:r>
              <w:rPr/>
              <w:t> </w:t>
            </w:r>
          </w:p>
        </w:tc>
        <w:tc>
          <w:tcPr>
            <w:tcW w:w="104" w:type="dxa"/>
            <w:tcBorders/>
            <w:shd w:fill="auto" w:val="clear"/>
            <w:vAlign w:val="bottom"/>
          </w:tcPr>
          <w:p>
            <w:pPr>
              <w:pStyle w:val="TableContents"/>
              <w:spacing w:before="0" w:after="0"/>
              <w:ind w:left="0" w:right="0" w:hanging="0"/>
              <w:rPr/>
            </w:pPr>
            <w:r>
              <w:rPr/>
              <w:t> </w:t>
            </w:r>
          </w:p>
        </w:tc>
        <w:tc>
          <w:tcPr>
            <w:tcW w:w="685"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2011</w:t>
            </w:r>
          </w:p>
        </w:tc>
        <w:tc>
          <w:tcPr>
            <w:tcW w:w="199"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685"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2010</w:t>
            </w:r>
          </w:p>
        </w:tc>
        <w:tc>
          <w:tcPr>
            <w:tcW w:w="199" w:type="dxa"/>
            <w:tcBorders/>
            <w:shd w:fill="auto" w:val="clear"/>
            <w:vAlign w:val="bottom"/>
          </w:tcPr>
          <w:p>
            <w:pPr>
              <w:pStyle w:val="TableContents"/>
              <w:spacing w:before="0" w:after="0"/>
              <w:ind w:left="0" w:right="0" w:hanging="0"/>
              <w:jc w:val="center"/>
              <w:rPr/>
            </w:pPr>
            <w:r>
              <w:rPr/>
              <w:t> </w:t>
            </w:r>
          </w:p>
        </w:tc>
        <w:tc>
          <w:tcPr>
            <w:tcW w:w="664"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Volumes</w:t>
            </w:r>
          </w:p>
        </w:tc>
        <w:tc>
          <w:tcPr>
            <w:tcW w:w="199"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610"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w:t>
            </w:r>
          </w:p>
        </w:tc>
        <w:tc>
          <w:tcPr>
            <w:tcW w:w="230" w:type="dxa"/>
            <w:tcBorders/>
            <w:shd w:fill="auto" w:val="clear"/>
            <w:vAlign w:val="bottom"/>
          </w:tcPr>
          <w:p>
            <w:pPr>
              <w:pStyle w:val="TableContents"/>
              <w:spacing w:before="0" w:after="0"/>
              <w:ind w:left="0" w:right="0" w:hanging="0"/>
              <w:jc w:val="center"/>
              <w:rPr/>
            </w:pPr>
            <w:r>
              <w:rPr/>
              <w:t> </w:t>
            </w:r>
          </w:p>
        </w:tc>
      </w:tr>
      <w:tr>
        <w:trPr/>
        <w:tc>
          <w:tcPr>
            <w:tcW w:w="288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Crude oil lease gathering purchases</w:t>
            </w:r>
          </w:p>
        </w:tc>
        <w:tc>
          <w:tcPr>
            <w:tcW w:w="194" w:type="dxa"/>
            <w:tcBorders/>
            <w:shd w:fill="CCEEFF" w:val="clear"/>
            <w:vAlign w:val="bottom"/>
          </w:tcPr>
          <w:p>
            <w:pPr>
              <w:pStyle w:val="TableContents"/>
              <w:spacing w:before="0" w:after="0"/>
              <w:ind w:left="0" w:right="0" w:hanging="0"/>
              <w:rPr/>
            </w:pPr>
            <w:r>
              <w:rPr/>
              <w:t> </w:t>
            </w:r>
          </w:p>
        </w:tc>
        <w:tc>
          <w:tcPr>
            <w:tcW w:w="67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748</w:t>
            </w:r>
          </w:p>
        </w:tc>
        <w:tc>
          <w:tcPr>
            <w:tcW w:w="200" w:type="dxa"/>
            <w:tcBorders/>
            <w:shd w:fill="CCEEFF" w:val="clear"/>
            <w:vAlign w:val="bottom"/>
          </w:tcPr>
          <w:p>
            <w:pPr>
              <w:pStyle w:val="TableContents"/>
              <w:spacing w:before="0" w:after="0"/>
              <w:ind w:left="0" w:right="0" w:hanging="0"/>
              <w:rPr/>
            </w:pPr>
            <w:r>
              <w:rPr/>
              <w:t> </w:t>
            </w:r>
          </w:p>
        </w:tc>
        <w:tc>
          <w:tcPr>
            <w:tcW w:w="67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622</w:t>
            </w:r>
          </w:p>
        </w:tc>
        <w:tc>
          <w:tcPr>
            <w:tcW w:w="199" w:type="dxa"/>
            <w:tcBorders/>
            <w:shd w:fill="CCEEFF" w:val="clear"/>
            <w:vAlign w:val="bottom"/>
          </w:tcPr>
          <w:p>
            <w:pPr>
              <w:pStyle w:val="TableContents"/>
              <w:spacing w:before="0" w:after="0"/>
              <w:ind w:left="0" w:right="0" w:hanging="0"/>
              <w:rPr/>
            </w:pPr>
            <w:r>
              <w:rPr/>
              <w:t> </w:t>
            </w:r>
          </w:p>
        </w:tc>
        <w:tc>
          <w:tcPr>
            <w:tcW w:w="66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126</w:t>
            </w:r>
          </w:p>
        </w:tc>
        <w:tc>
          <w:tcPr>
            <w:tcW w:w="199" w:type="dxa"/>
            <w:tcBorders/>
            <w:shd w:fill="CCEEFF" w:val="clear"/>
            <w:vAlign w:val="bottom"/>
          </w:tcPr>
          <w:p>
            <w:pPr>
              <w:pStyle w:val="TableContents"/>
              <w:spacing w:before="0" w:after="0"/>
              <w:ind w:left="0" w:right="0" w:hanging="0"/>
              <w:rPr/>
            </w:pPr>
            <w:r>
              <w:rPr/>
              <w:t> </w:t>
            </w:r>
          </w:p>
        </w:tc>
        <w:tc>
          <w:tcPr>
            <w:tcW w:w="63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w:t>
            </w:r>
          </w:p>
        </w:tc>
        <w:tc>
          <w:tcPr>
            <w:tcW w:w="307" w:type="dxa"/>
            <w:tcBorders>
              <w:right w:val="single" w:sz="8" w:space="0" w:color="000000"/>
            </w:tcBorders>
            <w:shd w:fill="CCEEFF"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4" w:type="dxa"/>
            <w:tcBorders/>
            <w:shd w:fill="CCEEFF" w:val="clear"/>
            <w:vAlign w:val="bottom"/>
          </w:tcPr>
          <w:p>
            <w:pPr>
              <w:pStyle w:val="TableContents"/>
              <w:spacing w:before="0" w:after="0"/>
              <w:ind w:left="0" w:right="0" w:hanging="0"/>
              <w:rPr/>
            </w:pPr>
            <w:r>
              <w:rPr/>
              <w:t> </w:t>
            </w:r>
          </w:p>
        </w:tc>
        <w:tc>
          <w:tcPr>
            <w:tcW w:w="68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731</w:t>
            </w:r>
          </w:p>
        </w:tc>
        <w:tc>
          <w:tcPr>
            <w:tcW w:w="199" w:type="dxa"/>
            <w:tcBorders/>
            <w:shd w:fill="CCEEFF" w:val="clear"/>
            <w:vAlign w:val="bottom"/>
          </w:tcPr>
          <w:p>
            <w:pPr>
              <w:pStyle w:val="TableContents"/>
              <w:spacing w:before="0" w:after="0"/>
              <w:ind w:left="0" w:right="0" w:hanging="0"/>
              <w:rPr/>
            </w:pPr>
            <w:r>
              <w:rPr/>
              <w:t> </w:t>
            </w:r>
          </w:p>
        </w:tc>
        <w:tc>
          <w:tcPr>
            <w:tcW w:w="68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615</w:t>
            </w:r>
          </w:p>
        </w:tc>
        <w:tc>
          <w:tcPr>
            <w:tcW w:w="199" w:type="dxa"/>
            <w:tcBorders/>
            <w:shd w:fill="CCEEFF" w:val="clear"/>
            <w:vAlign w:val="bottom"/>
          </w:tcPr>
          <w:p>
            <w:pPr>
              <w:pStyle w:val="TableContents"/>
              <w:spacing w:before="0" w:after="0"/>
              <w:ind w:left="0" w:right="0" w:hanging="0"/>
              <w:rPr/>
            </w:pPr>
            <w:r>
              <w:rPr/>
              <w:t> </w:t>
            </w:r>
          </w:p>
        </w:tc>
        <w:tc>
          <w:tcPr>
            <w:tcW w:w="66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116</w:t>
            </w:r>
          </w:p>
        </w:tc>
        <w:tc>
          <w:tcPr>
            <w:tcW w:w="199" w:type="dxa"/>
            <w:tcBorders/>
            <w:shd w:fill="CCEEFF" w:val="clear"/>
            <w:vAlign w:val="bottom"/>
          </w:tcPr>
          <w:p>
            <w:pPr>
              <w:pStyle w:val="TableContents"/>
              <w:spacing w:before="0" w:after="0"/>
              <w:ind w:left="0" w:right="0" w:hanging="0"/>
              <w:rPr/>
            </w:pPr>
            <w:r>
              <w:rPr/>
              <w:t> </w:t>
            </w:r>
          </w:p>
        </w:tc>
        <w:tc>
          <w:tcPr>
            <w:tcW w:w="61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w:t>
            </w:r>
          </w:p>
        </w:tc>
        <w:tc>
          <w:tcPr>
            <w:tcW w:w="23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88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LPG sales</w:t>
            </w:r>
          </w:p>
        </w:tc>
        <w:tc>
          <w:tcPr>
            <w:tcW w:w="194" w:type="dxa"/>
            <w:tcBorders/>
            <w:shd w:fill="auto" w:val="clear"/>
            <w:vAlign w:val="bottom"/>
          </w:tcPr>
          <w:p>
            <w:pPr>
              <w:pStyle w:val="TableContents"/>
              <w:spacing w:before="0" w:after="0"/>
              <w:ind w:left="0" w:right="0" w:hanging="0"/>
              <w:rPr/>
            </w:pPr>
            <w:r>
              <w:rPr/>
              <w:t> </w:t>
            </w:r>
          </w:p>
        </w:tc>
        <w:tc>
          <w:tcPr>
            <w:tcW w:w="67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77</w:t>
            </w:r>
          </w:p>
        </w:tc>
        <w:tc>
          <w:tcPr>
            <w:tcW w:w="200" w:type="dxa"/>
            <w:tcBorders/>
            <w:shd w:fill="auto" w:val="clear"/>
            <w:vAlign w:val="bottom"/>
          </w:tcPr>
          <w:p>
            <w:pPr>
              <w:pStyle w:val="TableContents"/>
              <w:spacing w:before="0" w:after="0"/>
              <w:ind w:left="0" w:right="0" w:hanging="0"/>
              <w:rPr/>
            </w:pPr>
            <w:r>
              <w:rPr/>
              <w:t> </w:t>
            </w:r>
          </w:p>
        </w:tc>
        <w:tc>
          <w:tcPr>
            <w:tcW w:w="67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73</w:t>
            </w:r>
          </w:p>
        </w:tc>
        <w:tc>
          <w:tcPr>
            <w:tcW w:w="199" w:type="dxa"/>
            <w:tcBorders/>
            <w:shd w:fill="auto" w:val="clear"/>
            <w:vAlign w:val="bottom"/>
          </w:tcPr>
          <w:p>
            <w:pPr>
              <w:pStyle w:val="TableContents"/>
              <w:spacing w:before="0" w:after="0"/>
              <w:ind w:left="0" w:right="0" w:hanging="0"/>
              <w:rPr/>
            </w:pPr>
            <w:r>
              <w:rPr/>
              <w:t> </w:t>
            </w:r>
          </w:p>
        </w:tc>
        <w:tc>
          <w:tcPr>
            <w:tcW w:w="66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199" w:type="dxa"/>
            <w:tcBorders/>
            <w:shd w:fill="auto" w:val="clear"/>
            <w:vAlign w:val="bottom"/>
          </w:tcPr>
          <w:p>
            <w:pPr>
              <w:pStyle w:val="TableContents"/>
              <w:spacing w:before="0" w:after="0"/>
              <w:ind w:left="0" w:right="0" w:hanging="0"/>
              <w:rPr/>
            </w:pPr>
            <w:r>
              <w:rPr/>
              <w:t> </w:t>
            </w:r>
          </w:p>
        </w:tc>
        <w:tc>
          <w:tcPr>
            <w:tcW w:w="63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307" w:type="dxa"/>
            <w:tcBorders>
              <w:right w:val="single" w:sz="8" w:space="0" w:color="000000"/>
            </w:tcBorders>
            <w:shd w:fill="auto"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4" w:type="dxa"/>
            <w:tcBorders/>
            <w:shd w:fill="auto" w:val="clear"/>
            <w:vAlign w:val="bottom"/>
          </w:tcPr>
          <w:p>
            <w:pPr>
              <w:pStyle w:val="TableContents"/>
              <w:spacing w:before="0" w:after="0"/>
              <w:ind w:left="0" w:right="0" w:hanging="0"/>
              <w:rPr/>
            </w:pPr>
            <w:r>
              <w:rPr/>
              <w:t> </w:t>
            </w:r>
          </w:p>
        </w:tc>
        <w:tc>
          <w:tcPr>
            <w:tcW w:w="68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97</w:t>
            </w:r>
          </w:p>
        </w:tc>
        <w:tc>
          <w:tcPr>
            <w:tcW w:w="199" w:type="dxa"/>
            <w:tcBorders/>
            <w:shd w:fill="auto" w:val="clear"/>
            <w:vAlign w:val="bottom"/>
          </w:tcPr>
          <w:p>
            <w:pPr>
              <w:pStyle w:val="TableContents"/>
              <w:spacing w:before="0" w:after="0"/>
              <w:ind w:left="0" w:right="0" w:hanging="0"/>
              <w:rPr/>
            </w:pPr>
            <w:r>
              <w:rPr/>
              <w:t> </w:t>
            </w:r>
          </w:p>
        </w:tc>
        <w:tc>
          <w:tcPr>
            <w:tcW w:w="68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87</w:t>
            </w:r>
          </w:p>
        </w:tc>
        <w:tc>
          <w:tcPr>
            <w:tcW w:w="199" w:type="dxa"/>
            <w:tcBorders/>
            <w:shd w:fill="auto" w:val="clear"/>
            <w:vAlign w:val="bottom"/>
          </w:tcPr>
          <w:p>
            <w:pPr>
              <w:pStyle w:val="TableContents"/>
              <w:spacing w:before="0" w:after="0"/>
              <w:ind w:left="0" w:right="0" w:hanging="0"/>
              <w:rPr/>
            </w:pPr>
            <w:r>
              <w:rPr/>
              <w:t> </w:t>
            </w:r>
          </w:p>
        </w:tc>
        <w:tc>
          <w:tcPr>
            <w:tcW w:w="66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199" w:type="dxa"/>
            <w:tcBorders/>
            <w:shd w:fill="auto" w:val="clear"/>
            <w:vAlign w:val="bottom"/>
          </w:tcPr>
          <w:p>
            <w:pPr>
              <w:pStyle w:val="TableContents"/>
              <w:spacing w:before="0" w:after="0"/>
              <w:ind w:left="0" w:right="0" w:hanging="0"/>
              <w:rPr/>
            </w:pPr>
            <w:r>
              <w:rPr/>
              <w:t> </w:t>
            </w:r>
          </w:p>
        </w:tc>
        <w:tc>
          <w:tcPr>
            <w:tcW w:w="61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w:t>
            </w:r>
          </w:p>
        </w:tc>
        <w:tc>
          <w:tcPr>
            <w:tcW w:w="23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88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Waterborne cargos</w:t>
            </w:r>
          </w:p>
        </w:tc>
        <w:tc>
          <w:tcPr>
            <w:tcW w:w="194" w:type="dxa"/>
            <w:tcBorders/>
            <w:shd w:fill="CCEEFF" w:val="clear"/>
            <w:vAlign w:val="bottom"/>
          </w:tcPr>
          <w:p>
            <w:pPr>
              <w:pStyle w:val="TableContents"/>
              <w:spacing w:before="0" w:after="0"/>
              <w:ind w:left="0" w:right="0" w:hanging="0"/>
              <w:rPr/>
            </w:pPr>
            <w:r>
              <w:rPr/>
              <w:t> </w:t>
            </w:r>
          </w:p>
        </w:tc>
        <w:tc>
          <w:tcPr>
            <w:tcW w:w="67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w:t>
            </w:r>
          </w:p>
        </w:tc>
        <w:tc>
          <w:tcPr>
            <w:tcW w:w="200" w:type="dxa"/>
            <w:tcBorders/>
            <w:shd w:fill="CCEEFF" w:val="clear"/>
            <w:vAlign w:val="bottom"/>
          </w:tcPr>
          <w:p>
            <w:pPr>
              <w:pStyle w:val="TableContents"/>
              <w:spacing w:before="0" w:after="0"/>
              <w:ind w:left="0" w:right="0" w:hanging="0"/>
              <w:rPr/>
            </w:pPr>
            <w:r>
              <w:rPr/>
              <w:t> </w:t>
            </w:r>
          </w:p>
        </w:tc>
        <w:tc>
          <w:tcPr>
            <w:tcW w:w="67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91</w:t>
            </w:r>
          </w:p>
        </w:tc>
        <w:tc>
          <w:tcPr>
            <w:tcW w:w="199" w:type="dxa"/>
            <w:tcBorders/>
            <w:shd w:fill="CCEEFF" w:val="clear"/>
            <w:vAlign w:val="bottom"/>
          </w:tcPr>
          <w:p>
            <w:pPr>
              <w:pStyle w:val="TableContents"/>
              <w:spacing w:before="0" w:after="0"/>
              <w:ind w:left="0" w:right="0" w:hanging="0"/>
              <w:rPr/>
            </w:pPr>
            <w:r>
              <w:rPr/>
              <w:t> </w:t>
            </w:r>
          </w:p>
        </w:tc>
        <w:tc>
          <w:tcPr>
            <w:tcW w:w="66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(64</w:t>
            </w:r>
          </w:p>
        </w:tc>
        <w:tc>
          <w:tcPr>
            <w:tcW w:w="19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39"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(70</w:t>
            </w:r>
          </w:p>
        </w:tc>
        <w:tc>
          <w:tcPr>
            <w:tcW w:w="307" w:type="dxa"/>
            <w:tcBorders>
              <w:right w:val="single" w:sz="8" w:space="0" w:color="000000"/>
            </w:tcBorders>
            <w:shd w:fill="CCEEFF"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4" w:type="dxa"/>
            <w:tcBorders/>
            <w:shd w:fill="CCEEFF" w:val="clear"/>
            <w:vAlign w:val="bottom"/>
          </w:tcPr>
          <w:p>
            <w:pPr>
              <w:pStyle w:val="TableContents"/>
              <w:spacing w:before="0" w:after="0"/>
              <w:ind w:left="0" w:right="0" w:hanging="0"/>
              <w:rPr/>
            </w:pPr>
            <w:r>
              <w:rPr/>
              <w:t> </w:t>
            </w:r>
          </w:p>
        </w:tc>
        <w:tc>
          <w:tcPr>
            <w:tcW w:w="68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w:t>
            </w:r>
          </w:p>
        </w:tc>
        <w:tc>
          <w:tcPr>
            <w:tcW w:w="199" w:type="dxa"/>
            <w:tcBorders/>
            <w:shd w:fill="CCEEFF" w:val="clear"/>
            <w:vAlign w:val="bottom"/>
          </w:tcPr>
          <w:p>
            <w:pPr>
              <w:pStyle w:val="TableContents"/>
              <w:spacing w:before="0" w:after="0"/>
              <w:ind w:left="0" w:right="0" w:hanging="0"/>
              <w:rPr/>
            </w:pPr>
            <w:r>
              <w:rPr/>
              <w:t> </w:t>
            </w:r>
          </w:p>
        </w:tc>
        <w:tc>
          <w:tcPr>
            <w:tcW w:w="68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79</w:t>
            </w:r>
          </w:p>
        </w:tc>
        <w:tc>
          <w:tcPr>
            <w:tcW w:w="199" w:type="dxa"/>
            <w:tcBorders/>
            <w:shd w:fill="CCEEFF" w:val="clear"/>
            <w:vAlign w:val="bottom"/>
          </w:tcPr>
          <w:p>
            <w:pPr>
              <w:pStyle w:val="TableContents"/>
              <w:spacing w:before="0" w:after="0"/>
              <w:ind w:left="0" w:right="0" w:hanging="0"/>
              <w:rPr/>
            </w:pPr>
            <w:r>
              <w:rPr/>
              <w:t> </w:t>
            </w:r>
          </w:p>
        </w:tc>
        <w:tc>
          <w:tcPr>
            <w:tcW w:w="66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(51</w:t>
            </w:r>
          </w:p>
        </w:tc>
        <w:tc>
          <w:tcPr>
            <w:tcW w:w="19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10"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(65</w:t>
            </w:r>
          </w:p>
        </w:tc>
        <w:tc>
          <w:tcPr>
            <w:tcW w:w="23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88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Supply &amp; Logistics segment total</w:t>
            </w:r>
          </w:p>
        </w:tc>
        <w:tc>
          <w:tcPr>
            <w:tcW w:w="194" w:type="dxa"/>
            <w:tcBorders/>
            <w:shd w:fill="auto" w:val="clear"/>
            <w:vAlign w:val="bottom"/>
          </w:tcPr>
          <w:p>
            <w:pPr>
              <w:pStyle w:val="TableContents"/>
              <w:spacing w:before="0" w:after="0"/>
              <w:ind w:left="0" w:right="0" w:hanging="0"/>
              <w:rPr/>
            </w:pPr>
            <w:r>
              <w:rPr/>
              <w:t> </w:t>
            </w:r>
          </w:p>
        </w:tc>
        <w:tc>
          <w:tcPr>
            <w:tcW w:w="671"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852</w:t>
            </w:r>
          </w:p>
        </w:tc>
        <w:tc>
          <w:tcPr>
            <w:tcW w:w="200" w:type="dxa"/>
            <w:tcBorders/>
            <w:shd w:fill="auto" w:val="clear"/>
            <w:vAlign w:val="bottom"/>
          </w:tcPr>
          <w:p>
            <w:pPr>
              <w:pStyle w:val="TableContents"/>
              <w:spacing w:before="0" w:after="0"/>
              <w:ind w:left="0" w:right="0" w:hanging="0"/>
              <w:rPr/>
            </w:pPr>
            <w:r>
              <w:rPr/>
              <w:t> </w:t>
            </w:r>
          </w:p>
        </w:tc>
        <w:tc>
          <w:tcPr>
            <w:tcW w:w="672"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786</w:t>
            </w:r>
          </w:p>
        </w:tc>
        <w:tc>
          <w:tcPr>
            <w:tcW w:w="199" w:type="dxa"/>
            <w:tcBorders/>
            <w:shd w:fill="auto" w:val="clear"/>
            <w:vAlign w:val="bottom"/>
          </w:tcPr>
          <w:p>
            <w:pPr>
              <w:pStyle w:val="TableContents"/>
              <w:spacing w:before="0" w:after="0"/>
              <w:ind w:left="0" w:right="0" w:hanging="0"/>
              <w:rPr/>
            </w:pPr>
            <w:r>
              <w:rPr/>
              <w:t> </w:t>
            </w:r>
          </w:p>
        </w:tc>
        <w:tc>
          <w:tcPr>
            <w:tcW w:w="665"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66</w:t>
            </w:r>
          </w:p>
        </w:tc>
        <w:tc>
          <w:tcPr>
            <w:tcW w:w="199" w:type="dxa"/>
            <w:tcBorders/>
            <w:shd w:fill="auto" w:val="clear"/>
            <w:vAlign w:val="bottom"/>
          </w:tcPr>
          <w:p>
            <w:pPr>
              <w:pStyle w:val="TableContents"/>
              <w:spacing w:before="0" w:after="0"/>
              <w:ind w:left="0" w:right="0" w:hanging="0"/>
              <w:rPr/>
            </w:pPr>
            <w:r>
              <w:rPr/>
              <w:t> </w:t>
            </w:r>
          </w:p>
        </w:tc>
        <w:tc>
          <w:tcPr>
            <w:tcW w:w="639"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307" w:type="dxa"/>
            <w:tcBorders>
              <w:right w:val="single" w:sz="8" w:space="0" w:color="000000"/>
            </w:tcBorders>
            <w:shd w:fill="auto"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4" w:type="dxa"/>
            <w:tcBorders/>
            <w:shd w:fill="auto" w:val="clear"/>
            <w:vAlign w:val="bottom"/>
          </w:tcPr>
          <w:p>
            <w:pPr>
              <w:pStyle w:val="TableContents"/>
              <w:spacing w:before="0" w:after="0"/>
              <w:ind w:left="0" w:right="0" w:hanging="0"/>
              <w:rPr/>
            </w:pPr>
            <w:r>
              <w:rPr/>
              <w:t> </w:t>
            </w:r>
          </w:p>
        </w:tc>
        <w:tc>
          <w:tcPr>
            <w:tcW w:w="685"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856</w:t>
            </w:r>
          </w:p>
        </w:tc>
        <w:tc>
          <w:tcPr>
            <w:tcW w:w="199" w:type="dxa"/>
            <w:tcBorders/>
            <w:shd w:fill="auto" w:val="clear"/>
            <w:vAlign w:val="bottom"/>
          </w:tcPr>
          <w:p>
            <w:pPr>
              <w:pStyle w:val="TableContents"/>
              <w:spacing w:before="0" w:after="0"/>
              <w:ind w:left="0" w:right="0" w:hanging="0"/>
              <w:rPr/>
            </w:pPr>
            <w:r>
              <w:rPr/>
              <w:t> </w:t>
            </w:r>
          </w:p>
        </w:tc>
        <w:tc>
          <w:tcPr>
            <w:tcW w:w="685"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781</w:t>
            </w:r>
          </w:p>
        </w:tc>
        <w:tc>
          <w:tcPr>
            <w:tcW w:w="199" w:type="dxa"/>
            <w:tcBorders/>
            <w:shd w:fill="auto" w:val="clear"/>
            <w:vAlign w:val="bottom"/>
          </w:tcPr>
          <w:p>
            <w:pPr>
              <w:pStyle w:val="TableContents"/>
              <w:spacing w:before="0" w:after="0"/>
              <w:ind w:left="0" w:right="0" w:hanging="0"/>
              <w:rPr/>
            </w:pPr>
            <w:r>
              <w:rPr/>
              <w:t> </w:t>
            </w:r>
          </w:p>
        </w:tc>
        <w:tc>
          <w:tcPr>
            <w:tcW w:w="664"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75</w:t>
            </w:r>
          </w:p>
        </w:tc>
        <w:tc>
          <w:tcPr>
            <w:tcW w:w="199" w:type="dxa"/>
            <w:tcBorders/>
            <w:shd w:fill="auto" w:val="clear"/>
            <w:vAlign w:val="bottom"/>
          </w:tcPr>
          <w:p>
            <w:pPr>
              <w:pStyle w:val="TableContents"/>
              <w:spacing w:before="0" w:after="0"/>
              <w:ind w:left="0" w:right="0" w:hanging="0"/>
              <w:rPr/>
            </w:pPr>
            <w:r>
              <w:rPr/>
              <w:t> </w:t>
            </w:r>
          </w:p>
        </w:tc>
        <w:tc>
          <w:tcPr>
            <w:tcW w:w="610"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23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tbl>
      <w:tblPr>
        <w:tblW w:w="5000" w:type="pct"/>
        <w:jc w:val="left"/>
        <w:tblInd w:w="0" w:type="dxa"/>
        <w:tblCellMar>
          <w:top w:w="0" w:type="dxa"/>
          <w:left w:w="0" w:type="dxa"/>
          <w:bottom w:w="0" w:type="dxa"/>
          <w:right w:w="0" w:type="dxa"/>
        </w:tblCellMar>
      </w:tblPr>
      <w:tblGrid>
        <w:gridCol w:w="410"/>
        <w:gridCol w:w="205"/>
        <w:gridCol w:w="9590"/>
      </w:tblGrid>
      <w:tr>
        <w:trPr/>
        <w:tc>
          <w:tcPr>
            <w:tcW w:w="410" w:type="dxa"/>
            <w:tcBorders/>
            <w:shd w:fill="auto" w:val="clear"/>
          </w:tcPr>
          <w:p>
            <w:pPr>
              <w:pStyle w:val="TableContents"/>
              <w:spacing w:before="0" w:after="0"/>
              <w:ind w:left="0" w:right="0" w:hanging="0"/>
              <w:rPr>
                <w:rFonts w:ascii="Times New Roman" w:hAnsi="Times New Roman"/>
                <w:sz w:val="11"/>
              </w:rPr>
            </w:pPr>
            <w:r>
              <w:rPr>
                <w:rFonts w:ascii="Times New Roman" w:hAnsi="Times New Roman"/>
                <w:sz w:val="11"/>
              </w:rPr>
              <w:t>(1)</w:t>
            </w:r>
          </w:p>
        </w:tc>
        <w:tc>
          <w:tcPr>
            <w:tcW w:w="205" w:type="dxa"/>
            <w:tcBorders/>
            <w:shd w:fill="auto" w:val="clear"/>
            <w:vAlign w:val="bottom"/>
          </w:tcPr>
          <w:p>
            <w:pPr>
              <w:pStyle w:val="TableContents"/>
              <w:spacing w:before="0" w:after="0"/>
              <w:ind w:left="0" w:right="0" w:hanging="0"/>
              <w:rPr/>
            </w:pPr>
            <w:r>
              <w:rPr/>
              <w:t> </w:t>
            </w:r>
          </w:p>
        </w:tc>
        <w:tc>
          <w:tcPr>
            <w:tcW w:w="959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Revenues and costs include intersegment amounts.</w:t>
            </w:r>
          </w:p>
        </w:tc>
      </w:tr>
      <w:tr>
        <w:trPr/>
        <w:tc>
          <w:tcPr>
            <w:tcW w:w="410" w:type="dxa"/>
            <w:tcBorders/>
            <w:shd w:fill="auto" w:val="clear"/>
          </w:tcPr>
          <w:p>
            <w:pPr>
              <w:pStyle w:val="TableContents"/>
              <w:spacing w:before="0" w:after="0"/>
              <w:ind w:left="0" w:right="0" w:hanging="0"/>
              <w:rPr/>
            </w:pPr>
            <w:r>
              <w:rPr/>
              <w:t> </w:t>
            </w:r>
          </w:p>
        </w:tc>
        <w:tc>
          <w:tcPr>
            <w:tcW w:w="205" w:type="dxa"/>
            <w:tcBorders/>
            <w:shd w:fill="auto" w:val="clear"/>
            <w:vAlign w:val="bottom"/>
          </w:tcPr>
          <w:p>
            <w:pPr>
              <w:pStyle w:val="TableContents"/>
              <w:spacing w:before="0" w:after="0"/>
              <w:ind w:left="0" w:right="0" w:hanging="0"/>
              <w:rPr/>
            </w:pPr>
            <w:r>
              <w:rPr/>
              <w:t> </w:t>
            </w:r>
          </w:p>
        </w:tc>
        <w:tc>
          <w:tcPr>
            <w:tcW w:w="9590" w:type="dxa"/>
            <w:tcBorders/>
            <w:shd w:fill="auto" w:val="clear"/>
          </w:tcPr>
          <w:p>
            <w:pPr>
              <w:pStyle w:val="TableContents"/>
              <w:spacing w:before="0" w:after="0"/>
              <w:ind w:left="0" w:right="0" w:hanging="0"/>
              <w:rPr/>
            </w:pPr>
            <w:r>
              <w:rPr/>
              <w:t> </w:t>
            </w:r>
          </w:p>
        </w:tc>
      </w:tr>
      <w:tr>
        <w:trPr/>
        <w:tc>
          <w:tcPr>
            <w:tcW w:w="410" w:type="dxa"/>
            <w:tcBorders/>
            <w:shd w:fill="auto" w:val="clear"/>
          </w:tcPr>
          <w:p>
            <w:pPr>
              <w:pStyle w:val="TableContents"/>
              <w:spacing w:before="0" w:after="0"/>
              <w:ind w:left="0" w:right="0" w:hanging="0"/>
              <w:rPr>
                <w:rFonts w:ascii="Times New Roman" w:hAnsi="Times New Roman"/>
                <w:sz w:val="11"/>
              </w:rPr>
            </w:pPr>
            <w:r>
              <w:rPr>
                <w:rFonts w:ascii="Times New Roman" w:hAnsi="Times New Roman"/>
                <w:sz w:val="11"/>
              </w:rPr>
              <w:t>(2)</w:t>
            </w:r>
          </w:p>
        </w:tc>
        <w:tc>
          <w:tcPr>
            <w:tcW w:w="205" w:type="dxa"/>
            <w:tcBorders/>
            <w:shd w:fill="auto" w:val="clear"/>
            <w:vAlign w:val="bottom"/>
          </w:tcPr>
          <w:p>
            <w:pPr>
              <w:pStyle w:val="TableContents"/>
              <w:spacing w:before="0" w:after="0"/>
              <w:ind w:left="0" w:right="0" w:hanging="0"/>
              <w:rPr/>
            </w:pPr>
            <w:r>
              <w:rPr/>
              <w:t> </w:t>
            </w:r>
          </w:p>
        </w:tc>
        <w:tc>
          <w:tcPr>
            <w:tcW w:w="959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Purchases and related costs include interest expense (related to hedged inventory purchases) of approximately $6 million and $17 million for the three and nine months ended September 30, 2011, respectively, compared to $5 million and $13 million for the three and nine months ended September 30, 2010, respectively.</w:t>
            </w:r>
          </w:p>
        </w:tc>
      </w:tr>
      <w:tr>
        <w:trPr/>
        <w:tc>
          <w:tcPr>
            <w:tcW w:w="410" w:type="dxa"/>
            <w:tcBorders/>
            <w:shd w:fill="auto" w:val="clear"/>
          </w:tcPr>
          <w:p>
            <w:pPr>
              <w:pStyle w:val="TableContents"/>
              <w:spacing w:before="0" w:after="0"/>
              <w:ind w:left="0" w:right="0" w:hanging="0"/>
              <w:rPr/>
            </w:pPr>
            <w:r>
              <w:rPr/>
              <w:t> </w:t>
            </w:r>
          </w:p>
        </w:tc>
        <w:tc>
          <w:tcPr>
            <w:tcW w:w="205" w:type="dxa"/>
            <w:tcBorders/>
            <w:shd w:fill="auto" w:val="clear"/>
            <w:vAlign w:val="bottom"/>
          </w:tcPr>
          <w:p>
            <w:pPr>
              <w:pStyle w:val="TableContents"/>
              <w:spacing w:before="0" w:after="0"/>
              <w:ind w:left="0" w:right="0" w:hanging="0"/>
              <w:rPr/>
            </w:pPr>
            <w:r>
              <w:rPr/>
              <w:t> </w:t>
            </w:r>
          </w:p>
        </w:tc>
        <w:tc>
          <w:tcPr>
            <w:tcW w:w="9590" w:type="dxa"/>
            <w:tcBorders/>
            <w:shd w:fill="auto" w:val="clear"/>
          </w:tcPr>
          <w:p>
            <w:pPr>
              <w:pStyle w:val="TableContents"/>
              <w:spacing w:before="0" w:after="0"/>
              <w:ind w:left="0" w:right="0" w:hanging="0"/>
              <w:rPr/>
            </w:pPr>
            <w:r>
              <w:rPr/>
              <w:t> </w:t>
            </w:r>
          </w:p>
        </w:tc>
      </w:tr>
      <w:tr>
        <w:trPr/>
        <w:tc>
          <w:tcPr>
            <w:tcW w:w="410" w:type="dxa"/>
            <w:tcBorders/>
            <w:shd w:fill="auto" w:val="clear"/>
          </w:tcPr>
          <w:p>
            <w:pPr>
              <w:pStyle w:val="TableContents"/>
              <w:spacing w:before="0" w:after="0"/>
              <w:ind w:left="0" w:right="0" w:hanging="0"/>
              <w:rPr>
                <w:rFonts w:ascii="Times New Roman" w:hAnsi="Times New Roman"/>
                <w:sz w:val="11"/>
              </w:rPr>
            </w:pPr>
            <w:r>
              <w:rPr>
                <w:rFonts w:ascii="Times New Roman" w:hAnsi="Times New Roman"/>
                <w:sz w:val="11"/>
              </w:rPr>
              <w:t>(3)</w:t>
            </w:r>
          </w:p>
        </w:tc>
        <w:tc>
          <w:tcPr>
            <w:tcW w:w="205" w:type="dxa"/>
            <w:tcBorders/>
            <w:shd w:fill="auto" w:val="clear"/>
            <w:vAlign w:val="bottom"/>
          </w:tcPr>
          <w:p>
            <w:pPr>
              <w:pStyle w:val="TableContents"/>
              <w:spacing w:before="0" w:after="0"/>
              <w:ind w:left="0" w:right="0" w:hanging="0"/>
              <w:rPr/>
            </w:pPr>
            <w:r>
              <w:rPr/>
              <w:t> </w:t>
            </w:r>
          </w:p>
        </w:tc>
        <w:tc>
          <w:tcPr>
            <w:tcW w:w="959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The equity compensation expense presented within the reconciliation to segment profit above includes the portion of the equity compensation expense represented by outstanding awards under the LTIPs that, pursuant to the terms of the award, will be settled in cash only and have no impact on diluted units. The equity compensation expense presented within the Selected Items Impacting Comparability section of the table as shown within the Results of Operations-Non-GAAP Financial Measures discussion above excludes this portion of the equity compensation expense.</w:t>
            </w:r>
          </w:p>
        </w:tc>
      </w:tr>
      <w:tr>
        <w:trPr/>
        <w:tc>
          <w:tcPr>
            <w:tcW w:w="410" w:type="dxa"/>
            <w:tcBorders/>
            <w:shd w:fill="auto" w:val="clear"/>
          </w:tcPr>
          <w:p>
            <w:pPr>
              <w:pStyle w:val="TableContents"/>
              <w:spacing w:before="0" w:after="0"/>
              <w:ind w:left="0" w:right="0" w:hanging="0"/>
              <w:rPr/>
            </w:pPr>
            <w:r>
              <w:rPr/>
              <w:t> </w:t>
            </w:r>
          </w:p>
        </w:tc>
        <w:tc>
          <w:tcPr>
            <w:tcW w:w="205" w:type="dxa"/>
            <w:tcBorders/>
            <w:shd w:fill="auto" w:val="clear"/>
            <w:vAlign w:val="bottom"/>
          </w:tcPr>
          <w:p>
            <w:pPr>
              <w:pStyle w:val="TableContents"/>
              <w:spacing w:before="0" w:after="0"/>
              <w:ind w:left="0" w:right="0" w:hanging="0"/>
              <w:rPr/>
            </w:pPr>
            <w:r>
              <w:rPr/>
              <w:t> </w:t>
            </w:r>
          </w:p>
        </w:tc>
        <w:tc>
          <w:tcPr>
            <w:tcW w:w="9590" w:type="dxa"/>
            <w:tcBorders/>
            <w:shd w:fill="auto" w:val="clear"/>
          </w:tcPr>
          <w:p>
            <w:pPr>
              <w:pStyle w:val="TableContents"/>
              <w:spacing w:before="0" w:after="0"/>
              <w:ind w:left="0" w:right="0" w:hanging="0"/>
              <w:rPr/>
            </w:pPr>
            <w:r>
              <w:rPr/>
              <w:t> </w:t>
            </w:r>
          </w:p>
        </w:tc>
      </w:tr>
      <w:tr>
        <w:trPr/>
        <w:tc>
          <w:tcPr>
            <w:tcW w:w="410" w:type="dxa"/>
            <w:tcBorders/>
            <w:shd w:fill="auto" w:val="clear"/>
          </w:tcPr>
          <w:p>
            <w:pPr>
              <w:pStyle w:val="TableContents"/>
              <w:spacing w:before="0" w:after="0"/>
              <w:ind w:left="0" w:right="0" w:hanging="0"/>
              <w:rPr>
                <w:rFonts w:ascii="Times New Roman" w:hAnsi="Times New Roman"/>
                <w:sz w:val="11"/>
              </w:rPr>
            </w:pPr>
            <w:r>
              <w:rPr>
                <w:rFonts w:ascii="Times New Roman" w:hAnsi="Times New Roman"/>
                <w:sz w:val="11"/>
              </w:rPr>
              <w:t>(4)</w:t>
            </w:r>
          </w:p>
        </w:tc>
        <w:tc>
          <w:tcPr>
            <w:tcW w:w="205" w:type="dxa"/>
            <w:tcBorders/>
            <w:shd w:fill="auto" w:val="clear"/>
            <w:vAlign w:val="bottom"/>
          </w:tcPr>
          <w:p>
            <w:pPr>
              <w:pStyle w:val="TableContents"/>
              <w:spacing w:before="0" w:after="0"/>
              <w:ind w:left="0" w:right="0" w:hanging="0"/>
              <w:rPr/>
            </w:pPr>
            <w:r>
              <w:rPr/>
              <w:t> </w:t>
            </w:r>
          </w:p>
        </w:tc>
        <w:tc>
          <w:tcPr>
            <w:tcW w:w="959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Calculated based on crude oil lease gathering purchased volumes, LPG sales volumes and waterborne cargo volumes.</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41</w:t>
      </w:r>
      <w:bookmarkStart w:id="67" w:name="PB_41_135606_8146"/>
      <w:bookmarkEnd w:id="67"/>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The NYMEX benchmark price of crude oil ranged from $76 to $101 per barrel and $71 to $83 per barrel during the three months ended September 30, 2011 and 2010, respectively, and from $76 to $115 per barrel and $64 to $87 per barrel during the nine months ended September 30, 2011 and 2010, respectively. Because the commodities that we buy and sell are generally indexed to the same pricing indices for both the purchase and sale, revenues and costs related to purchases will fluctuate with market prices. However, the margins related to those purchases and sales will not necessarily have a corresponding increase or decrease. The absolute amount of our revenues and purchases increased in the three and nine months ended September 30, 2011 as compared to the three and nine months ended September 30, 2010, resulting both from higher commodity prices and increases in volumes experienced in the 2011 period.</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Generally, we expect a base level of earnings from our supply and logistics segment that may be optimized and enhanced when there is a high level of market volatility, favorable basis differentials and/or a steep contango or backwardated market structure. Our supply and logistics segment operating results are further impacted by foreign currency translations adjustments as certain of our subsidiaries are based in Canada and use the Canadian dollar as their functional currency. Revenues and expenses are translated at average exchange rates prevailing for each month and comparison between periods may be impacted by changes in the average exchange rates. Also, our LPG marketing operations are weather-sensitive, particularly during the approximate five-month peak heating season of November through March, and temperature differences from period-to-period may have a significant effect on financial performance. Supply and logistics segment profit and segment profit per barrel were impacted by the following:</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Operating Revenues and Volumes</w:t>
      </w:r>
      <w:r>
        <w:rPr>
          <w:rFonts w:ascii="Times New Roman" w:hAnsi="Times New Roman"/>
          <w:sz w:val="17"/>
        </w:rPr>
        <w:t>.  Revenues, net of purchases and related costs, for the three and nine months ended September 30, 2011, increased by approximately $211 million or 281% and $405 million or 110%, respectively, compared to the three and nine months periods ended September 30, 2010.  Two of the principal drivers for this increase are (i) higher volumes due to increased production related to the active development of crude oil and liquids-rich resource plays and (ii) higher marketing margins related to production volumes exceeding existing pipeline takeaway capacity in certain regions and associated logistics challenges. Our results were most meaningfully impacted by increased drilling activities in the Bakken, Eagle Ford Shale, West Texas, Western Oklahoma and Texas Panhandle producing regions. Volumes also increased as a result of</w:t>
      </w:r>
      <w:r>
        <w:rPr>
          <w:rFonts w:ascii="Times New Roman" w:hAnsi="Times New Roman"/>
        </w:rPr>
        <w:t> </w:t>
      </w:r>
      <w:r>
        <w:rPr>
          <w:rFonts w:ascii="Times New Roman" w:hAnsi="Times New Roman"/>
          <w:sz w:val="17"/>
        </w:rPr>
        <w:t>our December 2010 Nexen acquisition, which is primarily associated with the Bakken resource play. Additionally, our third-quarter 2011 revenues and waterborne cargo volumes benefited from purchases we made from the Strategic Petroleum Reserve. However, waterborne cargo volumes decreased over the comparable 2011 periods, which is primarily reflective of increased domestic production, as discussed above.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addition, net revenues associated with our non-lease gathering activities increased for the 2011 periods over the comparative 2010 periods as a result of (i) a more favorable market structure, (ii) stronger crude oil quality differentials experienced within specific regions and (iii) our mark-to-market valuation of our derivatives, as shown in the table below (in millions):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2866"/>
        <w:gridCol w:w="115"/>
        <w:gridCol w:w="191"/>
        <w:gridCol w:w="753"/>
        <w:gridCol w:w="217"/>
        <w:gridCol w:w="191"/>
        <w:gridCol w:w="819"/>
        <w:gridCol w:w="206"/>
        <w:gridCol w:w="203"/>
        <w:gridCol w:w="774"/>
        <w:gridCol w:w="193"/>
        <w:gridCol w:w="192"/>
        <w:gridCol w:w="207"/>
        <w:gridCol w:w="781"/>
        <w:gridCol w:w="226"/>
        <w:gridCol w:w="207"/>
        <w:gridCol w:w="751"/>
        <w:gridCol w:w="206"/>
        <w:gridCol w:w="203"/>
        <w:gridCol w:w="774"/>
        <w:gridCol w:w="130"/>
      </w:tblGrid>
      <w:tr>
        <w:trPr/>
        <w:tc>
          <w:tcPr>
            <w:tcW w:w="2866" w:type="dxa"/>
            <w:tcBorders/>
            <w:shd w:fill="auto" w:val="clear"/>
            <w:vAlign w:val="bottom"/>
          </w:tcPr>
          <w:p>
            <w:pPr>
              <w:pStyle w:val="TableContents"/>
              <w:spacing w:before="0" w:after="0"/>
              <w:ind w:left="0" w:right="0" w:hanging="0"/>
              <w:rPr/>
            </w:pPr>
            <w:r>
              <w:rPr/>
              <w:t> </w:t>
            </w:r>
          </w:p>
        </w:tc>
        <w:tc>
          <w:tcPr>
            <w:tcW w:w="115" w:type="dxa"/>
            <w:tcBorders/>
            <w:shd w:fill="auto" w:val="clear"/>
            <w:vAlign w:val="bottom"/>
          </w:tcPr>
          <w:p>
            <w:pPr>
              <w:pStyle w:val="TableContents"/>
              <w:spacing w:before="0" w:after="0"/>
              <w:ind w:left="0" w:right="0" w:hanging="0"/>
              <w:jc w:val="center"/>
              <w:rPr/>
            </w:pPr>
            <w:r>
              <w:rPr/>
              <w:t> </w:t>
            </w:r>
          </w:p>
        </w:tc>
        <w:tc>
          <w:tcPr>
            <w:tcW w:w="2171"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w:t>
            </w:r>
          </w:p>
        </w:tc>
        <w:tc>
          <w:tcPr>
            <w:tcW w:w="206" w:type="dxa"/>
            <w:tcBorders/>
            <w:shd w:fill="auto" w:val="clear"/>
            <w:vAlign w:val="bottom"/>
          </w:tcPr>
          <w:p>
            <w:pPr>
              <w:pStyle w:val="TableContents"/>
              <w:spacing w:before="0" w:after="0"/>
              <w:ind w:left="0" w:right="0" w:hanging="0"/>
              <w:jc w:val="center"/>
              <w:rPr/>
            </w:pPr>
            <w:r>
              <w:rPr/>
              <w:t> </w:t>
            </w:r>
          </w:p>
        </w:tc>
        <w:tc>
          <w:tcPr>
            <w:tcW w:w="977" w:type="dxa"/>
            <w:gridSpan w:val="2"/>
            <w:tcBorders/>
            <w:shd w:fill="auto" w:val="clear"/>
            <w:vAlign w:val="bottom"/>
          </w:tcPr>
          <w:p>
            <w:pPr>
              <w:pStyle w:val="TableContents"/>
              <w:spacing w:before="0" w:after="0"/>
              <w:ind w:left="0" w:right="0" w:hanging="0"/>
              <w:jc w:val="center"/>
              <w:rPr/>
            </w:pPr>
            <w:r>
              <w:rPr/>
              <w:t> </w:t>
            </w:r>
          </w:p>
        </w:tc>
        <w:tc>
          <w:tcPr>
            <w:tcW w:w="193" w:type="dxa"/>
            <w:tcBorders/>
            <w:shd w:fill="auto" w:val="clear"/>
            <w:vAlign w:val="bottom"/>
          </w:tcPr>
          <w:p>
            <w:pPr>
              <w:pStyle w:val="TableContents"/>
              <w:spacing w:before="0" w:after="0"/>
              <w:ind w:left="0" w:right="0" w:hanging="0"/>
              <w:jc w:val="center"/>
              <w:rPr/>
            </w:pPr>
            <w:r>
              <w:rPr/>
              <w:t> </w:t>
            </w:r>
          </w:p>
        </w:tc>
        <w:tc>
          <w:tcPr>
            <w:tcW w:w="192" w:type="dxa"/>
            <w:tcBorders/>
            <w:shd w:fill="auto" w:val="clear"/>
            <w:vAlign w:val="bottom"/>
          </w:tcPr>
          <w:p>
            <w:pPr>
              <w:pStyle w:val="TableContents"/>
              <w:spacing w:before="0" w:after="0"/>
              <w:ind w:left="0" w:right="0" w:hanging="0"/>
              <w:jc w:val="center"/>
              <w:rPr/>
            </w:pPr>
            <w:r>
              <w:rPr/>
              <w:t> </w:t>
            </w:r>
          </w:p>
        </w:tc>
        <w:tc>
          <w:tcPr>
            <w:tcW w:w="2172"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Nine Months</w:t>
            </w:r>
          </w:p>
        </w:tc>
        <w:tc>
          <w:tcPr>
            <w:tcW w:w="206" w:type="dxa"/>
            <w:tcBorders/>
            <w:shd w:fill="auto" w:val="clear"/>
            <w:vAlign w:val="bottom"/>
          </w:tcPr>
          <w:p>
            <w:pPr>
              <w:pStyle w:val="TableContents"/>
              <w:spacing w:before="0" w:after="0"/>
              <w:ind w:left="0" w:right="0" w:hanging="0"/>
              <w:jc w:val="center"/>
              <w:rPr/>
            </w:pPr>
            <w:r>
              <w:rPr/>
              <w:t> </w:t>
            </w:r>
          </w:p>
        </w:tc>
        <w:tc>
          <w:tcPr>
            <w:tcW w:w="977" w:type="dxa"/>
            <w:gridSpan w:val="2"/>
            <w:tcBorders/>
            <w:shd w:fill="auto" w:val="clear"/>
            <w:vAlign w:val="bottom"/>
          </w:tcPr>
          <w:p>
            <w:pPr>
              <w:pStyle w:val="TableContents"/>
              <w:spacing w:before="0" w:after="0"/>
              <w:ind w:left="0" w:right="0" w:hanging="0"/>
              <w:jc w:val="center"/>
              <w:rPr/>
            </w:pPr>
            <w:r>
              <w:rPr/>
              <w:t> </w:t>
            </w:r>
          </w:p>
        </w:tc>
        <w:tc>
          <w:tcPr>
            <w:tcW w:w="130" w:type="dxa"/>
            <w:tcBorders/>
            <w:shd w:fill="auto" w:val="clear"/>
            <w:vAlign w:val="bottom"/>
          </w:tcPr>
          <w:p>
            <w:pPr>
              <w:pStyle w:val="TableContents"/>
              <w:spacing w:before="0" w:after="0"/>
              <w:ind w:left="0" w:right="0" w:hanging="0"/>
              <w:jc w:val="center"/>
              <w:rPr/>
            </w:pPr>
            <w:r>
              <w:rPr/>
              <w:t> </w:t>
            </w:r>
          </w:p>
        </w:tc>
      </w:tr>
      <w:tr>
        <w:trPr/>
        <w:tc>
          <w:tcPr>
            <w:tcW w:w="2866" w:type="dxa"/>
            <w:tcBorders/>
            <w:shd w:fill="auto" w:val="clear"/>
            <w:vAlign w:val="bottom"/>
          </w:tcPr>
          <w:p>
            <w:pPr>
              <w:pStyle w:val="TableContents"/>
              <w:spacing w:before="0" w:after="0"/>
              <w:ind w:left="0" w:right="0" w:hanging="0"/>
              <w:rPr/>
            </w:pPr>
            <w:r>
              <w:rPr/>
              <w:t> </w:t>
            </w:r>
          </w:p>
        </w:tc>
        <w:tc>
          <w:tcPr>
            <w:tcW w:w="115" w:type="dxa"/>
            <w:tcBorders/>
            <w:shd w:fill="auto" w:val="clear"/>
            <w:vAlign w:val="bottom"/>
          </w:tcPr>
          <w:p>
            <w:pPr>
              <w:pStyle w:val="TableContents"/>
              <w:spacing w:before="0" w:after="0"/>
              <w:ind w:left="0" w:right="0" w:hanging="0"/>
              <w:jc w:val="center"/>
              <w:rPr/>
            </w:pPr>
            <w:r>
              <w:rPr/>
              <w:t> </w:t>
            </w:r>
          </w:p>
        </w:tc>
        <w:tc>
          <w:tcPr>
            <w:tcW w:w="2171"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Ended September 30,</w:t>
            </w:r>
          </w:p>
        </w:tc>
        <w:tc>
          <w:tcPr>
            <w:tcW w:w="206" w:type="dxa"/>
            <w:tcBorders/>
            <w:shd w:fill="auto" w:val="clear"/>
            <w:vAlign w:val="bottom"/>
          </w:tcPr>
          <w:p>
            <w:pPr>
              <w:pStyle w:val="TableContents"/>
              <w:spacing w:before="0" w:after="0"/>
              <w:ind w:left="0" w:right="0" w:hanging="0"/>
              <w:jc w:val="center"/>
              <w:rPr/>
            </w:pPr>
            <w:r>
              <w:rPr/>
              <w:t> </w:t>
            </w:r>
          </w:p>
        </w:tc>
        <w:tc>
          <w:tcPr>
            <w:tcW w:w="977" w:type="dxa"/>
            <w:gridSpan w:val="2"/>
            <w:tcBorders/>
            <w:shd w:fill="auto" w:val="clear"/>
            <w:vAlign w:val="bottom"/>
          </w:tcPr>
          <w:p>
            <w:pPr>
              <w:pStyle w:val="TableContents"/>
              <w:spacing w:before="0" w:after="0"/>
              <w:ind w:left="0" w:right="0" w:hanging="0"/>
              <w:jc w:val="center"/>
              <w:rPr/>
            </w:pPr>
            <w:r>
              <w:rPr/>
              <w:t> </w:t>
            </w:r>
          </w:p>
        </w:tc>
        <w:tc>
          <w:tcPr>
            <w:tcW w:w="193" w:type="dxa"/>
            <w:tcBorders/>
            <w:shd w:fill="auto" w:val="clear"/>
            <w:vAlign w:val="bottom"/>
          </w:tcPr>
          <w:p>
            <w:pPr>
              <w:pStyle w:val="TableContents"/>
              <w:spacing w:before="0" w:after="0"/>
              <w:ind w:left="0" w:right="0" w:hanging="0"/>
              <w:jc w:val="center"/>
              <w:rPr/>
            </w:pPr>
            <w:r>
              <w:rPr/>
              <w:t> </w:t>
            </w:r>
          </w:p>
        </w:tc>
        <w:tc>
          <w:tcPr>
            <w:tcW w:w="192" w:type="dxa"/>
            <w:tcBorders/>
            <w:shd w:fill="auto" w:val="clear"/>
            <w:vAlign w:val="bottom"/>
          </w:tcPr>
          <w:p>
            <w:pPr>
              <w:pStyle w:val="TableContents"/>
              <w:spacing w:before="0" w:after="0"/>
              <w:ind w:left="0" w:right="0" w:hanging="0"/>
              <w:jc w:val="center"/>
              <w:rPr/>
            </w:pPr>
            <w:r>
              <w:rPr/>
              <w:t> </w:t>
            </w:r>
          </w:p>
        </w:tc>
        <w:tc>
          <w:tcPr>
            <w:tcW w:w="2172"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Ended September 30,</w:t>
            </w:r>
          </w:p>
        </w:tc>
        <w:tc>
          <w:tcPr>
            <w:tcW w:w="206" w:type="dxa"/>
            <w:tcBorders/>
            <w:shd w:fill="auto" w:val="clear"/>
            <w:vAlign w:val="bottom"/>
          </w:tcPr>
          <w:p>
            <w:pPr>
              <w:pStyle w:val="TableContents"/>
              <w:spacing w:before="0" w:after="0"/>
              <w:ind w:left="0" w:right="0" w:hanging="0"/>
              <w:jc w:val="center"/>
              <w:rPr/>
            </w:pPr>
            <w:r>
              <w:rPr/>
              <w:t> </w:t>
            </w:r>
          </w:p>
        </w:tc>
        <w:tc>
          <w:tcPr>
            <w:tcW w:w="977" w:type="dxa"/>
            <w:gridSpan w:val="2"/>
            <w:tcBorders/>
            <w:shd w:fill="auto" w:val="clear"/>
            <w:vAlign w:val="bottom"/>
          </w:tcPr>
          <w:p>
            <w:pPr>
              <w:pStyle w:val="TableContents"/>
              <w:spacing w:before="0" w:after="0"/>
              <w:ind w:left="0" w:right="0" w:hanging="0"/>
              <w:jc w:val="center"/>
              <w:rPr/>
            </w:pPr>
            <w:r>
              <w:rPr/>
              <w:t> </w:t>
            </w:r>
          </w:p>
        </w:tc>
        <w:tc>
          <w:tcPr>
            <w:tcW w:w="130" w:type="dxa"/>
            <w:tcBorders/>
            <w:shd w:fill="auto" w:val="clear"/>
            <w:vAlign w:val="bottom"/>
          </w:tcPr>
          <w:p>
            <w:pPr>
              <w:pStyle w:val="TableContents"/>
              <w:spacing w:before="0" w:after="0"/>
              <w:ind w:left="0" w:right="0" w:hanging="0"/>
              <w:jc w:val="center"/>
              <w:rPr/>
            </w:pPr>
            <w:r>
              <w:rPr/>
              <w:t> </w:t>
            </w:r>
          </w:p>
        </w:tc>
      </w:tr>
      <w:tr>
        <w:trPr/>
        <w:tc>
          <w:tcPr>
            <w:tcW w:w="2866" w:type="dxa"/>
            <w:tcBorders/>
            <w:shd w:fill="auto" w:val="clear"/>
            <w:vAlign w:val="bottom"/>
          </w:tcPr>
          <w:p>
            <w:pPr>
              <w:pStyle w:val="TableContents"/>
              <w:spacing w:before="0" w:after="0"/>
              <w:ind w:left="0" w:right="0" w:hanging="0"/>
              <w:rPr/>
            </w:pPr>
            <w:r>
              <w:rPr/>
              <w:t> </w:t>
            </w:r>
          </w:p>
        </w:tc>
        <w:tc>
          <w:tcPr>
            <w:tcW w:w="115" w:type="dxa"/>
            <w:tcBorders/>
            <w:shd w:fill="auto" w:val="clear"/>
            <w:vAlign w:val="bottom"/>
          </w:tcPr>
          <w:p>
            <w:pPr>
              <w:pStyle w:val="TableContents"/>
              <w:spacing w:before="0" w:after="0"/>
              <w:ind w:left="0" w:right="0" w:hanging="0"/>
              <w:jc w:val="center"/>
              <w:rPr/>
            </w:pPr>
            <w:r>
              <w:rPr/>
              <w:t> </w:t>
            </w:r>
          </w:p>
        </w:tc>
        <w:tc>
          <w:tcPr>
            <w:tcW w:w="944"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2011</w:t>
            </w:r>
          </w:p>
        </w:tc>
        <w:tc>
          <w:tcPr>
            <w:tcW w:w="217"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010"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2010</w:t>
            </w:r>
          </w:p>
        </w:tc>
        <w:tc>
          <w:tcPr>
            <w:tcW w:w="206" w:type="dxa"/>
            <w:tcBorders/>
            <w:shd w:fill="auto" w:val="clear"/>
            <w:vAlign w:val="bottom"/>
          </w:tcPr>
          <w:p>
            <w:pPr>
              <w:pStyle w:val="TableContents"/>
              <w:spacing w:before="0" w:after="0"/>
              <w:ind w:left="0" w:right="0" w:hanging="0"/>
              <w:jc w:val="center"/>
              <w:rPr/>
            </w:pPr>
            <w:r>
              <w:rPr/>
              <w:t> </w:t>
            </w:r>
          </w:p>
        </w:tc>
        <w:tc>
          <w:tcPr>
            <w:tcW w:w="977"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Variance</w:t>
            </w:r>
          </w:p>
        </w:tc>
        <w:tc>
          <w:tcPr>
            <w:tcW w:w="193" w:type="dxa"/>
            <w:tcBorders/>
            <w:shd w:fill="auto" w:val="clear"/>
            <w:vAlign w:val="bottom"/>
          </w:tcPr>
          <w:p>
            <w:pPr>
              <w:pStyle w:val="TableContents"/>
              <w:spacing w:before="0" w:after="0"/>
              <w:ind w:left="0" w:right="0" w:hanging="0"/>
              <w:jc w:val="center"/>
              <w:rPr/>
            </w:pPr>
            <w:r>
              <w:rPr/>
              <w:t> </w:t>
            </w:r>
          </w:p>
        </w:tc>
        <w:tc>
          <w:tcPr>
            <w:tcW w:w="192" w:type="dxa"/>
            <w:tcBorders/>
            <w:shd w:fill="auto" w:val="clear"/>
            <w:vAlign w:val="bottom"/>
          </w:tcPr>
          <w:p>
            <w:pPr>
              <w:pStyle w:val="TableContents"/>
              <w:spacing w:before="0" w:after="0"/>
              <w:ind w:left="0" w:right="0" w:hanging="0"/>
              <w:jc w:val="center"/>
              <w:rPr/>
            </w:pPr>
            <w:r>
              <w:rPr/>
              <w:t> </w:t>
            </w:r>
          </w:p>
        </w:tc>
        <w:tc>
          <w:tcPr>
            <w:tcW w:w="988"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2011</w:t>
            </w:r>
          </w:p>
        </w:tc>
        <w:tc>
          <w:tcPr>
            <w:tcW w:w="226"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958"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2010</w:t>
            </w:r>
          </w:p>
        </w:tc>
        <w:tc>
          <w:tcPr>
            <w:tcW w:w="206" w:type="dxa"/>
            <w:tcBorders/>
            <w:shd w:fill="auto" w:val="clear"/>
            <w:vAlign w:val="bottom"/>
          </w:tcPr>
          <w:p>
            <w:pPr>
              <w:pStyle w:val="TableContents"/>
              <w:spacing w:before="0" w:after="0"/>
              <w:ind w:left="0" w:right="0" w:hanging="0"/>
              <w:jc w:val="center"/>
              <w:rPr/>
            </w:pPr>
            <w:r>
              <w:rPr/>
              <w:t> </w:t>
            </w:r>
          </w:p>
        </w:tc>
        <w:tc>
          <w:tcPr>
            <w:tcW w:w="977"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Variance</w:t>
            </w:r>
          </w:p>
        </w:tc>
        <w:tc>
          <w:tcPr>
            <w:tcW w:w="130" w:type="dxa"/>
            <w:tcBorders/>
            <w:shd w:fill="auto" w:val="clear"/>
            <w:vAlign w:val="bottom"/>
          </w:tcPr>
          <w:p>
            <w:pPr>
              <w:pStyle w:val="TableContents"/>
              <w:spacing w:before="0" w:after="0"/>
              <w:ind w:left="0" w:right="0" w:hanging="0"/>
              <w:jc w:val="center"/>
              <w:rPr/>
            </w:pPr>
            <w:r>
              <w:rPr/>
              <w:t> </w:t>
            </w:r>
          </w:p>
        </w:tc>
      </w:tr>
      <w:tr>
        <w:trPr/>
        <w:tc>
          <w:tcPr>
            <w:tcW w:w="2866" w:type="dxa"/>
            <w:tcBorders/>
            <w:shd w:fill="CCEEFF" w:val="clear"/>
            <w:vAlign w:val="bottom"/>
          </w:tcPr>
          <w:p>
            <w:pPr>
              <w:pStyle w:val="TableContents"/>
              <w:spacing w:before="0" w:after="0"/>
              <w:ind w:left="0" w:right="0" w:hanging="0"/>
              <w:rPr/>
            </w:pPr>
            <w:r>
              <w:rPr>
                <w:rFonts w:ascii="Times New Roman" w:hAnsi="Times New Roman"/>
                <w:sz w:val="17"/>
              </w:rPr>
              <w:t xml:space="preserve">Gains/(losses) from derivative activities </w:t>
            </w:r>
            <w:r>
              <w:rPr>
                <w:sz w:val="11"/>
              </w:rPr>
              <w:t>(1)</w:t>
            </w:r>
          </w:p>
        </w:tc>
        <w:tc>
          <w:tcPr>
            <w:tcW w:w="115" w:type="dxa"/>
            <w:tcBorders/>
            <w:shd w:fill="CCEEFF" w:val="clear"/>
            <w:vAlign w:val="bottom"/>
          </w:tcPr>
          <w:p>
            <w:pPr>
              <w:pStyle w:val="TableContents"/>
              <w:spacing w:before="0" w:after="0"/>
              <w:ind w:left="0" w:right="0" w:hanging="0"/>
              <w:rPr/>
            </w:pPr>
            <w:r>
              <w:rPr/>
              <w:t> </w:t>
            </w:r>
          </w:p>
        </w:tc>
        <w:tc>
          <w:tcPr>
            <w:tcW w:w="19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53"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w:t>
            </w:r>
          </w:p>
        </w:tc>
        <w:tc>
          <w:tcPr>
            <w:tcW w:w="217" w:type="dxa"/>
            <w:tcBorders/>
            <w:shd w:fill="CCEEFF" w:val="clear"/>
            <w:vAlign w:val="bottom"/>
          </w:tcPr>
          <w:p>
            <w:pPr>
              <w:pStyle w:val="TableContents"/>
              <w:spacing w:before="0" w:after="0"/>
              <w:ind w:left="0" w:right="0" w:hanging="0"/>
              <w:rPr/>
            </w:pPr>
            <w:r>
              <w:rPr/>
              <w:t> </w:t>
            </w:r>
          </w:p>
        </w:tc>
        <w:tc>
          <w:tcPr>
            <w:tcW w:w="19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19"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(43</w:t>
            </w:r>
          </w:p>
        </w:tc>
        <w:tc>
          <w:tcPr>
            <w:tcW w:w="20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0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74"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74</w:t>
            </w:r>
          </w:p>
        </w:tc>
        <w:tc>
          <w:tcPr>
            <w:tcW w:w="193" w:type="dxa"/>
            <w:tcBorders>
              <w:right w:val="single" w:sz="8" w:space="0" w:color="000000"/>
            </w:tcBorders>
            <w:shd w:fill="CCEEFF" w:val="clear"/>
            <w:tcMar>
              <w:right w:w="28" w:type="dxa"/>
            </w:tcMar>
            <w:vAlign w:val="bottom"/>
          </w:tcPr>
          <w:p>
            <w:pPr>
              <w:pStyle w:val="TableContents"/>
              <w:spacing w:before="0" w:after="0"/>
              <w:ind w:left="0" w:right="0" w:hanging="0"/>
              <w:rPr/>
            </w:pPr>
            <w:r>
              <w:rPr/>
              <w:t> </w:t>
            </w:r>
          </w:p>
        </w:tc>
        <w:tc>
          <w:tcPr>
            <w:tcW w:w="192" w:type="dxa"/>
            <w:tcBorders/>
            <w:shd w:fill="CCEEFF" w:val="clear"/>
            <w:vAlign w:val="bottom"/>
          </w:tcPr>
          <w:p>
            <w:pPr>
              <w:pStyle w:val="TableContents"/>
              <w:spacing w:before="0" w:after="0"/>
              <w:ind w:left="0" w:right="0" w:hanging="0"/>
              <w:rPr/>
            </w:pPr>
            <w:r>
              <w:rPr/>
              <w:t> </w:t>
            </w:r>
          </w:p>
        </w:tc>
        <w:tc>
          <w:tcPr>
            <w:tcW w:w="20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81"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73</w:t>
            </w:r>
          </w:p>
        </w:tc>
        <w:tc>
          <w:tcPr>
            <w:tcW w:w="226" w:type="dxa"/>
            <w:tcBorders/>
            <w:shd w:fill="CCEEFF" w:val="clear"/>
            <w:vAlign w:val="bottom"/>
          </w:tcPr>
          <w:p>
            <w:pPr>
              <w:pStyle w:val="TableContents"/>
              <w:spacing w:before="0" w:after="0"/>
              <w:ind w:left="0" w:right="0" w:hanging="0"/>
              <w:rPr/>
            </w:pPr>
            <w:r>
              <w:rPr/>
              <w:t> </w:t>
            </w:r>
          </w:p>
        </w:tc>
        <w:tc>
          <w:tcPr>
            <w:tcW w:w="20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51"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20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0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74"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79</w:t>
            </w:r>
          </w:p>
        </w:tc>
        <w:tc>
          <w:tcPr>
            <w:tcW w:w="130" w:type="dxa"/>
            <w:tcBorders/>
            <w:shd w:fill="CCEEFF" w:val="clear"/>
            <w:vAlign w:val="bottom"/>
          </w:tcPr>
          <w:p>
            <w:pPr>
              <w:pStyle w:val="TableContents"/>
              <w:spacing w:before="0" w:after="0"/>
              <w:ind w:left="0" w:right="0" w:hanging="0"/>
              <w:rPr/>
            </w:pPr>
            <w:r>
              <w:rPr/>
              <w:t> </w:t>
            </w:r>
          </w:p>
        </w:tc>
      </w:tr>
      <w:tr>
        <w:trPr/>
        <w:tc>
          <w:tcPr>
            <w:tcW w:w="2866"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753"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819"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774" w:type="dxa"/>
            <w:tcBorders/>
            <w:shd w:fill="auto" w:val="clear"/>
            <w:vAlign w:val="center"/>
          </w:tcPr>
          <w:p>
            <w:pPr>
              <w:pStyle w:val="TableContents"/>
              <w:spacing w:before="0" w:after="283"/>
              <w:rPr>
                <w:sz w:val="4"/>
                <w:szCs w:val="4"/>
              </w:rPr>
            </w:pPr>
            <w:r>
              <w:rPr>
                <w:sz w:val="4"/>
                <w:szCs w:val="4"/>
              </w:rPr>
            </w:r>
          </w:p>
        </w:tc>
        <w:tc>
          <w:tcPr>
            <w:tcW w:w="193"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774"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Includes mark-to-market gains and losses resulting from derivative instruments that are related to underlying activities in future periods or the reversal of mark-to-market gains and losses from the prior period. When applicable, inventory valuation adjustments are presented with related derivative activity. See Note 12 to our condensed consolidated financial statements for a comprehensive discussion regarding our derivatives and hedging activities.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Such results for both the three and nine months ended September 30, 2011 compared to the three and nine months ended September 30, 2010 were also favorably impacted by foreign currency adjustments. Revenues and expenses from our Canadian-based subsidiaries, which use the Canadian dollar as their functional currency, are translated at the prevailing average exchange rates for each month. During 2011, revenues were favorably impacted by the appreciation of the Canadian dollar relative to the U.S. dollar. The average Canadian dollar to U.S. dollar exchange rate for both the three-month and nine-month periods ended September 30, 2011 was $0.98 CAD: $1.00 USD compared to an average of $1.04 CAD: $1.00 USD for both the three-month and nine-month periods ended September 30, 2010.</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Field Operating Costs and General and Administrative Expenses</w:t>
      </w:r>
      <w:r>
        <w:rPr>
          <w:rFonts w:ascii="Times New Roman" w:hAnsi="Times New Roman"/>
          <w:sz w:val="17"/>
        </w:rPr>
        <w:t>.  Field operating costs and general and administrative expenses (excluding equity compensation expenses) increased in the three and nine months ended September 30, 2011 compared to the three and nine months ended September 30, 2010 consistent with our overall segment growth including (i) increased truck-hauled lease volumes and (ii) acquisitions such as the Nexen acquisition completed in the fourth quarter of 2010. Equity compensation expense decreased for the comparative three-month periods presented and increased for the comparative nine-month periods. A description of these variances is included within the Transportation Segment discussion above.</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42</w:t>
      </w:r>
      <w:bookmarkStart w:id="68" w:name="PB_42_140128_7091"/>
      <w:bookmarkEnd w:id="68"/>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Other Income and Expenses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Depreciation and Amortization.  </w:t>
      </w:r>
      <w:r>
        <w:rPr>
          <w:rFonts w:ascii="Times New Roman" w:hAnsi="Times New Roman"/>
          <w:sz w:val="17"/>
        </w:rPr>
        <w:t>Depreciation and amortization expense increased approximately $4 million for the three months ended September 30, 2011 compared to the three months ended September 30, 2010 and was approximately flat for the nine months ended September 30, 2011 compared to the nine months ended September 30, 2010.  Included within 2011 depreciation expense is a decrease resulting from extensions of the depreciable lives of several of our crude oil and other storage facilities and pipeline systems.  The extension of depreciable lives is based on an internal review to assess the useful lives of our property and equipment and to adjust those lives, if appropriate, to reflect current expectations given actual experience and technology.  This decrease was offset by an increased amount of assets resulting from our acquisition activities, including Nexen and Southern Pines as well as various internal growth projects.  Also included within depreciation expense for the nine months ended September 30, 2011 is an impairment of $4 million for assets taken out of service.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Interest Expense.</w:t>
      </w:r>
      <w:r>
        <w:rPr>
          <w:rFonts w:ascii="Times New Roman" w:hAnsi="Times New Roman"/>
        </w:rPr>
        <w:t xml:space="preserve">  </w:t>
      </w:r>
      <w:r>
        <w:rPr>
          <w:rFonts w:ascii="Times New Roman" w:hAnsi="Times New Roman"/>
          <w:sz w:val="17"/>
        </w:rPr>
        <w:t>Interest expense decreased by approximately $2 million for the three months ended September 30, 2011 compared to the three months ended September 30, 2010 primarily due to lower interest expense incurred on our variable rate debt as well as increased capitalized interest.  Interest expense increased, however, for the nine months ended September 30, 2011 compared to the nine months ended September 30, 2010 by approximately $7 million.  This increase is primarily due to the collective issuance of approximately $1.0 billion of senior notes (in January 2011 as well as in July 2010), which was partially offset by the retirement of $375 million of senior notes (in February 2011 and in September 2010) as well as by increased capitalized interest.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Other Expense, Net.</w:t>
      </w:r>
      <w:r>
        <w:rPr>
          <w:rFonts w:ascii="Times New Roman" w:hAnsi="Times New Roman"/>
        </w:rPr>
        <w:t xml:space="preserve"> </w:t>
      </w:r>
      <w:r>
        <w:rPr>
          <w:rFonts w:ascii="Times New Roman" w:hAnsi="Times New Roman"/>
          <w:sz w:val="17"/>
        </w:rPr>
        <w:t>Other expense, net was a loss of approximately $24 million for the nine-month period ended September 30, 2011, compared to a loss of approximately $9 million for the nine-month period ended September 30, 2010.  The 2011 period was primarily impacted by the loss of approximately $23 million that was recognized in conjunction with the early redemption of our $200 million, 7.75% senior notes in February 2011.  Similarly, the 2010 period was also primarily impacted by a loss incurred with the early redemption of our $175 million, 6.25% senior notes during September 2010, as well as by the loss on revaluation of contingent consideration related to our PNGS acquisition.</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Income Tax Expense.</w:t>
      </w:r>
      <w:r>
        <w:rPr>
          <w:rFonts w:ascii="Times New Roman" w:hAnsi="Times New Roman"/>
        </w:rPr>
        <w:t xml:space="preserve">  </w:t>
      </w:r>
      <w:r>
        <w:rPr>
          <w:rFonts w:ascii="Times New Roman" w:hAnsi="Times New Roman"/>
          <w:sz w:val="17"/>
        </w:rPr>
        <w:t>Current income tax expense increased for the three and nine months ended September 30, 2011 compared to the three and nine months ended September 30, 2010 primarily due to an increase in the level of taxable earnings in our entities subject to Canadian federal and provincial taxes. As a result of Canadian tax legislation changes, we restructured our Canadian investment on January 1, 2011 and all of our Canadian operations are subject to Canadian corporate tax at a rate of approximately 27% in 2011. Previously a portion of the activities were conducted in a flow-through entity that was not subject to entity-level taxation. We expect that our income tax expense will increase for the remainder of 2011 as compared to the 2010 historical periods. In addition, deferred tax expense increased for the comparable 2011 periods due to a decrease in book depreciation rates. Tax depreciation is now in excess of book depreciation.</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Liquidity and Capital Resources</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General</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Our primary sources of liquidity are (i) our cash flow from operations and (ii) borrowings under our credit facilities. Our primary cash requirements include, but are not limited to (i) ordinary course of business uses, such as the payment of amounts related to the purchase of crude oil and other products and other expenses, interest payments on our outstanding debt, (ii) maintenance and expansion activities, (iii) acquisitions of assets or businesses, (iv) repayment of principal on our long-term debt and (v) distributions to our unitholders and General Partner. We generally expect to fund our short-term cash requirements through our primary sources of liquidity. In addition, we generally expect to fund our long-term needs, such as those resulting from expansion activities or acquisitions, through a variety of sources (either separately or in combination), which may include operating cash flows, borrowings under our credit facilities, and/or the issuance of additional equity or debt securities. At September 30, 2011, we had a working capital surplus of approximately $64 million and approximately $2.5 billion of liquidity available to meet our ongoing operational, investing and financing needs as noted below (in millions):</w:t>
      </w:r>
    </w:p>
    <w:p>
      <w:pPr>
        <w:pStyle w:val="TextBody"/>
        <w:spacing w:before="0" w:after="0"/>
        <w:ind w:left="0" w:right="0" w:hanging="0"/>
        <w:rPr/>
      </w:pPr>
      <w:r>
        <w:rPr/>
        <w:t> </w:t>
      </w:r>
    </w:p>
    <w:tbl>
      <w:tblPr>
        <w:tblW w:w="4800" w:type="pct"/>
        <w:jc w:val="left"/>
        <w:tblInd w:w="0" w:type="dxa"/>
        <w:tblCellMar>
          <w:top w:w="0" w:type="dxa"/>
          <w:left w:w="0" w:type="dxa"/>
          <w:bottom w:w="0" w:type="dxa"/>
          <w:right w:w="0" w:type="dxa"/>
        </w:tblCellMar>
      </w:tblPr>
      <w:tblGrid>
        <w:gridCol w:w="7126"/>
        <w:gridCol w:w="211"/>
        <w:gridCol w:w="248"/>
        <w:gridCol w:w="2083"/>
        <w:gridCol w:w="128"/>
      </w:tblGrid>
      <w:tr>
        <w:trPr/>
        <w:tc>
          <w:tcPr>
            <w:tcW w:w="7126" w:type="dxa"/>
            <w:tcBorders/>
            <w:shd w:fill="auto" w:val="clear"/>
            <w:vAlign w:val="bottom"/>
          </w:tcPr>
          <w:p>
            <w:pPr>
              <w:pStyle w:val="TableContents"/>
              <w:spacing w:before="0" w:after="0"/>
              <w:ind w:left="0" w:right="0" w:hanging="0"/>
              <w:rPr/>
            </w:pPr>
            <w:r>
              <w:rPr/>
              <w:t> </w:t>
            </w:r>
          </w:p>
        </w:tc>
        <w:tc>
          <w:tcPr>
            <w:tcW w:w="211" w:type="dxa"/>
            <w:tcBorders/>
            <w:shd w:fill="auto" w:val="clear"/>
            <w:vAlign w:val="bottom"/>
          </w:tcPr>
          <w:p>
            <w:pPr>
              <w:pStyle w:val="TableContents"/>
              <w:spacing w:before="0" w:after="0"/>
              <w:ind w:left="0" w:right="0" w:hanging="0"/>
              <w:jc w:val="center"/>
              <w:rPr/>
            </w:pPr>
            <w:r>
              <w:rPr/>
              <w:t> </w:t>
            </w:r>
          </w:p>
        </w:tc>
        <w:tc>
          <w:tcPr>
            <w:tcW w:w="2331"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As of</w:t>
            </w:r>
          </w:p>
        </w:tc>
        <w:tc>
          <w:tcPr>
            <w:tcW w:w="128" w:type="dxa"/>
            <w:tcBorders/>
            <w:shd w:fill="auto" w:val="clear"/>
            <w:vAlign w:val="bottom"/>
          </w:tcPr>
          <w:p>
            <w:pPr>
              <w:pStyle w:val="TableContents"/>
              <w:spacing w:before="0" w:after="0"/>
              <w:ind w:left="0" w:right="0" w:hanging="0"/>
              <w:jc w:val="center"/>
              <w:rPr/>
            </w:pPr>
            <w:r>
              <w:rPr/>
              <w:t> </w:t>
            </w:r>
          </w:p>
        </w:tc>
      </w:tr>
      <w:tr>
        <w:trPr/>
        <w:tc>
          <w:tcPr>
            <w:tcW w:w="7126" w:type="dxa"/>
            <w:tcBorders/>
            <w:shd w:fill="auto" w:val="clear"/>
            <w:vAlign w:val="bottom"/>
          </w:tcPr>
          <w:p>
            <w:pPr>
              <w:pStyle w:val="TableContents"/>
              <w:spacing w:before="0" w:after="0"/>
              <w:ind w:left="0" w:right="0" w:hanging="0"/>
              <w:rPr/>
            </w:pPr>
            <w:r>
              <w:rPr/>
              <w:t> </w:t>
            </w:r>
          </w:p>
        </w:tc>
        <w:tc>
          <w:tcPr>
            <w:tcW w:w="211" w:type="dxa"/>
            <w:tcBorders/>
            <w:shd w:fill="auto" w:val="clear"/>
            <w:vAlign w:val="bottom"/>
          </w:tcPr>
          <w:p>
            <w:pPr>
              <w:pStyle w:val="TableContents"/>
              <w:spacing w:before="0" w:after="0"/>
              <w:ind w:left="0" w:right="0" w:hanging="0"/>
              <w:jc w:val="center"/>
              <w:rPr/>
            </w:pPr>
            <w:r>
              <w:rPr/>
              <w:t> </w:t>
            </w:r>
          </w:p>
        </w:tc>
        <w:tc>
          <w:tcPr>
            <w:tcW w:w="2331"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September 30, 2011</w:t>
            </w:r>
          </w:p>
        </w:tc>
        <w:tc>
          <w:tcPr>
            <w:tcW w:w="128" w:type="dxa"/>
            <w:tcBorders/>
            <w:shd w:fill="auto" w:val="clear"/>
            <w:vAlign w:val="bottom"/>
          </w:tcPr>
          <w:p>
            <w:pPr>
              <w:pStyle w:val="TableContents"/>
              <w:spacing w:before="0" w:after="0"/>
              <w:ind w:left="0" w:right="0" w:hanging="0"/>
              <w:jc w:val="center"/>
              <w:rPr/>
            </w:pPr>
            <w:r>
              <w:rPr/>
              <w:t> </w:t>
            </w:r>
          </w:p>
        </w:tc>
      </w:tr>
      <w:tr>
        <w:trPr/>
        <w:tc>
          <w:tcPr>
            <w:tcW w:w="712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Availability under PAA senior unsecured revolving credit facility</w:t>
            </w:r>
          </w:p>
        </w:tc>
        <w:tc>
          <w:tcPr>
            <w:tcW w:w="211" w:type="dxa"/>
            <w:tcBorders/>
            <w:shd w:fill="CCEEFF" w:val="clear"/>
            <w:vAlign w:val="bottom"/>
          </w:tcPr>
          <w:p>
            <w:pPr>
              <w:pStyle w:val="TableContents"/>
              <w:spacing w:before="0" w:after="0"/>
              <w:ind w:left="0" w:right="0" w:hanging="0"/>
              <w:rPr/>
            </w:pPr>
            <w:r>
              <w:rPr/>
              <w:t> </w:t>
            </w:r>
          </w:p>
        </w:tc>
        <w:tc>
          <w:tcPr>
            <w:tcW w:w="24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083"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1,542</w:t>
            </w:r>
          </w:p>
        </w:tc>
        <w:tc>
          <w:tcPr>
            <w:tcW w:w="128" w:type="dxa"/>
            <w:tcBorders/>
            <w:shd w:fill="CCEEFF" w:val="clear"/>
            <w:vAlign w:val="bottom"/>
          </w:tcPr>
          <w:p>
            <w:pPr>
              <w:pStyle w:val="TableContents"/>
              <w:spacing w:before="0" w:after="0"/>
              <w:ind w:left="0" w:right="0" w:hanging="0"/>
              <w:rPr/>
            </w:pPr>
            <w:r>
              <w:rPr/>
              <w:t> </w:t>
            </w:r>
          </w:p>
        </w:tc>
      </w:tr>
      <w:tr>
        <w:trPr/>
        <w:tc>
          <w:tcPr>
            <w:tcW w:w="712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Availability under PAA senior secured hedged inventory facility</w:t>
            </w:r>
          </w:p>
        </w:tc>
        <w:tc>
          <w:tcPr>
            <w:tcW w:w="211" w:type="dxa"/>
            <w:tcBorders/>
            <w:shd w:fill="auto" w:val="clear"/>
            <w:vAlign w:val="bottom"/>
          </w:tcPr>
          <w:p>
            <w:pPr>
              <w:pStyle w:val="TableContents"/>
              <w:spacing w:before="0" w:after="0"/>
              <w:ind w:left="0" w:right="0" w:hanging="0"/>
              <w:rPr/>
            </w:pPr>
            <w:r>
              <w:rPr/>
              <w:t> </w:t>
            </w:r>
          </w:p>
        </w:tc>
        <w:tc>
          <w:tcPr>
            <w:tcW w:w="233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768</w:t>
            </w:r>
          </w:p>
        </w:tc>
        <w:tc>
          <w:tcPr>
            <w:tcW w:w="128" w:type="dxa"/>
            <w:tcBorders/>
            <w:shd w:fill="auto" w:val="clear"/>
            <w:vAlign w:val="bottom"/>
          </w:tcPr>
          <w:p>
            <w:pPr>
              <w:pStyle w:val="TableContents"/>
              <w:spacing w:before="0" w:after="0"/>
              <w:ind w:left="0" w:right="0" w:hanging="0"/>
              <w:rPr/>
            </w:pPr>
            <w:r>
              <w:rPr/>
              <w:t> </w:t>
            </w:r>
          </w:p>
        </w:tc>
      </w:tr>
      <w:tr>
        <w:trPr/>
        <w:tc>
          <w:tcPr>
            <w:tcW w:w="7126" w:type="dxa"/>
            <w:tcBorders/>
            <w:shd w:fill="CCEEFF" w:val="clear"/>
            <w:vAlign w:val="bottom"/>
          </w:tcPr>
          <w:p>
            <w:pPr>
              <w:pStyle w:val="TableContents"/>
              <w:spacing w:before="0" w:after="0"/>
              <w:ind w:left="0" w:right="0" w:hanging="0"/>
              <w:rPr/>
            </w:pPr>
            <w:r>
              <w:rPr>
                <w:rFonts w:ascii="Times New Roman" w:hAnsi="Times New Roman"/>
                <w:sz w:val="17"/>
              </w:rPr>
              <w:t>Availability under PNG senior unsecured revolving credit facility</w:t>
            </w:r>
            <w:r>
              <w:rPr/>
              <w:t xml:space="preserve"> </w:t>
            </w:r>
          </w:p>
        </w:tc>
        <w:tc>
          <w:tcPr>
            <w:tcW w:w="211" w:type="dxa"/>
            <w:tcBorders/>
            <w:shd w:fill="CCEEFF" w:val="clear"/>
            <w:vAlign w:val="bottom"/>
          </w:tcPr>
          <w:p>
            <w:pPr>
              <w:pStyle w:val="TableContents"/>
              <w:spacing w:before="0" w:after="0"/>
              <w:ind w:left="0" w:right="0" w:hanging="0"/>
              <w:rPr/>
            </w:pPr>
            <w:r>
              <w:rPr/>
              <w:t> </w:t>
            </w:r>
          </w:p>
        </w:tc>
        <w:tc>
          <w:tcPr>
            <w:tcW w:w="233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194</w:t>
            </w:r>
          </w:p>
        </w:tc>
        <w:tc>
          <w:tcPr>
            <w:tcW w:w="128" w:type="dxa"/>
            <w:tcBorders/>
            <w:shd w:fill="CCEEFF" w:val="clear"/>
            <w:vAlign w:val="bottom"/>
          </w:tcPr>
          <w:p>
            <w:pPr>
              <w:pStyle w:val="TableContents"/>
              <w:spacing w:before="0" w:after="0"/>
              <w:ind w:left="0" w:right="0" w:hanging="0"/>
              <w:rPr/>
            </w:pPr>
            <w:r>
              <w:rPr/>
              <w:t> </w:t>
            </w:r>
          </w:p>
        </w:tc>
      </w:tr>
      <w:tr>
        <w:trPr/>
        <w:tc>
          <w:tcPr>
            <w:tcW w:w="712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Cash and cash equivalents</w:t>
            </w:r>
          </w:p>
        </w:tc>
        <w:tc>
          <w:tcPr>
            <w:tcW w:w="211" w:type="dxa"/>
            <w:tcBorders/>
            <w:shd w:fill="auto" w:val="clear"/>
            <w:vAlign w:val="bottom"/>
          </w:tcPr>
          <w:p>
            <w:pPr>
              <w:pStyle w:val="TableContents"/>
              <w:spacing w:before="0" w:after="0"/>
              <w:ind w:left="0" w:right="0" w:hanging="0"/>
              <w:rPr/>
            </w:pPr>
            <w:r>
              <w:rPr/>
              <w:t> </w:t>
            </w:r>
          </w:p>
        </w:tc>
        <w:tc>
          <w:tcPr>
            <w:tcW w:w="233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w:t>
            </w:r>
          </w:p>
        </w:tc>
        <w:tc>
          <w:tcPr>
            <w:tcW w:w="128" w:type="dxa"/>
            <w:tcBorders/>
            <w:shd w:fill="auto" w:val="clear"/>
            <w:vAlign w:val="bottom"/>
          </w:tcPr>
          <w:p>
            <w:pPr>
              <w:pStyle w:val="TableContents"/>
              <w:spacing w:before="0" w:after="0"/>
              <w:ind w:left="0" w:right="0" w:hanging="0"/>
              <w:rPr/>
            </w:pPr>
            <w:r>
              <w:rPr/>
              <w:t> </w:t>
            </w:r>
          </w:p>
        </w:tc>
      </w:tr>
      <w:tr>
        <w:trPr/>
        <w:tc>
          <w:tcPr>
            <w:tcW w:w="712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w:t>
            </w:r>
          </w:p>
        </w:tc>
        <w:tc>
          <w:tcPr>
            <w:tcW w:w="211" w:type="dxa"/>
            <w:tcBorders/>
            <w:shd w:fill="CCEEFF" w:val="clear"/>
            <w:vAlign w:val="bottom"/>
          </w:tcPr>
          <w:p>
            <w:pPr>
              <w:pStyle w:val="TableContents"/>
              <w:spacing w:before="0" w:after="0"/>
              <w:ind w:left="0" w:right="0" w:hanging="0"/>
              <w:rPr/>
            </w:pPr>
            <w:r>
              <w:rPr/>
              <w:t> </w:t>
            </w:r>
          </w:p>
        </w:tc>
        <w:tc>
          <w:tcPr>
            <w:tcW w:w="248"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083"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2,518</w:t>
            </w:r>
          </w:p>
        </w:tc>
        <w:tc>
          <w:tcPr>
            <w:tcW w:w="128"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believe that we have and will continue to have the ability to access our credit facilities, which we use to meet our short-term cash needs. We believe that our financial position remains strong and we have sufficient liquidity; however, extended disruptions in the financial markets and/or energy price volatility that adversely affect our business may have a material adverse effect on our financial condition, results of operations or cash flows. See Item 1A. Risk Factors in our 2010 Annual Report on Form 10-K for further discussion regarding risks that may impact our liquidity and capital resources. Usage of our credit facilities is subject to ongoing compliance with covenants. We are currently in compliance with all covenants.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43</w:t>
      </w:r>
      <w:bookmarkStart w:id="69" w:name="PB_43_140247_455"/>
      <w:bookmarkEnd w:id="69"/>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During 2010, Congress enacted the Dodd-Frank Wall Street Reform and Consumer Protection Act, which includes provisions regarding the use of derivative financial instruments. The scope and applicability of these provisions is not entirely clear and regulations implementing all the various aspects of the Act have not yet been issued. Our current assessment is that we may have additional documentation and reporting requirements. We will continue to monitor the final rules and regulations as they develop.</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Cash Flows from Operating Activities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For a comprehensive discussion of the primary drivers of our cash flow from operations, including the impact of varying market conditions and the timing of settlement of our derivative activities, see Liquidity and Capital ResourcesCash Flow from Operations under Item 7 of our 2010 Annual Report on Form 10-K.</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Net cash flow provided by operating activities for the first nine months of 2011 was approximately $1.752 billion. The cash provided by operating activities reflects cash generated by our recurring operations, and is significantly impacted in periods when we are increasing or decreasing the amount of inventory in storage.  During the first nine months of 2011, we reduced our overall inventory levels. The reduction in our crude oil inventory levels is primarily due to liquidating a certain amount of inventory that had been stored in the contango market, which primarily began liquidating during the latter portion of the second quarter, as well as liquidating the inventory stored through our foreign cargo purchase activity, which occurred throughout the third quarter. This decrease was partially offset by increases in volumes and prices of our LPG inventory in preparation of end users increased demand for heating requirements experienced during the winter months.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During the first nine months of 2010, we increased the amount of our inventory. The increase in inventory was due to both increased volumes and prices and was primarily related to (i) our crude oil contango market storage activities, (ii) our LPG inventory in preparation of the end users increased demand for heating requirements experienced during the winter months and (iii) our foreign cargo purchase activities.</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Equity and Debt Financing Activities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Our financing activities primarily relate to (i) funding acquisitions and internal capital projects, (ii) short-term working capital and hedged inventory borrowings related to our LPG business, contango market activities and foreign import activities and (iii) refinancing of our debt maturities. Our financing activities have primarily consisted of equity offerings, senior notes offerings and borrowings and repayments under our credit facilities.</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Registration Statements and Equity and Debt Offerings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 xml:space="preserve">Registration Statements. </w:t>
      </w:r>
      <w:r>
        <w:rPr>
          <w:rFonts w:ascii="Times New Roman" w:hAnsi="Times New Roman"/>
          <w:sz w:val="17"/>
        </w:rPr>
        <w:t>We periodically access the capital markets for both equity and debt financing. We have filed with the SEC a universal shelf registration statement that, subject to effectiveness at the time of use, allows us to issue up to an aggregate of $2.0 billion of debt or equity securities (Traditional Shelf). As of September 30, 2011, we had $2.0 billion of unsold securities available under the Traditional Shelf. We also have access to a universal shelf registration statement (WKSI Shelf), which provides us with the ability to offer and sell an unlimited amount of debt and equity securities, subject to market conditions and our capital needs. Our January 2011 senior notes offering and our March 2011 equity offering, as discussed further below, were both conducted under the WKSI Shelf.</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PNG has filed with the SEC a universal shelf registration statement that, subject to effectiveness at the time of use, allows PNG to issue up to an aggregate of $1.0 billion of debt or equity securities. PNG also has access to a universal shelf registration statement, which provides PNG with the ability to offer and sell an unlimited amount of debt and equity securities, subject to market conditions and our capital needs. PNG has not issued any securities under either of its shelf registration statements.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During August 2011, Vulcan Energy Corporation completed a secondary public offering of 7,500,000 common units representing limited partner interests in us at $61.10 per common unit. We did not receive any of the proceeds from the offering, and the number of PAA common units outstanding did not change as a result of this transaction. The secondary offering was not conducted under our Traditional Shelf or WKSI Shelf, but was conducted under a previously filed resale shelf registration statement.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PAA Equity Offering.</w:t>
      </w:r>
      <w:r>
        <w:rPr>
          <w:rFonts w:ascii="Times New Roman" w:hAnsi="Times New Roman"/>
        </w:rPr>
        <w:t xml:space="preserve"> </w:t>
      </w:r>
      <w:r>
        <w:rPr>
          <w:rFonts w:ascii="Times New Roman" w:hAnsi="Times New Roman"/>
          <w:sz w:val="17"/>
        </w:rPr>
        <w:t>In March 2011, we completed the issuance of 7,935,000 common units at $64.00 per unit for net proceeds of approximately $503 million. The net proceeds include our general partners proportionate capital contribution and are reflected net of costs associated with the offering. We used the net proceeds to reduce outstanding borrowings under our credit facilities and for general partnership purposes. Amounts repaid under our credit facilities may be reborrowed to fund our ongoing capital program, potential future acquisitions or for general partnership purposes.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 xml:space="preserve">PNG Equity Offering. </w:t>
      </w:r>
      <w:r>
        <w:rPr>
          <w:rFonts w:ascii="Times New Roman" w:hAnsi="Times New Roman"/>
          <w:sz w:val="17"/>
        </w:rPr>
        <w:t>In February 2011, in conjunction with the Southern Pines Acquisition, PNG completed a private placement of 17.4 million common units to third parties for net proceeds of approximately $370 million. See Notes 4 and 10 to our condensed consolidated financial statements for a discussion regarding this acquisition and related financing activities.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 xml:space="preserve">Senior Notes.  </w:t>
      </w:r>
      <w:r>
        <w:rPr>
          <w:rFonts w:ascii="Times New Roman" w:hAnsi="Times New Roman"/>
          <w:sz w:val="17"/>
        </w:rPr>
        <w:t>In February 2011, our $200 million 7.75% senior notes due 2012 were redeemed in full. In conjunction with the early redemption, we recognized a loss of approximately $23 million. We utilized cash on hand and available capacity under our credit facilities to redeem these notes.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January 2011, we completed the issuance of $600 million of 5.00% senior notes due February 1, 2021. The senior notes were sold at 99.521% of face value.  Interest payments are due on February 1 and August 1 of each year, beginning on August 1, 2011.  We used the net proceeds from this offering to repay outstanding borrowings under our credit facilities and for general partnership purposes.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44</w:t>
      </w:r>
      <w:bookmarkStart w:id="70" w:name="PB_44_140257_4141"/>
      <w:bookmarkEnd w:id="70"/>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b/>
          <w:sz w:val="17"/>
        </w:rPr>
      </w:pPr>
      <w:r>
        <w:rPr>
          <w:rFonts w:ascii="Times New Roman" w:hAnsi="Times New Roman"/>
          <w:b/>
          <w:sz w:val="17"/>
        </w:rPr>
        <w:t>Credit Agreements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During August 2011, we renewed and extended our principal bank credit facilities, as discussed further below. In connection with these transactions, we terminated a $500 million, 364-day senior unsecured credit facility that was scheduled to expire in January 2012.</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PAA senior unsecured revolving credit facility</w:t>
      </w:r>
      <w:r>
        <w:rPr>
          <w:rFonts w:ascii="Times New Roman" w:hAnsi="Times New Roman"/>
          <w:sz w:val="17"/>
        </w:rPr>
        <w:t>. In August 2011, we entered into an unsecured revolving credit agreement with a committed borrowing capacity of $1.6 billion (including a $600 million Canadian sub-facility) which contains an accordion feature that enables us to increase the committed capacity to $2.1 billion, subject to obtaining additional or increased lender commitments. The credit agreement provides for the issuance of letters of credit and has a maturity date in August 2016. Borrowings accrue interest based, at our election, on the Eurocurrency Rate, the Base Rate or the Canadian Prime Rate, in each case, plus a margin based on our credit rating at the applicable time. This facility replaced a similar $1.6 billion senior unsecured revolving credit facility that was scheduled to mature in July 2012.</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Senior secured hedged inventory facility</w:t>
      </w:r>
      <w:r>
        <w:rPr>
          <w:rFonts w:ascii="Times New Roman" w:hAnsi="Times New Roman"/>
          <w:sz w:val="17"/>
        </w:rPr>
        <w:t>. In August 2011, we replaced our previous $500 million senior secured hedged inventory facility that was scheduled to mature in October 2011 with a new $850 million senior secured hedged inventory facility (of which $250 million is available for the issuance of letters of credit) that expires in August 2013. Initial proceeds from the facility were used to refinance the outstanding balance of the previous facility, and subsequent proceeds from this facility are used to finance purchased or stored hedged inventory. Subject to obtaining additional or increased lender commitments, the committed amount of this new facility may be increased to $1.35 billion. Obligations under the new committed facility are secured by the financed inventory and the associated accounts receivable and will be repaid from the proceeds of the sale of the financed inventory. Borrowings accrue interest based, at our election, on either the Eurocurrency Rate or the Base Rate, in each case, plus a margin based on our credit rating at the applicable time.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Covenants and compliance</w:t>
      </w:r>
      <w:r>
        <w:rPr>
          <w:rFonts w:ascii="Times New Roman" w:hAnsi="Times New Roman"/>
          <w:sz w:val="17"/>
        </w:rPr>
        <w:t>. Both the PAA senior unsecured revolving credit facility and the senior secured hedged inventory facility have  maximum debt-to-EBITDA coverage ratios of 5.00 to 1.00 (5.50 to 1.00 during an acquisition period, as defined in the respective credit agreements) and contain various covenants limiting our ability (or certain of our subsidiaries ability) to, among other things: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Grant liens on certain property;</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Incur indebtedness, including capital leases;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Sell substantially all of our assets or enter into a merger or consolidation;</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Engage in transactions with affiliates;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Enter into certain burdensome agreements;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Enter into negative pledge arrangements; and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Declare or make distributions on, or purchases or redemptions of, our equity interests if any default or event of default has occurred.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PNG senior unsecured credit agreement.</w:t>
      </w:r>
      <w:r>
        <w:rPr>
          <w:rFonts w:ascii="Times New Roman" w:hAnsi="Times New Roman"/>
        </w:rPr>
        <w:t xml:space="preserve"> </w:t>
      </w:r>
      <w:r>
        <w:rPr>
          <w:rFonts w:ascii="Times New Roman" w:hAnsi="Times New Roman"/>
          <w:sz w:val="17"/>
        </w:rPr>
        <w:t>In August 2011, PNG entered into a new $450 million, five-year senior unsecured credit agreement, which provides for (i) $250 million under a revolving credit facility, which may be increased at PNGs option to $450 million (subject to receipt of additional or increased lender commitments) and (ii) two $100 million term loan facilities (the GO Zone term loans) pursuant to the purchase, at par, of the GO Bonds acquired by PNG in conjunction with the Southern Pines Acquisition. The revolving credit facility expires in August 2016, and the purchasers of the two GO Zone term loans have the right to put, at par, to PNG the GO Zone term loans in August 2016. The GO Bonds mature by their terms in May 2032 and August 2035, respectively. Borrowings under the revolving credit facility accrue interest, at PNGs election, on either the Eurodollar Rate or the Base Rate, in each case, plus an applicable margin. The GO Zone term loans accrue interest in accordance with the interest payable on the related GO Bonds purchased with respect thereto as provided in such GO Bonds and the GO Bonds Indenture pursuant to which such GO Bonds are issued and governed.</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45</w:t>
      </w:r>
      <w:bookmarkStart w:id="71" w:name="PB_45_140305_8627"/>
      <w:bookmarkEnd w:id="71"/>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PNGs new credit agreement contains covenants and events of default which are substantially consistent with those contained in PNGs previous credit facility. This new agreement restricts, among other things, PNGs ability to make distributions of available cash to unitholders if any default or event of default, as defined in the credit agreement, exists or would result therefrom. In addition, the credit agreement contains restrictive covenants, including those that restrict PNGs ability to grant liens, incur additional indebtedness, engage in certain transactions with affiliates, engage in substantially unrelated businesses, sell substantially all of its assets or enter into a merger or consolidation, and enter into certain burdensome agreements. In addition, the credit agreement contains certain financial covenants which, among other things, require PNG to maintain a debt-to-EBITDA coverage ratio that will not be greater than 5.00 to 1.00 on outstanding debt (5.50 to 1.00 during an acquisition period) and also require that PNG maintain an EBITDA-to-interest coverage ratio that will not be less than 3.00 to 1.00, as such terms are defined in the credit agreement. This new PNG facility replaced a $400 million, three year senior unsecured revolving credit facility that was scheduled to mature in May 2013.</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General.</w:t>
      </w:r>
      <w:r>
        <w:rPr>
          <w:rFonts w:ascii="Times New Roman" w:hAnsi="Times New Roman"/>
        </w:rPr>
        <w:t xml:space="preserve"> </w:t>
      </w:r>
      <w:r>
        <w:rPr>
          <w:rFonts w:ascii="Times New Roman" w:hAnsi="Times New Roman"/>
          <w:sz w:val="17"/>
        </w:rPr>
        <w:t>During the nine months ended September 30, 2011, we had net repayments on our credit agreements, which includes our revolving credit facilities and our GO Zone term loans, as well as our hedged inventory facility in the aggregate of approximately $1.2 billion. The net repayments resulted primarily from cash flows from operating activities, such as sales of crude oil that was liquidated during the period, as well as our debt and equity activities.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During the nine months ended September 30, 2010, we had net borrowings on our revolving credit facilities and our hedged inventory facility in the aggregate of approximately $41 million. The net borrowings resulted primarily from (i) increased levels of inventory resulting from the favorable contango market structure, (ii) funding our capital program and (iii) the redemption of our $175 million 6.25% senior notes. These borrowing activities were partially offset by repayments that were made on these credit facilities from funds received by the issuance of $400 million of 3.95% senior notes in July 2010.</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For further discussion related to our credit facilities and long-term debt, see Liquidity and Capital ResourcesCredit Facilities and Long-Term Debt under Item 7 of our 2010 Annual Report on Form 10-K.</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Capital Expenditures and Distributions Paid to Unitholders and General Partner</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use cash primarily for our acquisition activities, internal growth projects and distributions paid to our unitholders and general partner. We have made and will continue to make capital expenditures for acquisitions, expansion capital and maintenance capital. Historically, we have financed these expenditures primarily with cash generated by operations and the financing activities discussed above. See Acquisitions and Internal Growth Projects above and under Item 7 of our 2010 Annual Report on Form 10-K for further discussion of such capital expenditures.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Distributions to unitholders and general partner.</w:t>
      </w:r>
      <w:r>
        <w:rPr>
          <w:rFonts w:ascii="Times New Roman" w:hAnsi="Times New Roman"/>
        </w:rPr>
        <w:t xml:space="preserve"> </w:t>
      </w:r>
      <w:r>
        <w:rPr>
          <w:rFonts w:ascii="Times New Roman" w:hAnsi="Times New Roman"/>
          <w:sz w:val="17"/>
        </w:rPr>
        <w:t>We distribute 100% of our available cash within 45 days after the end of each quarter to unitholders of record and to our general partner. Available cash is generally defined as all of our cash and cash equivalents on hand at the end of each quarter less reserves established in the discretion of our general partner for future requirements. On November 14, 2011, we will pay a quarterly distribution of $0.995 per limited partner unit. This distribution represents a year-over-year distribution increase of approximately 4.7%. Additionally, we paid approximately $28 million for distributions to our noncontrolling interests during the nine months ended September 30, 2011. See Note 10 to our condensed consolidated financial statements for details of distributions paid. Also, see Item 5. Market for Registrants Common Units, Related Unitholder Matters and Issuer Purchases of Equity SecuritiesCash Distribution Policy of our 2010 Annual Report on Form 10-K for additional discussion of distribution thresholds.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conjunction with the closing of certain acquisitions, our general partner agreed to temporarily reduce the amounts due it as incentive distributions. The final $1 million of incentive distribution reductions will be applied to the November 2011 distribution.</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believe that we have sufficient liquid assets, cash flow from operations and borrowing capacity under our credit agreements to meet our financial commitments, debt service obligations, contingencies and anticipated capital expenditures. We are, however, subject to business and operational risks that could adversely affect our cash flow. A material decrease in our cash flows would likely produce an adverse effect on our borrowing capacity. See Item 1A. Risk Factors in our 2010 Annual Report on Form 10-K for further discussion regarding risks that may impact our liquidity and capital resources.</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Contingencies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For a discussion of contingencies that may impact us, see Note 13 to our condensed consolidated financial statements.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46</w:t>
      </w:r>
      <w:bookmarkStart w:id="72" w:name="PB_46_140316_7906"/>
      <w:bookmarkEnd w:id="72"/>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Commitments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Contractual Obligations.</w:t>
      </w:r>
      <w:r>
        <w:rPr>
          <w:rFonts w:ascii="Times New Roman" w:hAnsi="Times New Roman"/>
        </w:rPr>
        <w:t xml:space="preserve"> </w:t>
      </w:r>
      <w:r>
        <w:rPr>
          <w:rFonts w:ascii="Times New Roman" w:hAnsi="Times New Roman"/>
          <w:sz w:val="17"/>
        </w:rPr>
        <w:t>In the ordinary course of doing business, we purchase crude oil and LPG from third parties under contracts, the majority of which range in term from thirty-day evergreen to five years. We establish a margin for these purchases by entering into various types of physical and financial sale and exchange transactions through which we seek to maintain a position that is substantially balanced between purchases on the one hand and sales and future delivery obligations on the other. In addition, we enter into similar contractual obligations in conjunction with our natural gas operations. The table below includes purchase obligations related to these activities. Where applicable, the amounts presented represent the net obligations associated with buy/sell contracts and those subject to a net settlement arrangement with the counterparty. We do not expect to use a significant amount of internal capital to meet these obligations, as the obligations will be funded by corresponding sales to entities that we deem creditworthy.</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following table includes our best estimate of the amount and timing of these payments as well as others due under the specified contractual obligations as of September 30, 2011 (in millions):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2550"/>
        <w:gridCol w:w="189"/>
        <w:gridCol w:w="124"/>
        <w:gridCol w:w="744"/>
        <w:gridCol w:w="189"/>
        <w:gridCol w:w="124"/>
        <w:gridCol w:w="660"/>
        <w:gridCol w:w="189"/>
        <w:gridCol w:w="124"/>
        <w:gridCol w:w="660"/>
        <w:gridCol w:w="189"/>
        <w:gridCol w:w="124"/>
        <w:gridCol w:w="608"/>
        <w:gridCol w:w="189"/>
        <w:gridCol w:w="124"/>
        <w:gridCol w:w="609"/>
        <w:gridCol w:w="189"/>
        <w:gridCol w:w="133"/>
        <w:gridCol w:w="694"/>
        <w:gridCol w:w="189"/>
        <w:gridCol w:w="124"/>
        <w:gridCol w:w="693"/>
        <w:gridCol w:w="787"/>
      </w:tblGrid>
      <w:tr>
        <w:trPr/>
        <w:tc>
          <w:tcPr>
            <w:tcW w:w="2550" w:type="dxa"/>
            <w:tcBorders/>
            <w:shd w:fill="auto" w:val="clear"/>
            <w:vAlign w:val="bottom"/>
          </w:tcPr>
          <w:p>
            <w:pPr>
              <w:pStyle w:val="TableContents"/>
              <w:spacing w:before="0" w:after="0"/>
              <w:ind w:left="0" w:right="0" w:hanging="0"/>
              <w:rPr/>
            </w:pPr>
            <w:r>
              <w:rPr/>
              <w:t> </w:t>
            </w:r>
          </w:p>
        </w:tc>
        <w:tc>
          <w:tcPr>
            <w:tcW w:w="189" w:type="dxa"/>
            <w:tcBorders/>
            <w:shd w:fill="auto" w:val="clear"/>
            <w:vAlign w:val="bottom"/>
          </w:tcPr>
          <w:p>
            <w:pPr>
              <w:pStyle w:val="TableContents"/>
              <w:spacing w:before="0" w:after="0"/>
              <w:ind w:left="0" w:right="0" w:hanging="0"/>
              <w:jc w:val="center"/>
              <w:rPr/>
            </w:pPr>
            <w:r>
              <w:rPr/>
              <w:t> </w:t>
            </w:r>
          </w:p>
        </w:tc>
        <w:tc>
          <w:tcPr>
            <w:tcW w:w="868" w:type="dxa"/>
            <w:gridSpan w:val="2"/>
            <w:tcBorders/>
            <w:shd w:fill="auto" w:val="clear"/>
            <w:vAlign w:val="bottom"/>
          </w:tcPr>
          <w:p>
            <w:pPr>
              <w:pStyle w:val="TableContents"/>
              <w:spacing w:before="0" w:after="0"/>
              <w:ind w:left="0" w:right="0" w:hanging="0"/>
              <w:jc w:val="center"/>
              <w:rPr/>
            </w:pPr>
            <w:r>
              <w:rPr/>
              <w:t> </w:t>
            </w:r>
          </w:p>
        </w:tc>
        <w:tc>
          <w:tcPr>
            <w:tcW w:w="189" w:type="dxa"/>
            <w:tcBorders/>
            <w:shd w:fill="auto" w:val="clear"/>
            <w:vAlign w:val="bottom"/>
          </w:tcPr>
          <w:p>
            <w:pPr>
              <w:pStyle w:val="TableContents"/>
              <w:spacing w:before="0" w:after="0"/>
              <w:ind w:left="0" w:right="0" w:hanging="0"/>
              <w:jc w:val="center"/>
              <w:rPr/>
            </w:pPr>
            <w:r>
              <w:rPr/>
              <w:t> </w:t>
            </w:r>
          </w:p>
        </w:tc>
        <w:tc>
          <w:tcPr>
            <w:tcW w:w="784" w:type="dxa"/>
            <w:gridSpan w:val="2"/>
            <w:tcBorders/>
            <w:shd w:fill="auto" w:val="clear"/>
            <w:vAlign w:val="bottom"/>
          </w:tcPr>
          <w:p>
            <w:pPr>
              <w:pStyle w:val="TableContents"/>
              <w:spacing w:before="0" w:after="0"/>
              <w:ind w:left="0" w:right="0" w:hanging="0"/>
              <w:jc w:val="center"/>
              <w:rPr/>
            </w:pPr>
            <w:r>
              <w:rPr/>
              <w:t> </w:t>
            </w:r>
          </w:p>
        </w:tc>
        <w:tc>
          <w:tcPr>
            <w:tcW w:w="189" w:type="dxa"/>
            <w:tcBorders/>
            <w:shd w:fill="auto" w:val="clear"/>
            <w:vAlign w:val="bottom"/>
          </w:tcPr>
          <w:p>
            <w:pPr>
              <w:pStyle w:val="TableContents"/>
              <w:spacing w:before="0" w:after="0"/>
              <w:ind w:left="0" w:right="0" w:hanging="0"/>
              <w:jc w:val="center"/>
              <w:rPr/>
            </w:pPr>
            <w:r>
              <w:rPr/>
              <w:t> </w:t>
            </w:r>
          </w:p>
        </w:tc>
        <w:tc>
          <w:tcPr>
            <w:tcW w:w="784" w:type="dxa"/>
            <w:gridSpan w:val="2"/>
            <w:tcBorders/>
            <w:shd w:fill="auto" w:val="clear"/>
            <w:vAlign w:val="bottom"/>
          </w:tcPr>
          <w:p>
            <w:pPr>
              <w:pStyle w:val="TableContents"/>
              <w:spacing w:before="0" w:after="0"/>
              <w:ind w:left="0" w:right="0" w:hanging="0"/>
              <w:jc w:val="center"/>
              <w:rPr/>
            </w:pPr>
            <w:r>
              <w:rPr/>
              <w:t> </w:t>
            </w:r>
          </w:p>
        </w:tc>
        <w:tc>
          <w:tcPr>
            <w:tcW w:w="189" w:type="dxa"/>
            <w:tcBorders/>
            <w:shd w:fill="auto" w:val="clear"/>
            <w:vAlign w:val="bottom"/>
          </w:tcPr>
          <w:p>
            <w:pPr>
              <w:pStyle w:val="TableContents"/>
              <w:spacing w:before="0" w:after="0"/>
              <w:ind w:left="0" w:right="0" w:hanging="0"/>
              <w:jc w:val="center"/>
              <w:rPr/>
            </w:pPr>
            <w:r>
              <w:rPr/>
              <w:t> </w:t>
            </w:r>
          </w:p>
        </w:tc>
        <w:tc>
          <w:tcPr>
            <w:tcW w:w="732" w:type="dxa"/>
            <w:gridSpan w:val="2"/>
            <w:tcBorders/>
            <w:shd w:fill="auto" w:val="clear"/>
            <w:vAlign w:val="bottom"/>
          </w:tcPr>
          <w:p>
            <w:pPr>
              <w:pStyle w:val="TableContents"/>
              <w:spacing w:before="0" w:after="0"/>
              <w:ind w:left="0" w:right="0" w:hanging="0"/>
              <w:jc w:val="center"/>
              <w:rPr/>
            </w:pPr>
            <w:r>
              <w:rPr/>
              <w:t> </w:t>
            </w:r>
          </w:p>
        </w:tc>
        <w:tc>
          <w:tcPr>
            <w:tcW w:w="189" w:type="dxa"/>
            <w:tcBorders/>
            <w:shd w:fill="auto" w:val="clear"/>
            <w:vAlign w:val="bottom"/>
          </w:tcPr>
          <w:p>
            <w:pPr>
              <w:pStyle w:val="TableContents"/>
              <w:spacing w:before="0" w:after="0"/>
              <w:ind w:left="0" w:right="0" w:hanging="0"/>
              <w:jc w:val="center"/>
              <w:rPr/>
            </w:pPr>
            <w:r>
              <w:rPr/>
              <w:t> </w:t>
            </w:r>
          </w:p>
        </w:tc>
        <w:tc>
          <w:tcPr>
            <w:tcW w:w="733" w:type="dxa"/>
            <w:gridSpan w:val="2"/>
            <w:tcBorders/>
            <w:shd w:fill="auto" w:val="clear"/>
            <w:vAlign w:val="bottom"/>
          </w:tcPr>
          <w:p>
            <w:pPr>
              <w:pStyle w:val="TableContents"/>
              <w:spacing w:before="0" w:after="0"/>
              <w:ind w:left="0" w:right="0" w:hanging="0"/>
              <w:jc w:val="center"/>
              <w:rPr/>
            </w:pPr>
            <w:r>
              <w:rPr/>
              <w:t> </w:t>
            </w:r>
          </w:p>
        </w:tc>
        <w:tc>
          <w:tcPr>
            <w:tcW w:w="189" w:type="dxa"/>
            <w:tcBorders/>
            <w:shd w:fill="auto" w:val="clear"/>
            <w:vAlign w:val="bottom"/>
          </w:tcPr>
          <w:p>
            <w:pPr>
              <w:pStyle w:val="TableContents"/>
              <w:spacing w:before="0" w:after="0"/>
              <w:ind w:left="0" w:right="0" w:hanging="0"/>
              <w:jc w:val="center"/>
              <w:rPr/>
            </w:pPr>
            <w:r>
              <w:rPr/>
              <w:t> </w:t>
            </w:r>
          </w:p>
        </w:tc>
        <w:tc>
          <w:tcPr>
            <w:tcW w:w="827"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2016 and</w:t>
            </w:r>
          </w:p>
        </w:tc>
        <w:tc>
          <w:tcPr>
            <w:tcW w:w="189" w:type="dxa"/>
            <w:tcBorders/>
            <w:shd w:fill="auto" w:val="clear"/>
            <w:vAlign w:val="bottom"/>
          </w:tcPr>
          <w:p>
            <w:pPr>
              <w:pStyle w:val="TableContents"/>
              <w:spacing w:before="0" w:after="0"/>
              <w:ind w:left="0" w:right="0" w:hanging="0"/>
              <w:jc w:val="center"/>
              <w:rPr/>
            </w:pPr>
            <w:r>
              <w:rPr/>
              <w:t> </w:t>
            </w:r>
          </w:p>
        </w:tc>
        <w:tc>
          <w:tcPr>
            <w:tcW w:w="817" w:type="dxa"/>
            <w:gridSpan w:val="2"/>
            <w:tcBorders/>
            <w:shd w:fill="auto" w:val="clear"/>
            <w:vAlign w:val="bottom"/>
          </w:tcPr>
          <w:p>
            <w:pPr>
              <w:pStyle w:val="TableContents"/>
              <w:spacing w:before="0" w:after="0"/>
              <w:ind w:left="0" w:right="0" w:hanging="0"/>
              <w:jc w:val="center"/>
              <w:rPr/>
            </w:pPr>
            <w:r>
              <w:rPr/>
              <w:t> </w:t>
            </w:r>
          </w:p>
        </w:tc>
        <w:tc>
          <w:tcPr>
            <w:tcW w:w="787" w:type="dxa"/>
            <w:tcBorders/>
            <w:shd w:fill="auto" w:val="clear"/>
            <w:vAlign w:val="bottom"/>
          </w:tcPr>
          <w:p>
            <w:pPr>
              <w:pStyle w:val="TableContents"/>
              <w:spacing w:before="0" w:after="0"/>
              <w:ind w:left="0" w:right="0" w:hanging="0"/>
              <w:jc w:val="center"/>
              <w:rPr/>
            </w:pPr>
            <w:r>
              <w:rPr/>
              <w:t> </w:t>
            </w:r>
          </w:p>
        </w:tc>
      </w:tr>
      <w:tr>
        <w:trPr/>
        <w:tc>
          <w:tcPr>
            <w:tcW w:w="2550" w:type="dxa"/>
            <w:tcBorders/>
            <w:shd w:fill="auto" w:val="clear"/>
            <w:vAlign w:val="bottom"/>
          </w:tcPr>
          <w:p>
            <w:pPr>
              <w:pStyle w:val="TableContents"/>
              <w:spacing w:before="0" w:after="0"/>
              <w:ind w:left="0" w:right="0" w:hanging="0"/>
              <w:rPr/>
            </w:pPr>
            <w:r>
              <w:rPr/>
              <w:t> </w:t>
            </w:r>
          </w:p>
        </w:tc>
        <w:tc>
          <w:tcPr>
            <w:tcW w:w="189" w:type="dxa"/>
            <w:tcBorders/>
            <w:shd w:fill="auto" w:val="clear"/>
            <w:vAlign w:val="bottom"/>
          </w:tcPr>
          <w:p>
            <w:pPr>
              <w:pStyle w:val="TableContents"/>
              <w:spacing w:before="0" w:after="0"/>
              <w:ind w:left="0" w:right="0" w:hanging="0"/>
              <w:jc w:val="center"/>
              <w:rPr/>
            </w:pPr>
            <w:r>
              <w:rPr/>
              <w:t> </w:t>
            </w:r>
          </w:p>
        </w:tc>
        <w:tc>
          <w:tcPr>
            <w:tcW w:w="868"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2011</w:t>
            </w:r>
          </w:p>
        </w:tc>
        <w:tc>
          <w:tcPr>
            <w:tcW w:w="189" w:type="dxa"/>
            <w:tcBorders/>
            <w:shd w:fill="auto" w:val="clear"/>
            <w:vAlign w:val="bottom"/>
          </w:tcPr>
          <w:p>
            <w:pPr>
              <w:pStyle w:val="TableContents"/>
              <w:spacing w:before="0" w:after="0"/>
              <w:ind w:left="0" w:right="0" w:hanging="0"/>
              <w:jc w:val="center"/>
              <w:rPr/>
            </w:pPr>
            <w:r>
              <w:rPr/>
              <w:t> </w:t>
            </w:r>
          </w:p>
        </w:tc>
        <w:tc>
          <w:tcPr>
            <w:tcW w:w="784"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189" w:type="dxa"/>
            <w:tcBorders/>
            <w:shd w:fill="auto" w:val="clear"/>
            <w:vAlign w:val="bottom"/>
          </w:tcPr>
          <w:p>
            <w:pPr>
              <w:pStyle w:val="TableContents"/>
              <w:spacing w:before="0" w:after="0"/>
              <w:ind w:left="0" w:right="0" w:hanging="0"/>
              <w:jc w:val="center"/>
              <w:rPr/>
            </w:pPr>
            <w:r>
              <w:rPr/>
              <w:t> </w:t>
            </w:r>
          </w:p>
        </w:tc>
        <w:tc>
          <w:tcPr>
            <w:tcW w:w="784"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2013</w:t>
            </w:r>
          </w:p>
        </w:tc>
        <w:tc>
          <w:tcPr>
            <w:tcW w:w="189" w:type="dxa"/>
            <w:tcBorders/>
            <w:shd w:fill="auto" w:val="clear"/>
            <w:vAlign w:val="bottom"/>
          </w:tcPr>
          <w:p>
            <w:pPr>
              <w:pStyle w:val="TableContents"/>
              <w:spacing w:before="0" w:after="0"/>
              <w:ind w:left="0" w:right="0" w:hanging="0"/>
              <w:jc w:val="center"/>
              <w:rPr/>
            </w:pPr>
            <w:r>
              <w:rPr/>
              <w:t> </w:t>
            </w:r>
          </w:p>
        </w:tc>
        <w:tc>
          <w:tcPr>
            <w:tcW w:w="732"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2014</w:t>
            </w:r>
          </w:p>
        </w:tc>
        <w:tc>
          <w:tcPr>
            <w:tcW w:w="189" w:type="dxa"/>
            <w:tcBorders/>
            <w:shd w:fill="auto" w:val="clear"/>
            <w:vAlign w:val="bottom"/>
          </w:tcPr>
          <w:p>
            <w:pPr>
              <w:pStyle w:val="TableContents"/>
              <w:spacing w:before="0" w:after="0"/>
              <w:ind w:left="0" w:right="0" w:hanging="0"/>
              <w:jc w:val="center"/>
              <w:rPr/>
            </w:pPr>
            <w:r>
              <w:rPr/>
              <w:t> </w:t>
            </w:r>
          </w:p>
        </w:tc>
        <w:tc>
          <w:tcPr>
            <w:tcW w:w="733"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2015</w:t>
            </w:r>
          </w:p>
        </w:tc>
        <w:tc>
          <w:tcPr>
            <w:tcW w:w="189" w:type="dxa"/>
            <w:tcBorders/>
            <w:shd w:fill="auto" w:val="clear"/>
            <w:vAlign w:val="bottom"/>
          </w:tcPr>
          <w:p>
            <w:pPr>
              <w:pStyle w:val="TableContents"/>
              <w:spacing w:before="0" w:after="0"/>
              <w:ind w:left="0" w:right="0" w:hanging="0"/>
              <w:jc w:val="center"/>
              <w:rPr/>
            </w:pPr>
            <w:r>
              <w:rPr/>
              <w:t> </w:t>
            </w:r>
          </w:p>
        </w:tc>
        <w:tc>
          <w:tcPr>
            <w:tcW w:w="827"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Thereafter</w:t>
            </w:r>
          </w:p>
        </w:tc>
        <w:tc>
          <w:tcPr>
            <w:tcW w:w="189" w:type="dxa"/>
            <w:tcBorders/>
            <w:shd w:fill="auto" w:val="clear"/>
            <w:vAlign w:val="bottom"/>
          </w:tcPr>
          <w:p>
            <w:pPr>
              <w:pStyle w:val="TableContents"/>
              <w:spacing w:before="0" w:after="0"/>
              <w:ind w:left="0" w:right="0" w:hanging="0"/>
              <w:jc w:val="center"/>
              <w:rPr/>
            </w:pPr>
            <w:r>
              <w:rPr/>
              <w:t> </w:t>
            </w:r>
          </w:p>
        </w:tc>
        <w:tc>
          <w:tcPr>
            <w:tcW w:w="817"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Total</w:t>
            </w:r>
          </w:p>
        </w:tc>
        <w:tc>
          <w:tcPr>
            <w:tcW w:w="787" w:type="dxa"/>
            <w:tcBorders/>
            <w:shd w:fill="auto" w:val="clear"/>
            <w:vAlign w:val="bottom"/>
          </w:tcPr>
          <w:p>
            <w:pPr>
              <w:pStyle w:val="TableContents"/>
              <w:spacing w:before="0" w:after="0"/>
              <w:ind w:left="0" w:right="0" w:hanging="0"/>
              <w:jc w:val="center"/>
              <w:rPr/>
            </w:pPr>
            <w:r>
              <w:rPr/>
              <w:t> </w:t>
            </w:r>
          </w:p>
        </w:tc>
      </w:tr>
      <w:tr>
        <w:trPr/>
        <w:tc>
          <w:tcPr>
            <w:tcW w:w="2550" w:type="dxa"/>
            <w:tcBorders/>
            <w:shd w:fill="CCEEFF" w:val="clear"/>
            <w:vAlign w:val="center"/>
          </w:tcPr>
          <w:p>
            <w:pPr>
              <w:pStyle w:val="TableContents"/>
              <w:spacing w:before="0" w:after="0"/>
              <w:ind w:left="0" w:right="0" w:hanging="0"/>
              <w:rPr/>
            </w:pPr>
            <w:r>
              <w:rPr>
                <w:rFonts w:ascii="Times New Roman" w:hAnsi="Times New Roman"/>
                <w:sz w:val="17"/>
              </w:rPr>
              <w:t>Long-term debt and interest payments</w:t>
            </w:r>
            <w:r>
              <w:rPr/>
              <w:t xml:space="preserve"> </w:t>
            </w:r>
            <w:r>
              <w:rPr>
                <w:sz w:val="11"/>
              </w:rPr>
              <w:t>(1)</w:t>
            </w:r>
          </w:p>
        </w:tc>
        <w:tc>
          <w:tcPr>
            <w:tcW w:w="189" w:type="dxa"/>
            <w:tcBorders/>
            <w:shd w:fill="CCEEFF" w:val="clear"/>
            <w:vAlign w:val="bottom"/>
          </w:tcPr>
          <w:p>
            <w:pPr>
              <w:pStyle w:val="TableContents"/>
              <w:spacing w:before="0" w:after="0"/>
              <w:ind w:left="0" w:right="0" w:hanging="0"/>
              <w:rPr/>
            </w:pPr>
            <w:r>
              <w:rPr/>
              <w:t> </w:t>
            </w:r>
          </w:p>
        </w:tc>
        <w:tc>
          <w:tcPr>
            <w:tcW w:w="12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44"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72</w:t>
            </w:r>
          </w:p>
        </w:tc>
        <w:tc>
          <w:tcPr>
            <w:tcW w:w="189" w:type="dxa"/>
            <w:tcBorders/>
            <w:shd w:fill="CCEEFF" w:val="clear"/>
            <w:vAlign w:val="bottom"/>
          </w:tcPr>
          <w:p>
            <w:pPr>
              <w:pStyle w:val="TableContents"/>
              <w:spacing w:before="0" w:after="0"/>
              <w:ind w:left="0" w:right="0" w:hanging="0"/>
              <w:rPr/>
            </w:pPr>
            <w:r>
              <w:rPr/>
              <w:t> </w:t>
            </w:r>
          </w:p>
        </w:tc>
        <w:tc>
          <w:tcPr>
            <w:tcW w:w="12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60"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780</w:t>
            </w:r>
          </w:p>
        </w:tc>
        <w:tc>
          <w:tcPr>
            <w:tcW w:w="189" w:type="dxa"/>
            <w:tcBorders/>
            <w:shd w:fill="CCEEFF" w:val="clear"/>
            <w:vAlign w:val="bottom"/>
          </w:tcPr>
          <w:p>
            <w:pPr>
              <w:pStyle w:val="TableContents"/>
              <w:spacing w:before="0" w:after="0"/>
              <w:ind w:left="0" w:right="0" w:hanging="0"/>
              <w:rPr/>
            </w:pPr>
            <w:r>
              <w:rPr/>
              <w:t> </w:t>
            </w:r>
          </w:p>
        </w:tc>
        <w:tc>
          <w:tcPr>
            <w:tcW w:w="12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60"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515</w:t>
            </w:r>
          </w:p>
        </w:tc>
        <w:tc>
          <w:tcPr>
            <w:tcW w:w="189" w:type="dxa"/>
            <w:tcBorders/>
            <w:shd w:fill="CCEEFF" w:val="clear"/>
            <w:vAlign w:val="bottom"/>
          </w:tcPr>
          <w:p>
            <w:pPr>
              <w:pStyle w:val="TableContents"/>
              <w:spacing w:before="0" w:after="0"/>
              <w:ind w:left="0" w:right="0" w:hanging="0"/>
              <w:rPr/>
            </w:pPr>
            <w:r>
              <w:rPr/>
              <w:t> </w:t>
            </w:r>
          </w:p>
        </w:tc>
        <w:tc>
          <w:tcPr>
            <w:tcW w:w="12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08"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252</w:t>
            </w:r>
          </w:p>
        </w:tc>
        <w:tc>
          <w:tcPr>
            <w:tcW w:w="189" w:type="dxa"/>
            <w:tcBorders/>
            <w:shd w:fill="CCEEFF" w:val="clear"/>
            <w:vAlign w:val="bottom"/>
          </w:tcPr>
          <w:p>
            <w:pPr>
              <w:pStyle w:val="TableContents"/>
              <w:spacing w:before="0" w:after="0"/>
              <w:ind w:left="0" w:right="0" w:hanging="0"/>
              <w:rPr/>
            </w:pPr>
            <w:r>
              <w:rPr/>
              <w:t> </w:t>
            </w:r>
          </w:p>
        </w:tc>
        <w:tc>
          <w:tcPr>
            <w:tcW w:w="12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09"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793</w:t>
            </w:r>
          </w:p>
        </w:tc>
        <w:tc>
          <w:tcPr>
            <w:tcW w:w="189" w:type="dxa"/>
            <w:tcBorders/>
            <w:shd w:fill="CCEEFF" w:val="clear"/>
            <w:vAlign w:val="bottom"/>
          </w:tcPr>
          <w:p>
            <w:pPr>
              <w:pStyle w:val="TableContents"/>
              <w:spacing w:before="0" w:after="0"/>
              <w:ind w:left="0" w:right="0" w:hanging="0"/>
              <w:rPr/>
            </w:pPr>
            <w:r>
              <w:rPr/>
              <w:t> </w:t>
            </w:r>
          </w:p>
        </w:tc>
        <w:tc>
          <w:tcPr>
            <w:tcW w:w="13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94"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5,393</w:t>
            </w:r>
          </w:p>
        </w:tc>
        <w:tc>
          <w:tcPr>
            <w:tcW w:w="189" w:type="dxa"/>
            <w:tcBorders/>
            <w:shd w:fill="CCEEFF" w:val="clear"/>
            <w:vAlign w:val="bottom"/>
          </w:tcPr>
          <w:p>
            <w:pPr>
              <w:pStyle w:val="TableContents"/>
              <w:spacing w:before="0" w:after="0"/>
              <w:ind w:left="0" w:right="0" w:hanging="0"/>
              <w:rPr/>
            </w:pPr>
            <w:r>
              <w:rPr/>
              <w:t> </w:t>
            </w:r>
          </w:p>
        </w:tc>
        <w:tc>
          <w:tcPr>
            <w:tcW w:w="12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93"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7,805</w:t>
            </w:r>
          </w:p>
        </w:tc>
        <w:tc>
          <w:tcPr>
            <w:tcW w:w="787" w:type="dxa"/>
            <w:tcBorders/>
            <w:shd w:fill="CCEEFF" w:val="clear"/>
            <w:vAlign w:val="bottom"/>
          </w:tcPr>
          <w:p>
            <w:pPr>
              <w:pStyle w:val="TableContents"/>
              <w:spacing w:before="0" w:after="0"/>
              <w:ind w:left="0" w:right="0" w:hanging="0"/>
              <w:rPr/>
            </w:pPr>
            <w:r>
              <w:rPr/>
              <w:t> </w:t>
            </w:r>
          </w:p>
        </w:tc>
      </w:tr>
      <w:tr>
        <w:trPr/>
        <w:tc>
          <w:tcPr>
            <w:tcW w:w="2550" w:type="dxa"/>
            <w:tcBorders/>
            <w:shd w:fill="auto" w:val="clear"/>
            <w:vAlign w:val="center"/>
          </w:tcPr>
          <w:p>
            <w:pPr>
              <w:pStyle w:val="TableContents"/>
              <w:spacing w:before="0" w:after="0"/>
              <w:ind w:left="0" w:right="0" w:hanging="0"/>
              <w:rPr/>
            </w:pPr>
            <w:r>
              <w:rPr>
                <w:rFonts w:ascii="Times New Roman" w:hAnsi="Times New Roman"/>
                <w:sz w:val="17"/>
              </w:rPr>
              <w:t xml:space="preserve">Leases </w:t>
            </w:r>
            <w:r>
              <w:rPr>
                <w:sz w:val="11"/>
              </w:rPr>
              <w:t>(2)</w:t>
            </w:r>
          </w:p>
        </w:tc>
        <w:tc>
          <w:tcPr>
            <w:tcW w:w="189" w:type="dxa"/>
            <w:tcBorders/>
            <w:shd w:fill="auto" w:val="clear"/>
            <w:vAlign w:val="bottom"/>
          </w:tcPr>
          <w:p>
            <w:pPr>
              <w:pStyle w:val="TableContents"/>
              <w:spacing w:before="0" w:after="0"/>
              <w:ind w:left="0" w:right="0" w:hanging="0"/>
              <w:rPr/>
            </w:pPr>
            <w:r>
              <w:rPr/>
              <w:t> </w:t>
            </w:r>
          </w:p>
        </w:tc>
        <w:tc>
          <w:tcPr>
            <w:tcW w:w="86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w:t>
            </w:r>
          </w:p>
        </w:tc>
        <w:tc>
          <w:tcPr>
            <w:tcW w:w="189" w:type="dxa"/>
            <w:tcBorders/>
            <w:shd w:fill="auto" w:val="clear"/>
            <w:vAlign w:val="bottom"/>
          </w:tcPr>
          <w:p>
            <w:pPr>
              <w:pStyle w:val="TableContents"/>
              <w:spacing w:before="0" w:after="0"/>
              <w:ind w:left="0" w:right="0" w:hanging="0"/>
              <w:rPr/>
            </w:pPr>
            <w:r>
              <w:rPr/>
              <w:t> </w:t>
            </w:r>
          </w:p>
        </w:tc>
        <w:tc>
          <w:tcPr>
            <w:tcW w:w="78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82</w:t>
            </w:r>
          </w:p>
        </w:tc>
        <w:tc>
          <w:tcPr>
            <w:tcW w:w="189" w:type="dxa"/>
            <w:tcBorders/>
            <w:shd w:fill="auto" w:val="clear"/>
            <w:vAlign w:val="bottom"/>
          </w:tcPr>
          <w:p>
            <w:pPr>
              <w:pStyle w:val="TableContents"/>
              <w:spacing w:before="0" w:after="0"/>
              <w:ind w:left="0" w:right="0" w:hanging="0"/>
              <w:rPr/>
            </w:pPr>
            <w:r>
              <w:rPr/>
              <w:t> </w:t>
            </w:r>
          </w:p>
        </w:tc>
        <w:tc>
          <w:tcPr>
            <w:tcW w:w="78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61</w:t>
            </w:r>
          </w:p>
        </w:tc>
        <w:tc>
          <w:tcPr>
            <w:tcW w:w="189" w:type="dxa"/>
            <w:tcBorders/>
            <w:shd w:fill="auto" w:val="clear"/>
            <w:vAlign w:val="bottom"/>
          </w:tcPr>
          <w:p>
            <w:pPr>
              <w:pStyle w:val="TableContents"/>
              <w:spacing w:before="0" w:after="0"/>
              <w:ind w:left="0" w:right="0" w:hanging="0"/>
              <w:rPr/>
            </w:pPr>
            <w:r>
              <w:rPr/>
              <w:t> </w:t>
            </w:r>
          </w:p>
        </w:tc>
        <w:tc>
          <w:tcPr>
            <w:tcW w:w="73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51</w:t>
            </w:r>
          </w:p>
        </w:tc>
        <w:tc>
          <w:tcPr>
            <w:tcW w:w="189" w:type="dxa"/>
            <w:tcBorders/>
            <w:shd w:fill="auto" w:val="clear"/>
            <w:vAlign w:val="bottom"/>
          </w:tcPr>
          <w:p>
            <w:pPr>
              <w:pStyle w:val="TableContents"/>
              <w:spacing w:before="0" w:after="0"/>
              <w:ind w:left="0" w:right="0" w:hanging="0"/>
              <w:rPr/>
            </w:pPr>
            <w:r>
              <w:rPr/>
              <w:t> </w:t>
            </w:r>
          </w:p>
        </w:tc>
        <w:tc>
          <w:tcPr>
            <w:tcW w:w="73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w:t>
            </w:r>
          </w:p>
        </w:tc>
        <w:tc>
          <w:tcPr>
            <w:tcW w:w="189" w:type="dxa"/>
            <w:tcBorders/>
            <w:shd w:fill="auto" w:val="clear"/>
            <w:vAlign w:val="bottom"/>
          </w:tcPr>
          <w:p>
            <w:pPr>
              <w:pStyle w:val="TableContents"/>
              <w:spacing w:before="0" w:after="0"/>
              <w:ind w:left="0" w:right="0" w:hanging="0"/>
              <w:rPr/>
            </w:pPr>
            <w:r>
              <w:rPr/>
              <w:t> </w:t>
            </w:r>
          </w:p>
        </w:tc>
        <w:tc>
          <w:tcPr>
            <w:tcW w:w="82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306</w:t>
            </w:r>
          </w:p>
        </w:tc>
        <w:tc>
          <w:tcPr>
            <w:tcW w:w="189" w:type="dxa"/>
            <w:tcBorders/>
            <w:shd w:fill="auto" w:val="clear"/>
            <w:vAlign w:val="bottom"/>
          </w:tcPr>
          <w:p>
            <w:pPr>
              <w:pStyle w:val="TableContents"/>
              <w:spacing w:before="0" w:after="0"/>
              <w:ind w:left="0" w:right="0" w:hanging="0"/>
              <w:rPr/>
            </w:pPr>
            <w:r>
              <w:rPr/>
              <w:t> </w:t>
            </w:r>
          </w:p>
        </w:tc>
        <w:tc>
          <w:tcPr>
            <w:tcW w:w="81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566</w:t>
            </w:r>
          </w:p>
        </w:tc>
        <w:tc>
          <w:tcPr>
            <w:tcW w:w="787" w:type="dxa"/>
            <w:tcBorders/>
            <w:shd w:fill="auto" w:val="clear"/>
            <w:vAlign w:val="bottom"/>
          </w:tcPr>
          <w:p>
            <w:pPr>
              <w:pStyle w:val="TableContents"/>
              <w:spacing w:before="0" w:after="0"/>
              <w:ind w:left="0" w:right="0" w:hanging="0"/>
              <w:rPr/>
            </w:pPr>
            <w:r>
              <w:rPr/>
              <w:t> </w:t>
            </w:r>
          </w:p>
        </w:tc>
      </w:tr>
      <w:tr>
        <w:trPr/>
        <w:tc>
          <w:tcPr>
            <w:tcW w:w="2550" w:type="dxa"/>
            <w:tcBorders/>
            <w:shd w:fill="CCEEFF" w:val="clear"/>
            <w:vAlign w:val="center"/>
          </w:tcPr>
          <w:p>
            <w:pPr>
              <w:pStyle w:val="TableContents"/>
              <w:spacing w:before="0" w:after="0"/>
              <w:ind w:left="0" w:right="0" w:hanging="0"/>
              <w:rPr/>
            </w:pPr>
            <w:r>
              <w:rPr>
                <w:rFonts w:ascii="Times New Roman" w:hAnsi="Times New Roman"/>
                <w:sz w:val="17"/>
              </w:rPr>
              <w:t xml:space="preserve">Other obligations </w:t>
            </w:r>
            <w:r>
              <w:rPr>
                <w:sz w:val="11"/>
              </w:rPr>
              <w:t>(3)</w:t>
            </w:r>
          </w:p>
        </w:tc>
        <w:tc>
          <w:tcPr>
            <w:tcW w:w="189" w:type="dxa"/>
            <w:tcBorders/>
            <w:shd w:fill="CCEEFF" w:val="clear"/>
            <w:vAlign w:val="bottom"/>
          </w:tcPr>
          <w:p>
            <w:pPr>
              <w:pStyle w:val="TableContents"/>
              <w:spacing w:before="0" w:after="0"/>
              <w:ind w:left="0" w:right="0" w:hanging="0"/>
              <w:rPr/>
            </w:pPr>
            <w:r>
              <w:rPr/>
              <w:t> </w:t>
            </w:r>
          </w:p>
        </w:tc>
        <w:tc>
          <w:tcPr>
            <w:tcW w:w="868"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42</w:t>
            </w:r>
          </w:p>
        </w:tc>
        <w:tc>
          <w:tcPr>
            <w:tcW w:w="189" w:type="dxa"/>
            <w:tcBorders/>
            <w:shd w:fill="CCEEFF" w:val="clear"/>
            <w:vAlign w:val="bottom"/>
          </w:tcPr>
          <w:p>
            <w:pPr>
              <w:pStyle w:val="TableContents"/>
              <w:spacing w:before="0" w:after="0"/>
              <w:ind w:left="0" w:right="0" w:hanging="0"/>
              <w:rPr/>
            </w:pPr>
            <w:r>
              <w:rPr/>
              <w:t> </w:t>
            </w:r>
          </w:p>
        </w:tc>
        <w:tc>
          <w:tcPr>
            <w:tcW w:w="78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79</w:t>
            </w:r>
          </w:p>
        </w:tc>
        <w:tc>
          <w:tcPr>
            <w:tcW w:w="189" w:type="dxa"/>
            <w:tcBorders/>
            <w:shd w:fill="CCEEFF" w:val="clear"/>
            <w:vAlign w:val="bottom"/>
          </w:tcPr>
          <w:p>
            <w:pPr>
              <w:pStyle w:val="TableContents"/>
              <w:spacing w:before="0" w:after="0"/>
              <w:ind w:left="0" w:right="0" w:hanging="0"/>
              <w:rPr/>
            </w:pPr>
            <w:r>
              <w:rPr/>
              <w:t> </w:t>
            </w:r>
          </w:p>
        </w:tc>
        <w:tc>
          <w:tcPr>
            <w:tcW w:w="78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42</w:t>
            </w:r>
          </w:p>
        </w:tc>
        <w:tc>
          <w:tcPr>
            <w:tcW w:w="189" w:type="dxa"/>
            <w:tcBorders/>
            <w:shd w:fill="CCEEFF" w:val="clear"/>
            <w:vAlign w:val="bottom"/>
          </w:tcPr>
          <w:p>
            <w:pPr>
              <w:pStyle w:val="TableContents"/>
              <w:spacing w:before="0" w:after="0"/>
              <w:ind w:left="0" w:right="0" w:hanging="0"/>
              <w:rPr/>
            </w:pPr>
            <w:r>
              <w:rPr/>
              <w:t> </w:t>
            </w:r>
          </w:p>
        </w:tc>
        <w:tc>
          <w:tcPr>
            <w:tcW w:w="73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w:t>
            </w:r>
          </w:p>
        </w:tc>
        <w:tc>
          <w:tcPr>
            <w:tcW w:w="189" w:type="dxa"/>
            <w:tcBorders/>
            <w:shd w:fill="CCEEFF" w:val="clear"/>
            <w:vAlign w:val="bottom"/>
          </w:tcPr>
          <w:p>
            <w:pPr>
              <w:pStyle w:val="TableContents"/>
              <w:spacing w:before="0" w:after="0"/>
              <w:ind w:left="0" w:right="0" w:hanging="0"/>
              <w:rPr/>
            </w:pPr>
            <w:r>
              <w:rPr/>
              <w:t> </w:t>
            </w:r>
          </w:p>
        </w:tc>
        <w:tc>
          <w:tcPr>
            <w:tcW w:w="73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189" w:type="dxa"/>
            <w:tcBorders/>
            <w:shd w:fill="CCEEFF" w:val="clear"/>
            <w:vAlign w:val="bottom"/>
          </w:tcPr>
          <w:p>
            <w:pPr>
              <w:pStyle w:val="TableContents"/>
              <w:spacing w:before="0" w:after="0"/>
              <w:ind w:left="0" w:right="0" w:hanging="0"/>
              <w:rPr/>
            </w:pPr>
            <w:r>
              <w:rPr/>
              <w:t> </w:t>
            </w:r>
          </w:p>
        </w:tc>
        <w:tc>
          <w:tcPr>
            <w:tcW w:w="827"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77</w:t>
            </w:r>
          </w:p>
        </w:tc>
        <w:tc>
          <w:tcPr>
            <w:tcW w:w="189" w:type="dxa"/>
            <w:tcBorders/>
            <w:shd w:fill="CCEEFF" w:val="clear"/>
            <w:vAlign w:val="bottom"/>
          </w:tcPr>
          <w:p>
            <w:pPr>
              <w:pStyle w:val="TableContents"/>
              <w:spacing w:before="0" w:after="0"/>
              <w:ind w:left="0" w:right="0" w:hanging="0"/>
              <w:rPr/>
            </w:pPr>
            <w:r>
              <w:rPr/>
              <w:t> </w:t>
            </w:r>
          </w:p>
        </w:tc>
        <w:tc>
          <w:tcPr>
            <w:tcW w:w="817"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256</w:t>
            </w:r>
          </w:p>
        </w:tc>
        <w:tc>
          <w:tcPr>
            <w:tcW w:w="787" w:type="dxa"/>
            <w:tcBorders/>
            <w:shd w:fill="CCEEFF" w:val="clear"/>
            <w:vAlign w:val="bottom"/>
          </w:tcPr>
          <w:p>
            <w:pPr>
              <w:pStyle w:val="TableContents"/>
              <w:spacing w:before="0" w:after="0"/>
              <w:ind w:left="0" w:right="0" w:hanging="0"/>
              <w:rPr/>
            </w:pPr>
            <w:r>
              <w:rPr/>
              <w:t> </w:t>
            </w:r>
          </w:p>
        </w:tc>
      </w:tr>
      <w:tr>
        <w:trPr/>
        <w:tc>
          <w:tcPr>
            <w:tcW w:w="2550" w:type="dxa"/>
            <w:tcBorders/>
            <w:shd w:fill="auto"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Subtotal</w:t>
            </w:r>
          </w:p>
        </w:tc>
        <w:tc>
          <w:tcPr>
            <w:tcW w:w="189" w:type="dxa"/>
            <w:tcBorders/>
            <w:shd w:fill="auto" w:val="clear"/>
            <w:vAlign w:val="bottom"/>
          </w:tcPr>
          <w:p>
            <w:pPr>
              <w:pStyle w:val="TableContents"/>
              <w:spacing w:before="0" w:after="0"/>
              <w:ind w:left="0" w:right="0" w:hanging="0"/>
              <w:rPr/>
            </w:pPr>
            <w:r>
              <w:rPr/>
              <w:t> </w:t>
            </w:r>
          </w:p>
        </w:tc>
        <w:tc>
          <w:tcPr>
            <w:tcW w:w="86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140</w:t>
            </w:r>
          </w:p>
        </w:tc>
        <w:tc>
          <w:tcPr>
            <w:tcW w:w="189" w:type="dxa"/>
            <w:tcBorders/>
            <w:shd w:fill="auto" w:val="clear"/>
            <w:vAlign w:val="bottom"/>
          </w:tcPr>
          <w:p>
            <w:pPr>
              <w:pStyle w:val="TableContents"/>
              <w:spacing w:before="0" w:after="0"/>
              <w:ind w:left="0" w:right="0" w:hanging="0"/>
              <w:rPr/>
            </w:pPr>
            <w:r>
              <w:rPr/>
              <w:t> </w:t>
            </w:r>
          </w:p>
        </w:tc>
        <w:tc>
          <w:tcPr>
            <w:tcW w:w="78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941</w:t>
            </w:r>
          </w:p>
        </w:tc>
        <w:tc>
          <w:tcPr>
            <w:tcW w:w="189" w:type="dxa"/>
            <w:tcBorders/>
            <w:shd w:fill="auto" w:val="clear"/>
            <w:vAlign w:val="bottom"/>
          </w:tcPr>
          <w:p>
            <w:pPr>
              <w:pStyle w:val="TableContents"/>
              <w:spacing w:before="0" w:after="0"/>
              <w:ind w:left="0" w:right="0" w:hanging="0"/>
              <w:rPr/>
            </w:pPr>
            <w:r>
              <w:rPr/>
              <w:t> </w:t>
            </w:r>
          </w:p>
        </w:tc>
        <w:tc>
          <w:tcPr>
            <w:tcW w:w="78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618</w:t>
            </w:r>
          </w:p>
        </w:tc>
        <w:tc>
          <w:tcPr>
            <w:tcW w:w="189" w:type="dxa"/>
            <w:tcBorders/>
            <w:shd w:fill="auto" w:val="clear"/>
            <w:vAlign w:val="bottom"/>
          </w:tcPr>
          <w:p>
            <w:pPr>
              <w:pStyle w:val="TableContents"/>
              <w:spacing w:before="0" w:after="0"/>
              <w:ind w:left="0" w:right="0" w:hanging="0"/>
              <w:rPr/>
            </w:pPr>
            <w:r>
              <w:rPr/>
              <w:t> </w:t>
            </w:r>
          </w:p>
        </w:tc>
        <w:tc>
          <w:tcPr>
            <w:tcW w:w="73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314</w:t>
            </w:r>
          </w:p>
        </w:tc>
        <w:tc>
          <w:tcPr>
            <w:tcW w:w="189" w:type="dxa"/>
            <w:tcBorders/>
            <w:shd w:fill="auto" w:val="clear"/>
            <w:vAlign w:val="bottom"/>
          </w:tcPr>
          <w:p>
            <w:pPr>
              <w:pStyle w:val="TableContents"/>
              <w:spacing w:before="0" w:after="0"/>
              <w:ind w:left="0" w:right="0" w:hanging="0"/>
              <w:rPr/>
            </w:pPr>
            <w:r>
              <w:rPr/>
              <w:t> </w:t>
            </w:r>
          </w:p>
        </w:tc>
        <w:tc>
          <w:tcPr>
            <w:tcW w:w="73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838</w:t>
            </w:r>
          </w:p>
        </w:tc>
        <w:tc>
          <w:tcPr>
            <w:tcW w:w="189" w:type="dxa"/>
            <w:tcBorders/>
            <w:shd w:fill="auto" w:val="clear"/>
            <w:vAlign w:val="bottom"/>
          </w:tcPr>
          <w:p>
            <w:pPr>
              <w:pStyle w:val="TableContents"/>
              <w:spacing w:before="0" w:after="0"/>
              <w:ind w:left="0" w:right="0" w:hanging="0"/>
              <w:rPr/>
            </w:pPr>
            <w:r>
              <w:rPr/>
              <w:t> </w:t>
            </w:r>
          </w:p>
        </w:tc>
        <w:tc>
          <w:tcPr>
            <w:tcW w:w="82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5,776</w:t>
            </w:r>
          </w:p>
        </w:tc>
        <w:tc>
          <w:tcPr>
            <w:tcW w:w="189" w:type="dxa"/>
            <w:tcBorders/>
            <w:shd w:fill="auto" w:val="clear"/>
            <w:vAlign w:val="bottom"/>
          </w:tcPr>
          <w:p>
            <w:pPr>
              <w:pStyle w:val="TableContents"/>
              <w:spacing w:before="0" w:after="0"/>
              <w:ind w:left="0" w:right="0" w:hanging="0"/>
              <w:rPr/>
            </w:pPr>
            <w:r>
              <w:rPr/>
              <w:t> </w:t>
            </w:r>
          </w:p>
        </w:tc>
        <w:tc>
          <w:tcPr>
            <w:tcW w:w="81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8,627</w:t>
            </w:r>
          </w:p>
        </w:tc>
        <w:tc>
          <w:tcPr>
            <w:tcW w:w="787" w:type="dxa"/>
            <w:tcBorders/>
            <w:shd w:fill="auto" w:val="clear"/>
            <w:vAlign w:val="bottom"/>
          </w:tcPr>
          <w:p>
            <w:pPr>
              <w:pStyle w:val="TableContents"/>
              <w:spacing w:before="0" w:after="0"/>
              <w:ind w:left="0" w:right="0" w:hanging="0"/>
              <w:rPr/>
            </w:pPr>
            <w:r>
              <w:rPr/>
              <w:t> </w:t>
            </w:r>
          </w:p>
        </w:tc>
      </w:tr>
      <w:tr>
        <w:trPr/>
        <w:tc>
          <w:tcPr>
            <w:tcW w:w="2550" w:type="dxa"/>
            <w:tcBorders/>
            <w:shd w:fill="CCEEFF" w:val="clear"/>
          </w:tcPr>
          <w:p>
            <w:pPr>
              <w:pStyle w:val="TableContents"/>
              <w:spacing w:before="0" w:after="0"/>
              <w:ind w:left="0" w:right="0" w:hanging="0"/>
              <w:rPr/>
            </w:pPr>
            <w:r>
              <w:rPr>
                <w:rFonts w:ascii="Times New Roman" w:hAnsi="Times New Roman"/>
                <w:sz w:val="17"/>
              </w:rPr>
              <w:t xml:space="preserve">Crude oil, refined products, natural gas and LPG purchases </w:t>
            </w:r>
            <w:r>
              <w:rPr>
                <w:sz w:val="11"/>
              </w:rPr>
              <w:t>(4)</w:t>
            </w:r>
          </w:p>
        </w:tc>
        <w:tc>
          <w:tcPr>
            <w:tcW w:w="189" w:type="dxa"/>
            <w:tcBorders/>
            <w:shd w:fill="CCEEFF" w:val="clear"/>
            <w:vAlign w:val="bottom"/>
          </w:tcPr>
          <w:p>
            <w:pPr>
              <w:pStyle w:val="TableContents"/>
              <w:spacing w:before="0" w:after="0"/>
              <w:ind w:left="0" w:right="0" w:hanging="0"/>
              <w:rPr/>
            </w:pPr>
            <w:r>
              <w:rPr/>
              <w:t> </w:t>
            </w:r>
          </w:p>
        </w:tc>
        <w:tc>
          <w:tcPr>
            <w:tcW w:w="868"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4,105</w:t>
            </w:r>
          </w:p>
        </w:tc>
        <w:tc>
          <w:tcPr>
            <w:tcW w:w="189" w:type="dxa"/>
            <w:tcBorders/>
            <w:shd w:fill="CCEEFF" w:val="clear"/>
            <w:vAlign w:val="bottom"/>
          </w:tcPr>
          <w:p>
            <w:pPr>
              <w:pStyle w:val="TableContents"/>
              <w:spacing w:before="0" w:after="0"/>
              <w:ind w:left="0" w:right="0" w:hanging="0"/>
              <w:rPr/>
            </w:pPr>
            <w:r>
              <w:rPr/>
              <w:t> </w:t>
            </w:r>
          </w:p>
        </w:tc>
        <w:tc>
          <w:tcPr>
            <w:tcW w:w="78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1,402</w:t>
            </w:r>
          </w:p>
        </w:tc>
        <w:tc>
          <w:tcPr>
            <w:tcW w:w="189" w:type="dxa"/>
            <w:tcBorders/>
            <w:shd w:fill="CCEEFF" w:val="clear"/>
            <w:vAlign w:val="bottom"/>
          </w:tcPr>
          <w:p>
            <w:pPr>
              <w:pStyle w:val="TableContents"/>
              <w:spacing w:before="0" w:after="0"/>
              <w:ind w:left="0" w:right="0" w:hanging="0"/>
              <w:rPr/>
            </w:pPr>
            <w:r>
              <w:rPr/>
              <w:t> </w:t>
            </w:r>
          </w:p>
        </w:tc>
        <w:tc>
          <w:tcPr>
            <w:tcW w:w="78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448</w:t>
            </w:r>
          </w:p>
        </w:tc>
        <w:tc>
          <w:tcPr>
            <w:tcW w:w="189" w:type="dxa"/>
            <w:tcBorders/>
            <w:shd w:fill="CCEEFF" w:val="clear"/>
            <w:vAlign w:val="bottom"/>
          </w:tcPr>
          <w:p>
            <w:pPr>
              <w:pStyle w:val="TableContents"/>
              <w:spacing w:before="0" w:after="0"/>
              <w:ind w:left="0" w:right="0" w:hanging="0"/>
              <w:rPr/>
            </w:pPr>
            <w:r>
              <w:rPr/>
              <w:t> </w:t>
            </w:r>
          </w:p>
        </w:tc>
        <w:tc>
          <w:tcPr>
            <w:tcW w:w="73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165</w:t>
            </w:r>
          </w:p>
        </w:tc>
        <w:tc>
          <w:tcPr>
            <w:tcW w:w="189" w:type="dxa"/>
            <w:tcBorders/>
            <w:shd w:fill="CCEEFF" w:val="clear"/>
            <w:vAlign w:val="bottom"/>
          </w:tcPr>
          <w:p>
            <w:pPr>
              <w:pStyle w:val="TableContents"/>
              <w:spacing w:before="0" w:after="0"/>
              <w:ind w:left="0" w:right="0" w:hanging="0"/>
              <w:rPr/>
            </w:pPr>
            <w:r>
              <w:rPr/>
              <w:t> </w:t>
            </w:r>
          </w:p>
        </w:tc>
        <w:tc>
          <w:tcPr>
            <w:tcW w:w="73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100</w:t>
            </w:r>
          </w:p>
        </w:tc>
        <w:tc>
          <w:tcPr>
            <w:tcW w:w="189" w:type="dxa"/>
            <w:tcBorders/>
            <w:shd w:fill="CCEEFF" w:val="clear"/>
            <w:vAlign w:val="bottom"/>
          </w:tcPr>
          <w:p>
            <w:pPr>
              <w:pStyle w:val="TableContents"/>
              <w:spacing w:before="0" w:after="0"/>
              <w:ind w:left="0" w:right="0" w:hanging="0"/>
              <w:rPr/>
            </w:pPr>
            <w:r>
              <w:rPr/>
              <w:t> </w:t>
            </w:r>
          </w:p>
        </w:tc>
        <w:tc>
          <w:tcPr>
            <w:tcW w:w="827"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90</w:t>
            </w:r>
          </w:p>
        </w:tc>
        <w:tc>
          <w:tcPr>
            <w:tcW w:w="189" w:type="dxa"/>
            <w:tcBorders/>
            <w:shd w:fill="CCEEFF" w:val="clear"/>
            <w:vAlign w:val="bottom"/>
          </w:tcPr>
          <w:p>
            <w:pPr>
              <w:pStyle w:val="TableContents"/>
              <w:spacing w:before="0" w:after="0"/>
              <w:ind w:left="0" w:right="0" w:hanging="0"/>
              <w:rPr/>
            </w:pPr>
            <w:r>
              <w:rPr/>
              <w:t> </w:t>
            </w:r>
          </w:p>
        </w:tc>
        <w:tc>
          <w:tcPr>
            <w:tcW w:w="817"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6,310</w:t>
            </w:r>
          </w:p>
        </w:tc>
        <w:tc>
          <w:tcPr>
            <w:tcW w:w="787" w:type="dxa"/>
            <w:tcBorders/>
            <w:shd w:fill="CCEEFF" w:val="clear"/>
            <w:vAlign w:val="bottom"/>
          </w:tcPr>
          <w:p>
            <w:pPr>
              <w:pStyle w:val="TableContents"/>
              <w:spacing w:before="0" w:after="0"/>
              <w:ind w:left="0" w:right="0" w:hanging="0"/>
              <w:rPr/>
            </w:pPr>
            <w:r>
              <w:rPr/>
              <w:t> </w:t>
            </w:r>
          </w:p>
        </w:tc>
      </w:tr>
      <w:tr>
        <w:trPr/>
        <w:tc>
          <w:tcPr>
            <w:tcW w:w="2550" w:type="dxa"/>
            <w:tcBorders/>
            <w:shd w:fill="auto"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Total</w:t>
            </w:r>
          </w:p>
        </w:tc>
        <w:tc>
          <w:tcPr>
            <w:tcW w:w="189" w:type="dxa"/>
            <w:tcBorders/>
            <w:shd w:fill="auto" w:val="clear"/>
            <w:vAlign w:val="bottom"/>
          </w:tcPr>
          <w:p>
            <w:pPr>
              <w:pStyle w:val="TableContents"/>
              <w:spacing w:before="0" w:after="0"/>
              <w:ind w:left="0" w:right="0" w:hanging="0"/>
              <w:rPr/>
            </w:pPr>
            <w:r>
              <w:rPr/>
              <w:t> </w:t>
            </w:r>
          </w:p>
        </w:tc>
        <w:tc>
          <w:tcPr>
            <w:tcW w:w="124"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44"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4,245</w:t>
            </w:r>
          </w:p>
        </w:tc>
        <w:tc>
          <w:tcPr>
            <w:tcW w:w="189" w:type="dxa"/>
            <w:tcBorders/>
            <w:shd w:fill="auto" w:val="clear"/>
            <w:vAlign w:val="bottom"/>
          </w:tcPr>
          <w:p>
            <w:pPr>
              <w:pStyle w:val="TableContents"/>
              <w:spacing w:before="0" w:after="0"/>
              <w:ind w:left="0" w:right="0" w:hanging="0"/>
              <w:rPr/>
            </w:pPr>
            <w:r>
              <w:rPr/>
              <w:t> </w:t>
            </w:r>
          </w:p>
        </w:tc>
        <w:tc>
          <w:tcPr>
            <w:tcW w:w="124"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60"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2,343</w:t>
            </w:r>
          </w:p>
        </w:tc>
        <w:tc>
          <w:tcPr>
            <w:tcW w:w="189" w:type="dxa"/>
            <w:tcBorders/>
            <w:shd w:fill="auto" w:val="clear"/>
            <w:vAlign w:val="bottom"/>
          </w:tcPr>
          <w:p>
            <w:pPr>
              <w:pStyle w:val="TableContents"/>
              <w:spacing w:before="0" w:after="0"/>
              <w:ind w:left="0" w:right="0" w:hanging="0"/>
              <w:rPr/>
            </w:pPr>
            <w:r>
              <w:rPr/>
              <w:t> </w:t>
            </w:r>
          </w:p>
        </w:tc>
        <w:tc>
          <w:tcPr>
            <w:tcW w:w="124"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60"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1,066</w:t>
            </w:r>
          </w:p>
        </w:tc>
        <w:tc>
          <w:tcPr>
            <w:tcW w:w="189" w:type="dxa"/>
            <w:tcBorders/>
            <w:shd w:fill="auto" w:val="clear"/>
            <w:vAlign w:val="bottom"/>
          </w:tcPr>
          <w:p>
            <w:pPr>
              <w:pStyle w:val="TableContents"/>
              <w:spacing w:before="0" w:after="0"/>
              <w:ind w:left="0" w:right="0" w:hanging="0"/>
              <w:rPr/>
            </w:pPr>
            <w:r>
              <w:rPr/>
              <w:t> </w:t>
            </w:r>
          </w:p>
        </w:tc>
        <w:tc>
          <w:tcPr>
            <w:tcW w:w="124"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08"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479</w:t>
            </w:r>
          </w:p>
        </w:tc>
        <w:tc>
          <w:tcPr>
            <w:tcW w:w="189" w:type="dxa"/>
            <w:tcBorders/>
            <w:shd w:fill="auto" w:val="clear"/>
            <w:vAlign w:val="bottom"/>
          </w:tcPr>
          <w:p>
            <w:pPr>
              <w:pStyle w:val="TableContents"/>
              <w:spacing w:before="0" w:after="0"/>
              <w:ind w:left="0" w:right="0" w:hanging="0"/>
              <w:rPr/>
            </w:pPr>
            <w:r>
              <w:rPr/>
              <w:t> </w:t>
            </w:r>
          </w:p>
        </w:tc>
        <w:tc>
          <w:tcPr>
            <w:tcW w:w="124"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09"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938</w:t>
            </w:r>
          </w:p>
        </w:tc>
        <w:tc>
          <w:tcPr>
            <w:tcW w:w="189" w:type="dxa"/>
            <w:tcBorders/>
            <w:shd w:fill="auto" w:val="clear"/>
            <w:vAlign w:val="bottom"/>
          </w:tcPr>
          <w:p>
            <w:pPr>
              <w:pStyle w:val="TableContents"/>
              <w:spacing w:before="0" w:after="0"/>
              <w:ind w:left="0" w:right="0" w:hanging="0"/>
              <w:rPr/>
            </w:pPr>
            <w:r>
              <w:rPr/>
              <w:t> </w:t>
            </w:r>
          </w:p>
        </w:tc>
        <w:tc>
          <w:tcPr>
            <w:tcW w:w="133"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94"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5,866</w:t>
            </w:r>
          </w:p>
        </w:tc>
        <w:tc>
          <w:tcPr>
            <w:tcW w:w="189" w:type="dxa"/>
            <w:tcBorders/>
            <w:shd w:fill="auto" w:val="clear"/>
            <w:vAlign w:val="bottom"/>
          </w:tcPr>
          <w:p>
            <w:pPr>
              <w:pStyle w:val="TableContents"/>
              <w:spacing w:before="0" w:after="0"/>
              <w:ind w:left="0" w:right="0" w:hanging="0"/>
              <w:rPr/>
            </w:pPr>
            <w:r>
              <w:rPr/>
              <w:t> </w:t>
            </w:r>
          </w:p>
        </w:tc>
        <w:tc>
          <w:tcPr>
            <w:tcW w:w="124"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93"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14,937</w:t>
            </w:r>
          </w:p>
        </w:tc>
        <w:tc>
          <w:tcPr>
            <w:tcW w:w="787" w:type="dxa"/>
            <w:tcBorders/>
            <w:shd w:fill="auto"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tbl>
      <w:tblPr>
        <w:tblW w:w="5000" w:type="pct"/>
        <w:jc w:val="left"/>
        <w:tblInd w:w="0" w:type="dxa"/>
        <w:tblCellMar>
          <w:top w:w="0" w:type="dxa"/>
          <w:left w:w="0" w:type="dxa"/>
          <w:bottom w:w="0" w:type="dxa"/>
          <w:right w:w="0" w:type="dxa"/>
        </w:tblCellMar>
      </w:tblPr>
      <w:tblGrid>
        <w:gridCol w:w="609"/>
        <w:gridCol w:w="9596"/>
      </w:tblGrid>
      <w:tr>
        <w:trPr/>
        <w:tc>
          <w:tcPr>
            <w:tcW w:w="609" w:type="dxa"/>
            <w:tcBorders/>
            <w:shd w:fill="auto" w:val="clear"/>
          </w:tcPr>
          <w:p>
            <w:pPr>
              <w:pStyle w:val="TableContents"/>
              <w:spacing w:before="0" w:after="0"/>
              <w:ind w:left="0" w:right="0" w:hanging="0"/>
              <w:rPr>
                <w:rFonts w:ascii="Times New Roman" w:hAnsi="Times New Roman"/>
                <w:sz w:val="11"/>
              </w:rPr>
            </w:pPr>
            <w:r>
              <w:rPr>
                <w:rFonts w:ascii="Times New Roman" w:hAnsi="Times New Roman"/>
                <w:sz w:val="11"/>
              </w:rPr>
              <w:t>(1)</w:t>
            </w:r>
          </w:p>
        </w:tc>
        <w:tc>
          <w:tcPr>
            <w:tcW w:w="959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Includes debt service payments, interest payments due on our senior notes, interest payments and the commitment fee on the PNG credit facility and the commitment fee on our PAA revolving credit facility. Although there is an outstanding balance on our PAA revolving credit facility at September 30, 2011, we historically repay and borrow at varying amounts. As such, we have included only the maximum commitment fee (as if no amounts were outstanding on the facility) in the amounts above.</w:t>
            </w:r>
          </w:p>
        </w:tc>
      </w:tr>
      <w:tr>
        <w:trPr/>
        <w:tc>
          <w:tcPr>
            <w:tcW w:w="609" w:type="dxa"/>
            <w:tcBorders/>
            <w:shd w:fill="auto" w:val="clear"/>
          </w:tcPr>
          <w:p>
            <w:pPr>
              <w:pStyle w:val="TableContents"/>
              <w:spacing w:before="0" w:after="0"/>
              <w:ind w:left="0" w:right="0" w:hanging="0"/>
              <w:rPr/>
            </w:pPr>
            <w:r>
              <w:rPr/>
              <w:t> </w:t>
            </w:r>
          </w:p>
        </w:tc>
        <w:tc>
          <w:tcPr>
            <w:tcW w:w="9596" w:type="dxa"/>
            <w:tcBorders/>
            <w:shd w:fill="auto" w:val="clear"/>
          </w:tcPr>
          <w:p>
            <w:pPr>
              <w:pStyle w:val="TableContents"/>
              <w:spacing w:before="0" w:after="0"/>
              <w:ind w:left="0" w:right="0" w:hanging="0"/>
              <w:rPr/>
            </w:pPr>
            <w:r>
              <w:rPr/>
              <w:t> </w:t>
            </w:r>
          </w:p>
        </w:tc>
      </w:tr>
      <w:tr>
        <w:trPr/>
        <w:tc>
          <w:tcPr>
            <w:tcW w:w="609" w:type="dxa"/>
            <w:tcBorders/>
            <w:shd w:fill="auto" w:val="clear"/>
          </w:tcPr>
          <w:p>
            <w:pPr>
              <w:pStyle w:val="TableContents"/>
              <w:spacing w:before="0" w:after="0"/>
              <w:ind w:left="0" w:right="0" w:hanging="0"/>
              <w:rPr>
                <w:rFonts w:ascii="Times New Roman" w:hAnsi="Times New Roman"/>
                <w:sz w:val="11"/>
              </w:rPr>
            </w:pPr>
            <w:r>
              <w:rPr>
                <w:rFonts w:ascii="Times New Roman" w:hAnsi="Times New Roman"/>
                <w:sz w:val="11"/>
              </w:rPr>
              <w:t>(2)</w:t>
            </w:r>
          </w:p>
        </w:tc>
        <w:tc>
          <w:tcPr>
            <w:tcW w:w="959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Leases are primarily for (i) storage, (ii) rights-of-way, (iii) office rent, (iv) pipeline assets, (v) compression services and (vi) trucks used in our gathering activities.</w:t>
            </w:r>
          </w:p>
        </w:tc>
      </w:tr>
      <w:tr>
        <w:trPr/>
        <w:tc>
          <w:tcPr>
            <w:tcW w:w="609" w:type="dxa"/>
            <w:tcBorders/>
            <w:shd w:fill="auto" w:val="clear"/>
          </w:tcPr>
          <w:p>
            <w:pPr>
              <w:pStyle w:val="TableContents"/>
              <w:spacing w:before="0" w:after="0"/>
              <w:ind w:left="0" w:right="0" w:hanging="0"/>
              <w:rPr/>
            </w:pPr>
            <w:r>
              <w:rPr/>
              <w:t> </w:t>
            </w:r>
          </w:p>
        </w:tc>
        <w:tc>
          <w:tcPr>
            <w:tcW w:w="9596" w:type="dxa"/>
            <w:tcBorders/>
            <w:shd w:fill="auto" w:val="clear"/>
          </w:tcPr>
          <w:p>
            <w:pPr>
              <w:pStyle w:val="TableContents"/>
              <w:spacing w:before="0" w:after="0"/>
              <w:ind w:left="0" w:right="0" w:hanging="0"/>
              <w:rPr/>
            </w:pPr>
            <w:r>
              <w:rPr/>
              <w:t> </w:t>
            </w:r>
          </w:p>
        </w:tc>
      </w:tr>
      <w:tr>
        <w:trPr/>
        <w:tc>
          <w:tcPr>
            <w:tcW w:w="609" w:type="dxa"/>
            <w:tcBorders/>
            <w:shd w:fill="auto" w:val="clear"/>
          </w:tcPr>
          <w:p>
            <w:pPr>
              <w:pStyle w:val="TableContents"/>
              <w:spacing w:before="0" w:after="0"/>
              <w:ind w:left="0" w:right="0" w:hanging="0"/>
              <w:rPr>
                <w:rFonts w:ascii="Times New Roman" w:hAnsi="Times New Roman"/>
                <w:sz w:val="11"/>
              </w:rPr>
            </w:pPr>
            <w:r>
              <w:rPr>
                <w:rFonts w:ascii="Times New Roman" w:hAnsi="Times New Roman"/>
                <w:sz w:val="11"/>
              </w:rPr>
              <w:t>(3)</w:t>
            </w:r>
          </w:p>
        </w:tc>
        <w:tc>
          <w:tcPr>
            <w:tcW w:w="959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Excludes a non-current liability of approximately $98 million related to derivative activity included in Crude oil, refined products, natural gas and LPG purchases.</w:t>
            </w:r>
          </w:p>
        </w:tc>
      </w:tr>
      <w:tr>
        <w:trPr/>
        <w:tc>
          <w:tcPr>
            <w:tcW w:w="609" w:type="dxa"/>
            <w:tcBorders/>
            <w:shd w:fill="auto" w:val="clear"/>
          </w:tcPr>
          <w:p>
            <w:pPr>
              <w:pStyle w:val="TableContents"/>
              <w:spacing w:before="0" w:after="0"/>
              <w:ind w:left="0" w:right="0" w:hanging="0"/>
              <w:rPr/>
            </w:pPr>
            <w:r>
              <w:rPr/>
              <w:t> </w:t>
            </w:r>
          </w:p>
        </w:tc>
        <w:tc>
          <w:tcPr>
            <w:tcW w:w="9596" w:type="dxa"/>
            <w:tcBorders/>
            <w:shd w:fill="auto" w:val="clear"/>
          </w:tcPr>
          <w:p>
            <w:pPr>
              <w:pStyle w:val="TableContents"/>
              <w:spacing w:before="0" w:after="0"/>
              <w:ind w:left="0" w:right="0" w:hanging="0"/>
              <w:rPr/>
            </w:pPr>
            <w:r>
              <w:rPr/>
              <w:t> </w:t>
            </w:r>
          </w:p>
        </w:tc>
      </w:tr>
      <w:tr>
        <w:trPr/>
        <w:tc>
          <w:tcPr>
            <w:tcW w:w="609" w:type="dxa"/>
            <w:tcBorders/>
            <w:shd w:fill="auto" w:val="clear"/>
          </w:tcPr>
          <w:p>
            <w:pPr>
              <w:pStyle w:val="TableContents"/>
              <w:spacing w:before="0" w:after="0"/>
              <w:ind w:left="0" w:right="0" w:hanging="0"/>
              <w:rPr>
                <w:rFonts w:ascii="Times New Roman" w:hAnsi="Times New Roman"/>
                <w:sz w:val="11"/>
              </w:rPr>
            </w:pPr>
            <w:r>
              <w:rPr>
                <w:rFonts w:ascii="Times New Roman" w:hAnsi="Times New Roman"/>
                <w:sz w:val="11"/>
              </w:rPr>
              <w:t>(4)</w:t>
            </w:r>
          </w:p>
        </w:tc>
        <w:tc>
          <w:tcPr>
            <w:tcW w:w="959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Amounts are based on estimated volumes and market prices based on average activity during September 2011. The actual physical volume purchased and actual settlement prices will vary from the assumptions used in the table. Uncertainties involved in these estimates include, as applicable, levels of production at the wellhead, weather conditions, changes in market prices and other conditions beyond our control.</w:t>
            </w:r>
          </w:p>
        </w:tc>
      </w:tr>
    </w:tbl>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 xml:space="preserve">Letters of Credit. </w:t>
      </w:r>
      <w:r>
        <w:rPr>
          <w:rFonts w:ascii="Times New Roman" w:hAnsi="Times New Roman"/>
          <w:sz w:val="17"/>
        </w:rPr>
        <w:t>In connection with our crude oil supply and logistics activities, we provide certain suppliers with irrevocable standby letters of credit to secure our obligations for the purchase of crude oil. Our liabilities with respect to these purchase obligations are recorded in accounts payable on our balance sheet in the month the crude oil is purchased. Generally, these letters of credit are issued for periods of up to seventy days and are terminated upon completion of each transaction. At September 30, 2011 and December 31, 2010, we had outstanding letters of credit of approximately $46 million and $75 million, respectively.</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Off-Balance Sheet Arrangements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have no significant off-balance sheet arrangements as defined by Item 303 of Regulation S-K.</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Recent Accounting Pronouncements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See Note 2 to our Condensed Consolidated Financial Statements.</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Critical Accounting Policies and Estimates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For additional discussion regarding our critical accounting policies and estimates, see Critical Accounting Policies and Estimates under Item 7 of our 2010 Annual Report on Form 10-K.</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47</w:t>
      </w:r>
      <w:bookmarkStart w:id="73" w:name="PB_47_140652_3736"/>
      <w:bookmarkEnd w:id="73"/>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b/>
          <w:sz w:val="17"/>
        </w:rPr>
      </w:pPr>
      <w:r>
        <w:rPr>
          <w:rFonts w:ascii="Times New Roman" w:hAnsi="Times New Roman"/>
          <w:b/>
          <w:sz w:val="17"/>
        </w:rPr>
        <w:t>Forward-Looking Statements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All statements included in this report, other than statements of historical fact, are forward-looking statements, including but not limited to statements incorporating the words anticipate, believe, estimate, expect, plan, intend and forecast, as well as similar expressions and statements regarding our business strategy, plans and objectives for future operations. The absence of these words, however, does not mean that the statements are not forward-looking. These statements reflect our current views with respect to future events, based on what we believe to be reasonable assumptions. Certain factors could cause actual results to differ materially from the results anticipated in the forward-looking statements. These factors include, but are not limited to:</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failure to implement or capitalize on planned internal growth projects;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maintenance of our credit rating and ability to receive open credit from our suppliers and trade counterparties;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continued creditworthiness of, and performance by, our counterparties, including financial institutions and trading companies with which we do business;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the effectiveness of our risk management activities;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unanticipated changes in crude oil market structure, grade differentials and volatility (or lack thereof);</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environmental liabilities or events that are not covered by an indemnity, insurance or existing reserves;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abrupt or severe declines or interruptions in outer continental shelf production located offshore California and transported on our pipeline systems;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shortages or cost increases of supplies, materials or labor;</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the availability of adequate third-party production volumes for transportation and marketing in the areas in which we operate and other factors that could cause declines in volumes shipped on our pipelines by us and third-party shippers, such as declines in production from existing oil and gas reserves or failure to develop additional oil and gas reserves;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fluctuations in refinery capacity in areas supplied by our mainlines and other factors affecting demand for various grades of crude oil, refined products and natural gas and resulting changes in pricing conditions or transportation throughput requirements;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the availability of, and our ability to consummate, acquisition or combination opportunities;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our ability to obtain debt or equity financing on satisfactory terms to fund additional acquisitions, expansion projects, working capital requirements and the repayment or refinancing of indebtedness;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the successful integration and future performance of acquired assets or businesses and the risks associated with operating in lines of business that are distinct and separate from our historical operations;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the impact of current and future laws, rulings, governmental regulations, accounting standards and statements, and related interpretations;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the effects of competition;</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interruptions in service on third-party pipelines;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increased costs or lack of availability of insurance;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fluctuations in the debt and equity markets, including the price of our units at the time of vesting under our long-term incentive plans;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the currency exchange rate of the Canadian dollar;</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weather interference with business operations or project construction;</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risks related to the development and operation of natural gas storage facilities;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48</w:t>
      </w:r>
      <w:bookmarkStart w:id="74" w:name="PB_48_140705_9621"/>
      <w:bookmarkEnd w:id="74"/>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factors affecting demand for natural gas and natural gas storage services and rates;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future developments and circumstances at the time distributions are declared;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general economic, market or business conditions and the amplification of other risks caused by volatile financial markets, capital constraints and pervasive liquidity concerns; and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other factors and uncertainties inherent in the transportation, storage, terminalling and marketing of crude oil, refined products and liquefied petroleum gas and other natural gas related petroleum products.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Other factors, described herein, or factors that are unknown or unpredictable, could also have a material adverse effect on future results. Please read Risks Factors discussed in Item 1A of our 2010 Annual Report on Form 10-K. Except as required by applicable securities laws, we do not intend to update these forward-looking statements and information.</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Item  3.</w:t>
      </w:r>
      <w:r>
        <w:rPr>
          <w:rFonts w:ascii="Times New Roman" w:hAnsi="Times New Roman"/>
        </w:rPr>
        <w:t xml:space="preserve">                                 </w:t>
      </w:r>
      <w:r>
        <w:rPr>
          <w:rFonts w:ascii="Times New Roman" w:hAnsi="Times New Roman"/>
          <w:b/>
          <w:sz w:val="17"/>
        </w:rPr>
        <w:t>QUANTITATIVE AND QUALITATIVE DISCLOSURES ABOUT MARKET RISK</w:t>
      </w:r>
      <w:bookmarkStart w:id="75" w:name="Item3_QuantitativeAndQualitativeD_140717"/>
      <w:bookmarkEnd w:id="75"/>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following should be read in conjunction with Quantitative and Qualitative Disclosures About Market Risk included under Item 7A in our 2010 Annual Report on Form 10-K. There have been no material changes in that information other than as discussed below. Also, see Note 10 to our condensed consolidated financial statements for additional discussion related to derivative instruments and hedging activities.</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Commodity Price Risk</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fair value of our commodity derivatives and the change in fair value that would be expected from a 10% price increase or decrease is shown in the table below (in millions):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5006"/>
        <w:gridCol w:w="207"/>
        <w:gridCol w:w="217"/>
        <w:gridCol w:w="1149"/>
        <w:gridCol w:w="221"/>
        <w:gridCol w:w="260"/>
        <w:gridCol w:w="1253"/>
        <w:gridCol w:w="221"/>
        <w:gridCol w:w="264"/>
        <w:gridCol w:w="1260"/>
        <w:gridCol w:w="147"/>
      </w:tblGrid>
      <w:tr>
        <w:trPr/>
        <w:tc>
          <w:tcPr>
            <w:tcW w:w="5006" w:type="dxa"/>
            <w:tcBorders/>
            <w:shd w:fill="auto" w:val="clear"/>
            <w:vAlign w:val="bottom"/>
          </w:tcPr>
          <w:p>
            <w:pPr>
              <w:pStyle w:val="TableContents"/>
              <w:spacing w:before="0" w:after="0"/>
              <w:ind w:left="0" w:right="0" w:hanging="0"/>
              <w:rPr/>
            </w:pPr>
            <w:r>
              <w:rPr/>
              <w:t> </w:t>
            </w:r>
          </w:p>
        </w:tc>
        <w:tc>
          <w:tcPr>
            <w:tcW w:w="207" w:type="dxa"/>
            <w:tcBorders/>
            <w:shd w:fill="auto" w:val="clear"/>
            <w:vAlign w:val="bottom"/>
          </w:tcPr>
          <w:p>
            <w:pPr>
              <w:pStyle w:val="TableContents"/>
              <w:spacing w:before="0" w:after="0"/>
              <w:ind w:left="0" w:right="0" w:hanging="0"/>
              <w:jc w:val="center"/>
              <w:rPr/>
            </w:pPr>
            <w:r>
              <w:rPr/>
              <w:t> </w:t>
            </w:r>
          </w:p>
        </w:tc>
        <w:tc>
          <w:tcPr>
            <w:tcW w:w="1366" w:type="dxa"/>
            <w:gridSpan w:val="2"/>
            <w:tcBorders/>
            <w:shd w:fill="auto" w:val="clear"/>
            <w:vAlign w:val="bottom"/>
          </w:tcPr>
          <w:p>
            <w:pPr>
              <w:pStyle w:val="TableContents"/>
              <w:spacing w:before="0" w:after="0"/>
              <w:ind w:left="0" w:right="0" w:hanging="0"/>
              <w:jc w:val="center"/>
              <w:rPr/>
            </w:pPr>
            <w:r>
              <w:rPr/>
              <w:t> </w:t>
            </w:r>
          </w:p>
        </w:tc>
        <w:tc>
          <w:tcPr>
            <w:tcW w:w="221" w:type="dxa"/>
            <w:tcBorders/>
            <w:shd w:fill="auto" w:val="clear"/>
            <w:vAlign w:val="bottom"/>
          </w:tcPr>
          <w:p>
            <w:pPr>
              <w:pStyle w:val="TableContents"/>
              <w:spacing w:before="0" w:after="0"/>
              <w:ind w:left="0" w:right="0" w:hanging="0"/>
              <w:jc w:val="center"/>
              <w:rPr/>
            </w:pPr>
            <w:r>
              <w:rPr/>
              <w:t> </w:t>
            </w:r>
          </w:p>
        </w:tc>
        <w:tc>
          <w:tcPr>
            <w:tcW w:w="1513"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Effect of 10%</w:t>
            </w:r>
          </w:p>
        </w:tc>
        <w:tc>
          <w:tcPr>
            <w:tcW w:w="221" w:type="dxa"/>
            <w:tcBorders/>
            <w:shd w:fill="auto" w:val="clear"/>
            <w:vAlign w:val="bottom"/>
          </w:tcPr>
          <w:p>
            <w:pPr>
              <w:pStyle w:val="TableContents"/>
              <w:spacing w:before="0" w:after="0"/>
              <w:ind w:left="0" w:right="0" w:hanging="0"/>
              <w:jc w:val="center"/>
              <w:rPr/>
            </w:pPr>
            <w:r>
              <w:rPr/>
              <w:t> </w:t>
            </w:r>
          </w:p>
        </w:tc>
        <w:tc>
          <w:tcPr>
            <w:tcW w:w="1524"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Effect of 10%</w:t>
            </w:r>
          </w:p>
        </w:tc>
        <w:tc>
          <w:tcPr>
            <w:tcW w:w="147" w:type="dxa"/>
            <w:tcBorders/>
            <w:shd w:fill="auto" w:val="clear"/>
            <w:vAlign w:val="bottom"/>
          </w:tcPr>
          <w:p>
            <w:pPr>
              <w:pStyle w:val="TableContents"/>
              <w:spacing w:before="0" w:after="0"/>
              <w:ind w:left="0" w:right="0" w:hanging="0"/>
              <w:jc w:val="center"/>
              <w:rPr/>
            </w:pPr>
            <w:r>
              <w:rPr/>
              <w:t> </w:t>
            </w:r>
          </w:p>
        </w:tc>
      </w:tr>
      <w:tr>
        <w:trPr/>
        <w:tc>
          <w:tcPr>
            <w:tcW w:w="5006" w:type="dxa"/>
            <w:tcBorders/>
            <w:shd w:fill="auto" w:val="clear"/>
            <w:vAlign w:val="bottom"/>
          </w:tcPr>
          <w:p>
            <w:pPr>
              <w:pStyle w:val="TableContents"/>
              <w:spacing w:before="0" w:after="0"/>
              <w:ind w:left="0" w:right="0" w:hanging="0"/>
              <w:rPr/>
            </w:pPr>
            <w:r>
              <w:rPr/>
              <w:t> </w:t>
            </w:r>
          </w:p>
        </w:tc>
        <w:tc>
          <w:tcPr>
            <w:tcW w:w="207" w:type="dxa"/>
            <w:tcBorders/>
            <w:shd w:fill="auto" w:val="clear"/>
            <w:vAlign w:val="bottom"/>
          </w:tcPr>
          <w:p>
            <w:pPr>
              <w:pStyle w:val="TableContents"/>
              <w:spacing w:before="0" w:after="0"/>
              <w:ind w:left="0" w:right="0" w:hanging="0"/>
              <w:jc w:val="center"/>
              <w:rPr/>
            </w:pPr>
            <w:r>
              <w:rPr/>
              <w:t> </w:t>
            </w:r>
          </w:p>
        </w:tc>
        <w:tc>
          <w:tcPr>
            <w:tcW w:w="1366"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Fair Value</w:t>
            </w:r>
          </w:p>
        </w:tc>
        <w:tc>
          <w:tcPr>
            <w:tcW w:w="221" w:type="dxa"/>
            <w:tcBorders/>
            <w:shd w:fill="auto" w:val="clear"/>
            <w:vAlign w:val="bottom"/>
          </w:tcPr>
          <w:p>
            <w:pPr>
              <w:pStyle w:val="TableContents"/>
              <w:spacing w:before="0" w:after="0"/>
              <w:ind w:left="0" w:right="0" w:hanging="0"/>
              <w:jc w:val="center"/>
              <w:rPr/>
            </w:pPr>
            <w:r>
              <w:rPr/>
              <w:t> </w:t>
            </w:r>
          </w:p>
        </w:tc>
        <w:tc>
          <w:tcPr>
            <w:tcW w:w="1513"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Price Increase</w:t>
            </w:r>
          </w:p>
        </w:tc>
        <w:tc>
          <w:tcPr>
            <w:tcW w:w="221" w:type="dxa"/>
            <w:tcBorders/>
            <w:shd w:fill="auto" w:val="clear"/>
            <w:vAlign w:val="bottom"/>
          </w:tcPr>
          <w:p>
            <w:pPr>
              <w:pStyle w:val="TableContents"/>
              <w:spacing w:before="0" w:after="0"/>
              <w:ind w:left="0" w:right="0" w:hanging="0"/>
              <w:jc w:val="center"/>
              <w:rPr/>
            </w:pPr>
            <w:r>
              <w:rPr/>
              <w:t> </w:t>
            </w:r>
          </w:p>
        </w:tc>
        <w:tc>
          <w:tcPr>
            <w:tcW w:w="1524"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Price Decrease</w:t>
            </w:r>
          </w:p>
        </w:tc>
        <w:tc>
          <w:tcPr>
            <w:tcW w:w="147" w:type="dxa"/>
            <w:tcBorders/>
            <w:shd w:fill="auto" w:val="clear"/>
            <w:vAlign w:val="bottom"/>
          </w:tcPr>
          <w:p>
            <w:pPr>
              <w:pStyle w:val="TableContents"/>
              <w:spacing w:before="0" w:after="0"/>
              <w:ind w:left="0" w:right="0" w:hanging="0"/>
              <w:jc w:val="center"/>
              <w:rPr/>
            </w:pPr>
            <w:r>
              <w:rPr/>
              <w:t> </w:t>
            </w:r>
          </w:p>
        </w:tc>
      </w:tr>
      <w:tr>
        <w:trPr/>
        <w:tc>
          <w:tcPr>
            <w:tcW w:w="500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Crude oil:</w:t>
            </w:r>
          </w:p>
        </w:tc>
        <w:tc>
          <w:tcPr>
            <w:tcW w:w="207" w:type="dxa"/>
            <w:tcBorders/>
            <w:shd w:fill="CCEEFF" w:val="clear"/>
            <w:vAlign w:val="bottom"/>
          </w:tcPr>
          <w:p>
            <w:pPr>
              <w:pStyle w:val="TableContents"/>
              <w:spacing w:before="0" w:after="0"/>
              <w:ind w:left="0" w:right="0" w:hanging="0"/>
              <w:rPr/>
            </w:pPr>
            <w:r>
              <w:rPr/>
              <w:t> </w:t>
            </w:r>
          </w:p>
        </w:tc>
        <w:tc>
          <w:tcPr>
            <w:tcW w:w="1366" w:type="dxa"/>
            <w:gridSpan w:val="2"/>
            <w:tcBorders/>
            <w:shd w:fill="CCEEFF" w:val="clear"/>
            <w:vAlign w:val="bottom"/>
          </w:tcPr>
          <w:p>
            <w:pPr>
              <w:pStyle w:val="TableContents"/>
              <w:spacing w:before="0" w:after="0"/>
              <w:ind w:left="0" w:right="0" w:hanging="0"/>
              <w:jc w:val="right"/>
              <w:rPr/>
            </w:pPr>
            <w:r>
              <w:rPr/>
              <w:t> </w:t>
            </w:r>
          </w:p>
        </w:tc>
        <w:tc>
          <w:tcPr>
            <w:tcW w:w="221" w:type="dxa"/>
            <w:tcBorders/>
            <w:shd w:fill="CCEEFF" w:val="clear"/>
            <w:vAlign w:val="bottom"/>
          </w:tcPr>
          <w:p>
            <w:pPr>
              <w:pStyle w:val="TableContents"/>
              <w:spacing w:before="0" w:after="0"/>
              <w:ind w:left="0" w:right="0" w:hanging="0"/>
              <w:rPr/>
            </w:pPr>
            <w:r>
              <w:rPr/>
              <w:t> </w:t>
            </w:r>
          </w:p>
        </w:tc>
        <w:tc>
          <w:tcPr>
            <w:tcW w:w="1513" w:type="dxa"/>
            <w:gridSpan w:val="2"/>
            <w:tcBorders/>
            <w:shd w:fill="CCEEFF" w:val="clear"/>
            <w:vAlign w:val="bottom"/>
          </w:tcPr>
          <w:p>
            <w:pPr>
              <w:pStyle w:val="TableContents"/>
              <w:spacing w:before="0" w:after="0"/>
              <w:ind w:left="0" w:right="0" w:hanging="0"/>
              <w:jc w:val="right"/>
              <w:rPr/>
            </w:pPr>
            <w:r>
              <w:rPr/>
              <w:t> </w:t>
            </w:r>
          </w:p>
        </w:tc>
        <w:tc>
          <w:tcPr>
            <w:tcW w:w="221" w:type="dxa"/>
            <w:tcBorders/>
            <w:shd w:fill="CCEEFF" w:val="clear"/>
            <w:vAlign w:val="bottom"/>
          </w:tcPr>
          <w:p>
            <w:pPr>
              <w:pStyle w:val="TableContents"/>
              <w:spacing w:before="0" w:after="0"/>
              <w:ind w:left="0" w:right="0" w:hanging="0"/>
              <w:rPr/>
            </w:pPr>
            <w:r>
              <w:rPr/>
              <w:t> </w:t>
            </w:r>
          </w:p>
        </w:tc>
        <w:tc>
          <w:tcPr>
            <w:tcW w:w="1524" w:type="dxa"/>
            <w:gridSpan w:val="2"/>
            <w:tcBorders/>
            <w:shd w:fill="CCEEFF" w:val="clear"/>
            <w:vAlign w:val="bottom"/>
          </w:tcPr>
          <w:p>
            <w:pPr>
              <w:pStyle w:val="TableContents"/>
              <w:spacing w:before="0" w:after="0"/>
              <w:ind w:left="0" w:right="0" w:hanging="0"/>
              <w:jc w:val="right"/>
              <w:rPr/>
            </w:pPr>
            <w:r>
              <w:rPr/>
              <w:t> </w:t>
            </w:r>
          </w:p>
        </w:tc>
        <w:tc>
          <w:tcPr>
            <w:tcW w:w="147" w:type="dxa"/>
            <w:tcBorders/>
            <w:shd w:fill="CCEEFF" w:val="clear"/>
            <w:vAlign w:val="bottom"/>
          </w:tcPr>
          <w:p>
            <w:pPr>
              <w:pStyle w:val="TableContents"/>
              <w:spacing w:before="0" w:after="0"/>
              <w:ind w:left="0" w:right="0" w:hanging="0"/>
              <w:rPr/>
            </w:pPr>
            <w:r>
              <w:rPr/>
              <w:t> </w:t>
            </w:r>
          </w:p>
        </w:tc>
      </w:tr>
      <w:tr>
        <w:trPr/>
        <w:tc>
          <w:tcPr>
            <w:tcW w:w="500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Futures contracts</w:t>
            </w:r>
          </w:p>
        </w:tc>
        <w:tc>
          <w:tcPr>
            <w:tcW w:w="207" w:type="dxa"/>
            <w:tcBorders/>
            <w:shd w:fill="auto" w:val="clear"/>
            <w:vAlign w:val="bottom"/>
          </w:tcPr>
          <w:p>
            <w:pPr>
              <w:pStyle w:val="TableContents"/>
              <w:spacing w:before="0" w:after="0"/>
              <w:ind w:left="0" w:right="0" w:hanging="0"/>
              <w:rPr/>
            </w:pPr>
            <w:r>
              <w:rPr/>
              <w:t> </w:t>
            </w:r>
          </w:p>
        </w:tc>
        <w:tc>
          <w:tcPr>
            <w:tcW w:w="21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4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(37</w:t>
            </w:r>
          </w:p>
        </w:tc>
        <w:tc>
          <w:tcPr>
            <w:tcW w:w="22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6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5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221" w:type="dxa"/>
            <w:tcBorders/>
            <w:shd w:fill="auto" w:val="clear"/>
            <w:vAlign w:val="bottom"/>
          </w:tcPr>
          <w:p>
            <w:pPr>
              <w:pStyle w:val="TableContents"/>
              <w:spacing w:before="0" w:after="0"/>
              <w:ind w:left="0" w:right="0" w:hanging="0"/>
              <w:rPr/>
            </w:pPr>
            <w:r>
              <w:rPr/>
              <w:t> </w:t>
            </w:r>
          </w:p>
        </w:tc>
        <w:tc>
          <w:tcPr>
            <w:tcW w:w="26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6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14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00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Swaps and options contracts</w:t>
            </w:r>
          </w:p>
        </w:tc>
        <w:tc>
          <w:tcPr>
            <w:tcW w:w="207" w:type="dxa"/>
            <w:tcBorders/>
            <w:shd w:fill="CCEEFF" w:val="clear"/>
            <w:vAlign w:val="bottom"/>
          </w:tcPr>
          <w:p>
            <w:pPr>
              <w:pStyle w:val="TableContents"/>
              <w:spacing w:before="0" w:after="0"/>
              <w:ind w:left="0" w:right="0" w:hanging="0"/>
              <w:rPr/>
            </w:pPr>
            <w:r>
              <w:rPr/>
              <w:t> </w:t>
            </w:r>
          </w:p>
        </w:tc>
        <w:tc>
          <w:tcPr>
            <w:tcW w:w="136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55</w:t>
            </w:r>
          </w:p>
        </w:tc>
        <w:tc>
          <w:tcPr>
            <w:tcW w:w="221" w:type="dxa"/>
            <w:tcBorders/>
            <w:shd w:fill="CCEEFF" w:val="clear"/>
            <w:vAlign w:val="bottom"/>
          </w:tcPr>
          <w:p>
            <w:pPr>
              <w:pStyle w:val="TableContents"/>
              <w:spacing w:before="0" w:after="0"/>
              <w:ind w:left="0" w:right="0" w:hanging="0"/>
              <w:rPr/>
            </w:pPr>
            <w:r>
              <w:rPr/>
              <w:t> </w:t>
            </w:r>
          </w:p>
        </w:tc>
        <w:tc>
          <w:tcPr>
            <w:tcW w:w="26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5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w:t>
            </w:r>
          </w:p>
        </w:tc>
        <w:tc>
          <w:tcPr>
            <w:tcW w:w="22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6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6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w:t>
            </w:r>
          </w:p>
        </w:tc>
        <w:tc>
          <w:tcPr>
            <w:tcW w:w="147" w:type="dxa"/>
            <w:tcBorders/>
            <w:shd w:fill="CCEEFF" w:val="clear"/>
            <w:vAlign w:val="bottom"/>
          </w:tcPr>
          <w:p>
            <w:pPr>
              <w:pStyle w:val="TableContents"/>
              <w:spacing w:before="0" w:after="0"/>
              <w:ind w:left="0" w:right="0" w:hanging="0"/>
              <w:rPr/>
            </w:pPr>
            <w:r>
              <w:rPr/>
              <w:t> </w:t>
            </w:r>
          </w:p>
        </w:tc>
      </w:tr>
      <w:tr>
        <w:trPr/>
        <w:tc>
          <w:tcPr>
            <w:tcW w:w="5006" w:type="dxa"/>
            <w:tcBorders/>
            <w:shd w:fill="auto" w:val="clear"/>
            <w:vAlign w:val="bottom"/>
          </w:tcPr>
          <w:p>
            <w:pPr>
              <w:pStyle w:val="TableContents"/>
              <w:spacing w:before="0" w:after="0"/>
              <w:ind w:left="0" w:right="0" w:hanging="0"/>
              <w:rPr/>
            </w:pPr>
            <w:r>
              <w:rPr/>
              <w:t> </w:t>
            </w:r>
          </w:p>
        </w:tc>
        <w:tc>
          <w:tcPr>
            <w:tcW w:w="207" w:type="dxa"/>
            <w:tcBorders/>
            <w:shd w:fill="auto" w:val="clear"/>
            <w:vAlign w:val="bottom"/>
          </w:tcPr>
          <w:p>
            <w:pPr>
              <w:pStyle w:val="TableContents"/>
              <w:spacing w:before="0" w:after="0"/>
              <w:ind w:left="0" w:right="0" w:hanging="0"/>
              <w:rPr/>
            </w:pPr>
            <w:r>
              <w:rPr/>
              <w:t> </w:t>
            </w:r>
          </w:p>
        </w:tc>
        <w:tc>
          <w:tcPr>
            <w:tcW w:w="1366" w:type="dxa"/>
            <w:gridSpan w:val="2"/>
            <w:tcBorders/>
            <w:shd w:fill="auto" w:val="clear"/>
            <w:vAlign w:val="bottom"/>
          </w:tcPr>
          <w:p>
            <w:pPr>
              <w:pStyle w:val="TableContents"/>
              <w:spacing w:before="0" w:after="0"/>
              <w:ind w:left="0" w:right="0" w:hanging="0"/>
              <w:jc w:val="right"/>
              <w:rPr/>
            </w:pPr>
            <w:r>
              <w:rPr/>
              <w:t> </w:t>
            </w:r>
          </w:p>
        </w:tc>
        <w:tc>
          <w:tcPr>
            <w:tcW w:w="221" w:type="dxa"/>
            <w:tcBorders/>
            <w:shd w:fill="auto" w:val="clear"/>
            <w:vAlign w:val="bottom"/>
          </w:tcPr>
          <w:p>
            <w:pPr>
              <w:pStyle w:val="TableContents"/>
              <w:spacing w:before="0" w:after="0"/>
              <w:ind w:left="0" w:right="0" w:hanging="0"/>
              <w:rPr/>
            </w:pPr>
            <w:r>
              <w:rPr/>
              <w:t> </w:t>
            </w:r>
          </w:p>
        </w:tc>
        <w:tc>
          <w:tcPr>
            <w:tcW w:w="1513" w:type="dxa"/>
            <w:gridSpan w:val="2"/>
            <w:tcBorders/>
            <w:shd w:fill="auto" w:val="clear"/>
            <w:vAlign w:val="bottom"/>
          </w:tcPr>
          <w:p>
            <w:pPr>
              <w:pStyle w:val="TableContents"/>
              <w:spacing w:before="0" w:after="0"/>
              <w:ind w:left="0" w:right="0" w:hanging="0"/>
              <w:jc w:val="right"/>
              <w:rPr/>
            </w:pPr>
            <w:r>
              <w:rPr/>
              <w:t> </w:t>
            </w:r>
          </w:p>
        </w:tc>
        <w:tc>
          <w:tcPr>
            <w:tcW w:w="221" w:type="dxa"/>
            <w:tcBorders/>
            <w:shd w:fill="auto" w:val="clear"/>
            <w:vAlign w:val="bottom"/>
          </w:tcPr>
          <w:p>
            <w:pPr>
              <w:pStyle w:val="TableContents"/>
              <w:spacing w:before="0" w:after="0"/>
              <w:ind w:left="0" w:right="0" w:hanging="0"/>
              <w:rPr/>
            </w:pPr>
            <w:r>
              <w:rPr/>
              <w:t> </w:t>
            </w:r>
          </w:p>
        </w:tc>
        <w:tc>
          <w:tcPr>
            <w:tcW w:w="1524" w:type="dxa"/>
            <w:gridSpan w:val="2"/>
            <w:tcBorders/>
            <w:shd w:fill="auto" w:val="clear"/>
            <w:vAlign w:val="bottom"/>
          </w:tcPr>
          <w:p>
            <w:pPr>
              <w:pStyle w:val="TableContents"/>
              <w:spacing w:before="0" w:after="0"/>
              <w:ind w:left="0" w:right="0" w:hanging="0"/>
              <w:jc w:val="right"/>
              <w:rPr/>
            </w:pPr>
            <w:r>
              <w:rPr/>
              <w:t> </w:t>
            </w:r>
          </w:p>
        </w:tc>
        <w:tc>
          <w:tcPr>
            <w:tcW w:w="147" w:type="dxa"/>
            <w:tcBorders/>
            <w:shd w:fill="auto" w:val="clear"/>
            <w:vAlign w:val="bottom"/>
          </w:tcPr>
          <w:p>
            <w:pPr>
              <w:pStyle w:val="TableContents"/>
              <w:spacing w:before="0" w:after="0"/>
              <w:ind w:left="0" w:right="0" w:hanging="0"/>
              <w:rPr/>
            </w:pPr>
            <w:r>
              <w:rPr/>
              <w:t> </w:t>
            </w:r>
          </w:p>
        </w:tc>
      </w:tr>
      <w:tr>
        <w:trPr/>
        <w:tc>
          <w:tcPr>
            <w:tcW w:w="500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LPG and other:</w:t>
            </w:r>
          </w:p>
        </w:tc>
        <w:tc>
          <w:tcPr>
            <w:tcW w:w="207" w:type="dxa"/>
            <w:tcBorders/>
            <w:shd w:fill="CCEEFF" w:val="clear"/>
            <w:vAlign w:val="bottom"/>
          </w:tcPr>
          <w:p>
            <w:pPr>
              <w:pStyle w:val="TableContents"/>
              <w:spacing w:before="0" w:after="0"/>
              <w:ind w:left="0" w:right="0" w:hanging="0"/>
              <w:rPr/>
            </w:pPr>
            <w:r>
              <w:rPr/>
              <w:t> </w:t>
            </w:r>
          </w:p>
        </w:tc>
        <w:tc>
          <w:tcPr>
            <w:tcW w:w="1366" w:type="dxa"/>
            <w:gridSpan w:val="2"/>
            <w:tcBorders/>
            <w:shd w:fill="CCEEFF" w:val="clear"/>
            <w:vAlign w:val="bottom"/>
          </w:tcPr>
          <w:p>
            <w:pPr>
              <w:pStyle w:val="TableContents"/>
              <w:spacing w:before="0" w:after="0"/>
              <w:ind w:left="0" w:right="0" w:hanging="0"/>
              <w:jc w:val="right"/>
              <w:rPr/>
            </w:pPr>
            <w:r>
              <w:rPr/>
              <w:t> </w:t>
            </w:r>
          </w:p>
        </w:tc>
        <w:tc>
          <w:tcPr>
            <w:tcW w:w="221" w:type="dxa"/>
            <w:tcBorders/>
            <w:shd w:fill="CCEEFF" w:val="clear"/>
            <w:vAlign w:val="bottom"/>
          </w:tcPr>
          <w:p>
            <w:pPr>
              <w:pStyle w:val="TableContents"/>
              <w:spacing w:before="0" w:after="0"/>
              <w:ind w:left="0" w:right="0" w:hanging="0"/>
              <w:rPr/>
            </w:pPr>
            <w:r>
              <w:rPr/>
              <w:t> </w:t>
            </w:r>
          </w:p>
        </w:tc>
        <w:tc>
          <w:tcPr>
            <w:tcW w:w="1513" w:type="dxa"/>
            <w:gridSpan w:val="2"/>
            <w:tcBorders/>
            <w:shd w:fill="CCEEFF" w:val="clear"/>
            <w:vAlign w:val="bottom"/>
          </w:tcPr>
          <w:p>
            <w:pPr>
              <w:pStyle w:val="TableContents"/>
              <w:spacing w:before="0" w:after="0"/>
              <w:ind w:left="0" w:right="0" w:hanging="0"/>
              <w:jc w:val="right"/>
              <w:rPr/>
            </w:pPr>
            <w:r>
              <w:rPr/>
              <w:t> </w:t>
            </w:r>
          </w:p>
        </w:tc>
        <w:tc>
          <w:tcPr>
            <w:tcW w:w="221" w:type="dxa"/>
            <w:tcBorders/>
            <w:shd w:fill="CCEEFF" w:val="clear"/>
            <w:vAlign w:val="bottom"/>
          </w:tcPr>
          <w:p>
            <w:pPr>
              <w:pStyle w:val="TableContents"/>
              <w:spacing w:before="0" w:after="0"/>
              <w:ind w:left="0" w:right="0" w:hanging="0"/>
              <w:rPr/>
            </w:pPr>
            <w:r>
              <w:rPr/>
              <w:t> </w:t>
            </w:r>
          </w:p>
        </w:tc>
        <w:tc>
          <w:tcPr>
            <w:tcW w:w="1524" w:type="dxa"/>
            <w:gridSpan w:val="2"/>
            <w:tcBorders/>
            <w:shd w:fill="CCEEFF" w:val="clear"/>
            <w:vAlign w:val="bottom"/>
          </w:tcPr>
          <w:p>
            <w:pPr>
              <w:pStyle w:val="TableContents"/>
              <w:spacing w:before="0" w:after="0"/>
              <w:ind w:left="0" w:right="0" w:hanging="0"/>
              <w:jc w:val="right"/>
              <w:rPr/>
            </w:pPr>
            <w:r>
              <w:rPr/>
              <w:t> </w:t>
            </w:r>
          </w:p>
        </w:tc>
        <w:tc>
          <w:tcPr>
            <w:tcW w:w="147" w:type="dxa"/>
            <w:tcBorders/>
            <w:shd w:fill="CCEEFF" w:val="clear"/>
            <w:vAlign w:val="bottom"/>
          </w:tcPr>
          <w:p>
            <w:pPr>
              <w:pStyle w:val="TableContents"/>
              <w:spacing w:before="0" w:after="0"/>
              <w:ind w:left="0" w:right="0" w:hanging="0"/>
              <w:rPr/>
            </w:pPr>
            <w:r>
              <w:rPr/>
              <w:t> </w:t>
            </w:r>
          </w:p>
        </w:tc>
      </w:tr>
      <w:tr>
        <w:trPr/>
        <w:tc>
          <w:tcPr>
            <w:tcW w:w="500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Swaps and options contracts</w:t>
            </w:r>
          </w:p>
        </w:tc>
        <w:tc>
          <w:tcPr>
            <w:tcW w:w="207" w:type="dxa"/>
            <w:tcBorders/>
            <w:shd w:fill="auto" w:val="clear"/>
            <w:vAlign w:val="bottom"/>
          </w:tcPr>
          <w:p>
            <w:pPr>
              <w:pStyle w:val="TableContents"/>
              <w:spacing w:before="0" w:after="0"/>
              <w:ind w:left="0" w:right="0" w:hanging="0"/>
              <w:rPr/>
            </w:pPr>
            <w:r>
              <w:rPr/>
              <w:t> </w:t>
            </w:r>
          </w:p>
        </w:tc>
        <w:tc>
          <w:tcPr>
            <w:tcW w:w="136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221" w:type="dxa"/>
            <w:tcBorders/>
            <w:shd w:fill="auto" w:val="clear"/>
            <w:vAlign w:val="bottom"/>
          </w:tcPr>
          <w:p>
            <w:pPr>
              <w:pStyle w:val="TableContents"/>
              <w:spacing w:before="0" w:after="0"/>
              <w:ind w:left="0" w:right="0" w:hanging="0"/>
              <w:rPr/>
            </w:pPr>
            <w:r>
              <w:rPr/>
              <w:t> </w:t>
            </w:r>
          </w:p>
        </w:tc>
        <w:tc>
          <w:tcPr>
            <w:tcW w:w="26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5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w:t>
            </w:r>
          </w:p>
        </w:tc>
        <w:tc>
          <w:tcPr>
            <w:tcW w:w="22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6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6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w:t>
            </w:r>
          </w:p>
        </w:tc>
        <w:tc>
          <w:tcPr>
            <w:tcW w:w="147" w:type="dxa"/>
            <w:tcBorders/>
            <w:shd w:fill="auto" w:val="clear"/>
            <w:vAlign w:val="bottom"/>
          </w:tcPr>
          <w:p>
            <w:pPr>
              <w:pStyle w:val="TableContents"/>
              <w:spacing w:before="0" w:after="0"/>
              <w:ind w:left="0" w:right="0" w:hanging="0"/>
              <w:rPr/>
            </w:pPr>
            <w:r>
              <w:rPr/>
              <w:t> </w:t>
            </w:r>
          </w:p>
        </w:tc>
      </w:tr>
      <w:tr>
        <w:trPr/>
        <w:tc>
          <w:tcPr>
            <w:tcW w:w="500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 Fair Value</w:t>
            </w:r>
          </w:p>
        </w:tc>
        <w:tc>
          <w:tcPr>
            <w:tcW w:w="207" w:type="dxa"/>
            <w:tcBorders/>
            <w:shd w:fill="CCEEFF" w:val="clear"/>
            <w:vAlign w:val="bottom"/>
          </w:tcPr>
          <w:p>
            <w:pPr>
              <w:pStyle w:val="TableContents"/>
              <w:spacing w:before="0" w:after="0"/>
              <w:ind w:left="0" w:right="0" w:hanging="0"/>
              <w:rPr/>
            </w:pPr>
            <w:r>
              <w:rPr/>
              <w:t> </w:t>
            </w:r>
          </w:p>
        </w:tc>
        <w:tc>
          <w:tcPr>
            <w:tcW w:w="217"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49"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w:t>
            </w:r>
          </w:p>
        </w:tc>
        <w:tc>
          <w:tcPr>
            <w:tcW w:w="221" w:type="dxa"/>
            <w:tcBorders/>
            <w:shd w:fill="CCEEFF" w:val="clear"/>
            <w:vAlign w:val="bottom"/>
          </w:tcPr>
          <w:p>
            <w:pPr>
              <w:pStyle w:val="TableContents"/>
              <w:spacing w:before="0" w:after="0"/>
              <w:ind w:left="0" w:right="0" w:hanging="0"/>
              <w:rPr/>
            </w:pPr>
            <w:r>
              <w:rPr/>
              <w:t> </w:t>
            </w:r>
          </w:p>
        </w:tc>
        <w:tc>
          <w:tcPr>
            <w:tcW w:w="1513" w:type="dxa"/>
            <w:gridSpan w:val="2"/>
            <w:tcBorders/>
            <w:shd w:fill="CCEEFF" w:val="clear"/>
            <w:vAlign w:val="bottom"/>
          </w:tcPr>
          <w:p>
            <w:pPr>
              <w:pStyle w:val="TableContents"/>
              <w:spacing w:before="0" w:after="0"/>
              <w:ind w:left="0" w:right="0" w:hanging="0"/>
              <w:jc w:val="right"/>
              <w:rPr/>
            </w:pPr>
            <w:r>
              <w:rPr/>
              <w:t> </w:t>
            </w:r>
          </w:p>
        </w:tc>
        <w:tc>
          <w:tcPr>
            <w:tcW w:w="221" w:type="dxa"/>
            <w:tcBorders/>
            <w:shd w:fill="CCEEFF" w:val="clear"/>
            <w:vAlign w:val="bottom"/>
          </w:tcPr>
          <w:p>
            <w:pPr>
              <w:pStyle w:val="TableContents"/>
              <w:spacing w:before="0" w:after="0"/>
              <w:ind w:left="0" w:right="0" w:hanging="0"/>
              <w:rPr/>
            </w:pPr>
            <w:r>
              <w:rPr/>
              <w:t> </w:t>
            </w:r>
          </w:p>
        </w:tc>
        <w:tc>
          <w:tcPr>
            <w:tcW w:w="1524" w:type="dxa"/>
            <w:gridSpan w:val="2"/>
            <w:tcBorders/>
            <w:shd w:fill="CCEEFF" w:val="clear"/>
            <w:vAlign w:val="bottom"/>
          </w:tcPr>
          <w:p>
            <w:pPr>
              <w:pStyle w:val="TableContents"/>
              <w:spacing w:before="0" w:after="0"/>
              <w:ind w:left="0" w:right="0" w:hanging="0"/>
              <w:jc w:val="right"/>
              <w:rPr/>
            </w:pPr>
            <w:r>
              <w:rPr/>
              <w:t> </w:t>
            </w:r>
          </w:p>
        </w:tc>
        <w:tc>
          <w:tcPr>
            <w:tcW w:w="147"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Interest Rate Price Risk</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fair value of our outstanding interest rate swap agreements as of September 30, 2011 was a net liability of approximately $117 million. A 10% increase in interest rates would result in a net liability of approximately $81 million. A 10% decrease in interest rates would result in a net liability of approximately $153 million.</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Item 4.</w:t>
      </w:r>
      <w:r>
        <w:rPr>
          <w:rFonts w:ascii="Times New Roman" w:hAnsi="Times New Roman"/>
        </w:rPr>
        <w:t xml:space="preserve">                                    </w:t>
      </w:r>
      <w:r>
        <w:rPr>
          <w:rFonts w:ascii="Times New Roman" w:hAnsi="Times New Roman"/>
          <w:b/>
          <w:sz w:val="17"/>
        </w:rPr>
        <w:t>CONTROLS AND PROCEDURES</w:t>
      </w:r>
      <w:bookmarkStart w:id="76" w:name="Item4_ControlsAndProcedures_140719"/>
      <w:bookmarkEnd w:id="76"/>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Disclosure Controls and Procedures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maintain written disclosure controls and procedures, which we refer to as our DCP. Our DCP is designed to ensure that (i) information required to be disclosed by us in reports that we file under the Securities Exchange Act of 1934 (the Exchange Act) is recorded, processed, summarized and reported within the time periods specified in the SECs rules and forms, and (ii) such information is accumulated and communicated to management, including our Chief Executive Officer and Chief Financial Officer, to allow for timely decisions regarding required disclosure.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Applicable SEC rules require an evaluation of the effectiveness of the design and operation of our DCP. Management, under the supervision and with the participation of our Chief Executive Officer and Chief Financial Officer, has evaluated the effectiveness of the design and operation of our DCP as of the end of the period covered by this report, and has found our DCP to be effective in providing reasonable assurance of the timely recording, processing, summarization and reporting of information, and in accumulation and communication of information to management to allow for timely decisions with regard to required disclosure.</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49</w:t>
      </w:r>
      <w:bookmarkStart w:id="77" w:name="PB_49_140830_8715"/>
      <w:bookmarkEnd w:id="77"/>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Changes in Internal Control over Financial Reporting</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addition to the information concerning our DCP, we are required to disclose certain changes in our internal control over financial reporting. Although we have made various enhancements to our controls, there have been no changes in our internal control over financial reporting during the period covered by this report that have materially affected, or are reasonably likely to materially affect, our internal control over financial reporting.</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Certifications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certifications of our Chief Executive Officer and Chief Financial Officer pursuant to Exchange Act rules 13a-14(a) and 15d-14(a) are filed with this report as Exhibits 31.1 and 31.2. The certifications of our Chief Executive Officer and Chief Financial Officer pursuant to 18 U.S.C. 1350 are furnished with this report as Exhibits 32.1 and 32.2.</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PART II. OTHER INFORMATION</w:t>
      </w:r>
      <w:bookmarkStart w:id="78" w:name="Partii_OtherInformation_140947"/>
      <w:bookmarkEnd w:id="78"/>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Item  1.</w:t>
      </w:r>
      <w:r>
        <w:rPr>
          <w:rFonts w:ascii="Times New Roman" w:hAnsi="Times New Roman"/>
        </w:rPr>
        <w:t xml:space="preserve">                                 </w:t>
      </w:r>
      <w:r>
        <w:rPr>
          <w:rFonts w:ascii="Times New Roman" w:hAnsi="Times New Roman"/>
          <w:b/>
          <w:sz w:val="17"/>
        </w:rPr>
        <w:t>LEGAL PROCEEDINGS</w:t>
      </w:r>
      <w:bookmarkStart w:id="79" w:name="Item1_LegalProceedings_140949"/>
      <w:bookmarkEnd w:id="79"/>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information required by this item is included under the caption Litigation in Note 13 to our condensed consolidated financial statements, and is incorporated herein by reference thereto.</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Item  1A.</w:t>
      </w:r>
      <w:r>
        <w:rPr>
          <w:rFonts w:ascii="Times New Roman" w:hAnsi="Times New Roman"/>
        </w:rPr>
        <w:t xml:space="preserve">                        </w:t>
      </w:r>
      <w:r>
        <w:rPr>
          <w:rFonts w:ascii="Times New Roman" w:hAnsi="Times New Roman"/>
          <w:b/>
          <w:sz w:val="17"/>
        </w:rPr>
        <w:t>RISK FACTORS</w:t>
      </w:r>
      <w:bookmarkStart w:id="80" w:name="Item1a_RiskFactors_140950"/>
      <w:bookmarkEnd w:id="80"/>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For a discussion regarding our risk factors, see Item 1A of our 2010 Annual Report on Form 10-K. Those risks and uncertainties are not the only ones facing us and there may be additional matters of which we are unaware or that we currently consider immaterial. All of those risks and uncertainties could adversely affect our business, financial condition and/or results of operations.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Item  2.</w:t>
      </w:r>
      <w:r>
        <w:rPr>
          <w:rFonts w:ascii="Times New Roman" w:hAnsi="Times New Roman"/>
        </w:rPr>
        <w:t xml:space="preserve">                                 </w:t>
      </w:r>
      <w:r>
        <w:rPr>
          <w:rFonts w:ascii="Times New Roman" w:hAnsi="Times New Roman"/>
          <w:b/>
          <w:sz w:val="17"/>
        </w:rPr>
        <w:t>UNREGISTERED SALES OF EQUITY SECURITIES AND USE OF PROCEEDS</w:t>
      </w:r>
      <w:bookmarkStart w:id="81" w:name="Item2_UnregisteredSalesOfEquitySe_140951"/>
      <w:bookmarkEnd w:id="81"/>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None.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Item  3.</w:t>
      </w:r>
      <w:r>
        <w:rPr>
          <w:rFonts w:ascii="Times New Roman" w:hAnsi="Times New Roman"/>
        </w:rPr>
        <w:t xml:space="preserve">                                 </w:t>
      </w:r>
      <w:r>
        <w:rPr>
          <w:rFonts w:ascii="Times New Roman" w:hAnsi="Times New Roman"/>
          <w:b/>
          <w:sz w:val="17"/>
        </w:rPr>
        <w:t>DEFAULTS UPON SENIOR SECURITIES</w:t>
      </w:r>
      <w:bookmarkStart w:id="82" w:name="Item3_DefaultsUponSeniorSecuritie_140953"/>
      <w:bookmarkEnd w:id="82"/>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None.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Item  4.</w:t>
      </w:r>
      <w:r>
        <w:rPr>
          <w:rFonts w:ascii="Times New Roman" w:hAnsi="Times New Roman"/>
        </w:rPr>
        <w:t xml:space="preserve">                                 </w:t>
      </w:r>
      <w:r>
        <w:rPr>
          <w:rFonts w:ascii="Times New Roman" w:hAnsi="Times New Roman"/>
          <w:b/>
          <w:sz w:val="17"/>
        </w:rPr>
        <w:t>[REMOVED AND RESERVED]</w:t>
      </w:r>
      <w:bookmarkStart w:id="83" w:name="Item4_removedAndReserved_140955"/>
      <w:bookmarkEnd w:id="83"/>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Item  5.</w:t>
      </w:r>
      <w:r>
        <w:rPr>
          <w:rFonts w:ascii="Times New Roman" w:hAnsi="Times New Roman"/>
        </w:rPr>
        <w:t xml:space="preserve">                                 </w:t>
      </w:r>
      <w:r>
        <w:rPr>
          <w:rFonts w:ascii="Times New Roman" w:hAnsi="Times New Roman"/>
          <w:b/>
          <w:sz w:val="17"/>
        </w:rPr>
        <w:t>OTHER INFORMATION</w:t>
      </w:r>
      <w:bookmarkStart w:id="84" w:name="Item5_OtherInformation_140956"/>
      <w:bookmarkEnd w:id="84"/>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None.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Item 6.</w:t>
      </w:r>
      <w:r>
        <w:rPr>
          <w:rFonts w:ascii="Times New Roman" w:hAnsi="Times New Roman"/>
        </w:rPr>
        <w:t xml:space="preserve">                                    </w:t>
      </w:r>
      <w:r>
        <w:rPr>
          <w:rFonts w:ascii="Times New Roman" w:hAnsi="Times New Roman"/>
          <w:b/>
          <w:sz w:val="17"/>
        </w:rPr>
        <w:t>EXHIBITS</w:t>
      </w:r>
      <w:bookmarkStart w:id="85" w:name="Item6_Exhibits_141019"/>
      <w:bookmarkEnd w:id="85"/>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815"/>
        <w:gridCol w:w="306"/>
        <w:gridCol w:w="306"/>
        <w:gridCol w:w="8778"/>
      </w:tblGrid>
      <w:tr>
        <w:trPr/>
        <w:tc>
          <w:tcPr>
            <w:tcW w:w="81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3.1</w:t>
            </w:r>
          </w:p>
        </w:tc>
        <w:tc>
          <w:tcPr>
            <w:tcW w:w="306"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w:t>
            </w:r>
          </w:p>
        </w:tc>
        <w:tc>
          <w:tcPr>
            <w:tcW w:w="306" w:type="dxa"/>
            <w:tcBorders/>
            <w:shd w:fill="auto" w:val="clear"/>
            <w:vAlign w:val="bottom"/>
          </w:tcPr>
          <w:p>
            <w:pPr>
              <w:pStyle w:val="TableContents"/>
              <w:spacing w:before="0" w:after="0"/>
              <w:ind w:left="0" w:right="0" w:hanging="0"/>
              <w:rPr/>
            </w:pPr>
            <w:r>
              <w:rPr/>
              <w:t> </w:t>
            </w:r>
          </w:p>
        </w:tc>
        <w:tc>
          <w:tcPr>
            <w:tcW w:w="877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Third Amended and Restated Agreement of Limited Partnership of Plains All American Pipeline, L.P. dated as of June 27, 2001 (incorporated by reference to Exhibit 3.1 to the Current Report on Form 8-K filed August 27, 2001).</w:t>
            </w:r>
          </w:p>
        </w:tc>
      </w:tr>
      <w:tr>
        <w:trPr/>
        <w:tc>
          <w:tcPr>
            <w:tcW w:w="815" w:type="dxa"/>
            <w:tcBorders/>
            <w:shd w:fill="auto" w:val="clear"/>
          </w:tcPr>
          <w:p>
            <w:pPr>
              <w:pStyle w:val="TableContents"/>
              <w:spacing w:before="0" w:after="0"/>
              <w:ind w:left="0" w:right="0" w:hanging="0"/>
              <w:rPr/>
            </w:pPr>
            <w:r>
              <w:rPr/>
              <w:t> </w:t>
            </w:r>
          </w:p>
        </w:tc>
        <w:tc>
          <w:tcPr>
            <w:tcW w:w="306" w:type="dxa"/>
            <w:tcBorders/>
            <w:shd w:fill="auto" w:val="clear"/>
          </w:tcPr>
          <w:p>
            <w:pPr>
              <w:pStyle w:val="TableContents"/>
              <w:spacing w:before="0" w:after="0"/>
              <w:ind w:left="0" w:right="0" w:hanging="0"/>
              <w:jc w:val="center"/>
              <w:rPr/>
            </w:pPr>
            <w:r>
              <w:rPr/>
              <w:t> </w:t>
            </w:r>
          </w:p>
        </w:tc>
        <w:tc>
          <w:tcPr>
            <w:tcW w:w="306" w:type="dxa"/>
            <w:tcBorders/>
            <w:shd w:fill="auto" w:val="clear"/>
            <w:vAlign w:val="bottom"/>
          </w:tcPr>
          <w:p>
            <w:pPr>
              <w:pStyle w:val="TableContents"/>
              <w:spacing w:before="0" w:after="0"/>
              <w:ind w:left="0" w:right="0" w:hanging="0"/>
              <w:rPr/>
            </w:pPr>
            <w:r>
              <w:rPr/>
              <w:t> </w:t>
            </w:r>
          </w:p>
        </w:tc>
        <w:tc>
          <w:tcPr>
            <w:tcW w:w="8778" w:type="dxa"/>
            <w:tcBorders/>
            <w:shd w:fill="auto" w:val="clear"/>
          </w:tcPr>
          <w:p>
            <w:pPr>
              <w:pStyle w:val="TableContents"/>
              <w:spacing w:before="0" w:after="0"/>
              <w:ind w:left="0" w:right="0" w:hanging="0"/>
              <w:rPr/>
            </w:pPr>
            <w:r>
              <w:rPr/>
              <w:t> </w:t>
            </w:r>
          </w:p>
        </w:tc>
      </w:tr>
      <w:tr>
        <w:trPr/>
        <w:tc>
          <w:tcPr>
            <w:tcW w:w="81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3.2</w:t>
            </w:r>
          </w:p>
        </w:tc>
        <w:tc>
          <w:tcPr>
            <w:tcW w:w="306"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w:t>
            </w:r>
          </w:p>
        </w:tc>
        <w:tc>
          <w:tcPr>
            <w:tcW w:w="306" w:type="dxa"/>
            <w:tcBorders/>
            <w:shd w:fill="auto" w:val="clear"/>
            <w:vAlign w:val="bottom"/>
          </w:tcPr>
          <w:p>
            <w:pPr>
              <w:pStyle w:val="TableContents"/>
              <w:spacing w:before="0" w:after="0"/>
              <w:ind w:left="0" w:right="0" w:hanging="0"/>
              <w:rPr/>
            </w:pPr>
            <w:r>
              <w:rPr/>
              <w:t> </w:t>
            </w:r>
          </w:p>
        </w:tc>
        <w:tc>
          <w:tcPr>
            <w:tcW w:w="877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Amendment No. 1 dated April 15, 2004 to the Third Amended and Restated Agreement of Limited Partnership of Plains All American Pipeline, L.P. (incorporated by reference to Exhibit 3.1 to the Quarterly Report on Form 10-Q for the quarter ended March 31, 2004).</w:t>
            </w:r>
          </w:p>
        </w:tc>
      </w:tr>
      <w:tr>
        <w:trPr/>
        <w:tc>
          <w:tcPr>
            <w:tcW w:w="815" w:type="dxa"/>
            <w:tcBorders/>
            <w:shd w:fill="auto" w:val="clear"/>
          </w:tcPr>
          <w:p>
            <w:pPr>
              <w:pStyle w:val="TableContents"/>
              <w:spacing w:before="0" w:after="0"/>
              <w:ind w:left="0" w:right="0" w:hanging="0"/>
              <w:rPr/>
            </w:pPr>
            <w:r>
              <w:rPr/>
              <w:t> </w:t>
            </w:r>
          </w:p>
        </w:tc>
        <w:tc>
          <w:tcPr>
            <w:tcW w:w="306" w:type="dxa"/>
            <w:tcBorders/>
            <w:shd w:fill="auto" w:val="clear"/>
          </w:tcPr>
          <w:p>
            <w:pPr>
              <w:pStyle w:val="TableContents"/>
              <w:spacing w:before="0" w:after="0"/>
              <w:ind w:left="0" w:right="0" w:hanging="0"/>
              <w:jc w:val="center"/>
              <w:rPr/>
            </w:pPr>
            <w:r>
              <w:rPr/>
              <w:t> </w:t>
            </w:r>
          </w:p>
        </w:tc>
        <w:tc>
          <w:tcPr>
            <w:tcW w:w="306" w:type="dxa"/>
            <w:tcBorders/>
            <w:shd w:fill="auto" w:val="clear"/>
            <w:vAlign w:val="bottom"/>
          </w:tcPr>
          <w:p>
            <w:pPr>
              <w:pStyle w:val="TableContents"/>
              <w:spacing w:before="0" w:after="0"/>
              <w:ind w:left="0" w:right="0" w:hanging="0"/>
              <w:rPr/>
            </w:pPr>
            <w:r>
              <w:rPr/>
              <w:t> </w:t>
            </w:r>
          </w:p>
        </w:tc>
        <w:tc>
          <w:tcPr>
            <w:tcW w:w="8778" w:type="dxa"/>
            <w:tcBorders/>
            <w:shd w:fill="auto" w:val="clear"/>
          </w:tcPr>
          <w:p>
            <w:pPr>
              <w:pStyle w:val="TableContents"/>
              <w:spacing w:before="0" w:after="0"/>
              <w:ind w:left="0" w:right="0" w:hanging="0"/>
              <w:rPr/>
            </w:pPr>
            <w:r>
              <w:rPr/>
              <w:t> </w:t>
            </w:r>
          </w:p>
        </w:tc>
      </w:tr>
      <w:tr>
        <w:trPr/>
        <w:tc>
          <w:tcPr>
            <w:tcW w:w="81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3.3</w:t>
            </w:r>
          </w:p>
        </w:tc>
        <w:tc>
          <w:tcPr>
            <w:tcW w:w="306"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w:t>
            </w:r>
          </w:p>
        </w:tc>
        <w:tc>
          <w:tcPr>
            <w:tcW w:w="306" w:type="dxa"/>
            <w:tcBorders/>
            <w:shd w:fill="auto" w:val="clear"/>
            <w:vAlign w:val="bottom"/>
          </w:tcPr>
          <w:p>
            <w:pPr>
              <w:pStyle w:val="TableContents"/>
              <w:spacing w:before="0" w:after="0"/>
              <w:ind w:left="0" w:right="0" w:hanging="0"/>
              <w:rPr/>
            </w:pPr>
            <w:r>
              <w:rPr/>
              <w:t> </w:t>
            </w:r>
          </w:p>
        </w:tc>
        <w:tc>
          <w:tcPr>
            <w:tcW w:w="877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Amendment No. 2 dated November 15, 2006 to Third Amended and Restated Agreement of Limited Partnership of Plains All American Pipeline, L.P. (incorporated by reference to Exhibit 3.1 to the Current Report on Form 8-K filed November 21, 2006).</w:t>
            </w:r>
          </w:p>
        </w:tc>
      </w:tr>
      <w:tr>
        <w:trPr/>
        <w:tc>
          <w:tcPr>
            <w:tcW w:w="815" w:type="dxa"/>
            <w:tcBorders/>
            <w:shd w:fill="auto" w:val="clear"/>
          </w:tcPr>
          <w:p>
            <w:pPr>
              <w:pStyle w:val="TableContents"/>
              <w:spacing w:before="0" w:after="0"/>
              <w:ind w:left="0" w:right="0" w:hanging="0"/>
              <w:rPr/>
            </w:pPr>
            <w:r>
              <w:rPr/>
              <w:t> </w:t>
            </w:r>
          </w:p>
        </w:tc>
        <w:tc>
          <w:tcPr>
            <w:tcW w:w="306" w:type="dxa"/>
            <w:tcBorders/>
            <w:shd w:fill="auto" w:val="clear"/>
          </w:tcPr>
          <w:p>
            <w:pPr>
              <w:pStyle w:val="TableContents"/>
              <w:spacing w:before="0" w:after="0"/>
              <w:ind w:left="0" w:right="0" w:hanging="0"/>
              <w:jc w:val="center"/>
              <w:rPr/>
            </w:pPr>
            <w:r>
              <w:rPr/>
              <w:t> </w:t>
            </w:r>
          </w:p>
        </w:tc>
        <w:tc>
          <w:tcPr>
            <w:tcW w:w="306" w:type="dxa"/>
            <w:tcBorders/>
            <w:shd w:fill="auto" w:val="clear"/>
            <w:vAlign w:val="bottom"/>
          </w:tcPr>
          <w:p>
            <w:pPr>
              <w:pStyle w:val="TableContents"/>
              <w:spacing w:before="0" w:after="0"/>
              <w:ind w:left="0" w:right="0" w:hanging="0"/>
              <w:rPr/>
            </w:pPr>
            <w:r>
              <w:rPr/>
              <w:t> </w:t>
            </w:r>
          </w:p>
        </w:tc>
        <w:tc>
          <w:tcPr>
            <w:tcW w:w="8778" w:type="dxa"/>
            <w:tcBorders/>
            <w:shd w:fill="auto" w:val="clear"/>
          </w:tcPr>
          <w:p>
            <w:pPr>
              <w:pStyle w:val="TableContents"/>
              <w:spacing w:before="0" w:after="0"/>
              <w:ind w:left="0" w:right="0" w:hanging="0"/>
              <w:rPr/>
            </w:pPr>
            <w:r>
              <w:rPr/>
              <w:t> </w:t>
            </w:r>
          </w:p>
        </w:tc>
      </w:tr>
      <w:tr>
        <w:trPr/>
        <w:tc>
          <w:tcPr>
            <w:tcW w:w="81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3.4</w:t>
            </w:r>
          </w:p>
        </w:tc>
        <w:tc>
          <w:tcPr>
            <w:tcW w:w="306"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w:t>
            </w:r>
          </w:p>
        </w:tc>
        <w:tc>
          <w:tcPr>
            <w:tcW w:w="306" w:type="dxa"/>
            <w:tcBorders/>
            <w:shd w:fill="auto" w:val="clear"/>
            <w:vAlign w:val="bottom"/>
          </w:tcPr>
          <w:p>
            <w:pPr>
              <w:pStyle w:val="TableContents"/>
              <w:spacing w:before="0" w:after="0"/>
              <w:ind w:left="0" w:right="0" w:hanging="0"/>
              <w:rPr/>
            </w:pPr>
            <w:r>
              <w:rPr/>
              <w:t> </w:t>
            </w:r>
          </w:p>
        </w:tc>
        <w:tc>
          <w:tcPr>
            <w:tcW w:w="877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Amendment No. 3 dated August 16, 2007 to Third Amended and Restated Agreement of Limited Partnership of Plains All American Pipeline, L.P. (incorporated by reference to Exhibit 3.1 to the Current Report on Form 8-K filed August 22, 2007).</w:t>
            </w:r>
          </w:p>
        </w:tc>
      </w:tr>
      <w:tr>
        <w:trPr/>
        <w:tc>
          <w:tcPr>
            <w:tcW w:w="815" w:type="dxa"/>
            <w:tcBorders/>
            <w:shd w:fill="auto" w:val="clear"/>
          </w:tcPr>
          <w:p>
            <w:pPr>
              <w:pStyle w:val="TableContents"/>
              <w:spacing w:before="0" w:after="0"/>
              <w:ind w:left="0" w:right="0" w:hanging="0"/>
              <w:rPr/>
            </w:pPr>
            <w:r>
              <w:rPr/>
              <w:t> </w:t>
            </w:r>
          </w:p>
        </w:tc>
        <w:tc>
          <w:tcPr>
            <w:tcW w:w="306" w:type="dxa"/>
            <w:tcBorders/>
            <w:shd w:fill="auto" w:val="clear"/>
          </w:tcPr>
          <w:p>
            <w:pPr>
              <w:pStyle w:val="TableContents"/>
              <w:spacing w:before="0" w:after="0"/>
              <w:ind w:left="0" w:right="0" w:hanging="0"/>
              <w:jc w:val="center"/>
              <w:rPr/>
            </w:pPr>
            <w:r>
              <w:rPr/>
              <w:t> </w:t>
            </w:r>
          </w:p>
        </w:tc>
        <w:tc>
          <w:tcPr>
            <w:tcW w:w="306" w:type="dxa"/>
            <w:tcBorders/>
            <w:shd w:fill="auto" w:val="clear"/>
            <w:vAlign w:val="bottom"/>
          </w:tcPr>
          <w:p>
            <w:pPr>
              <w:pStyle w:val="TableContents"/>
              <w:spacing w:before="0" w:after="0"/>
              <w:ind w:left="0" w:right="0" w:hanging="0"/>
              <w:rPr/>
            </w:pPr>
            <w:r>
              <w:rPr/>
              <w:t> </w:t>
            </w:r>
          </w:p>
        </w:tc>
        <w:tc>
          <w:tcPr>
            <w:tcW w:w="8778" w:type="dxa"/>
            <w:tcBorders/>
            <w:shd w:fill="auto" w:val="clear"/>
          </w:tcPr>
          <w:p>
            <w:pPr>
              <w:pStyle w:val="TableContents"/>
              <w:spacing w:before="0" w:after="0"/>
              <w:ind w:left="0" w:right="0" w:hanging="0"/>
              <w:rPr/>
            </w:pPr>
            <w:r>
              <w:rPr/>
              <w:t> </w:t>
            </w:r>
          </w:p>
        </w:tc>
      </w:tr>
      <w:tr>
        <w:trPr/>
        <w:tc>
          <w:tcPr>
            <w:tcW w:w="81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3.5</w:t>
            </w:r>
          </w:p>
        </w:tc>
        <w:tc>
          <w:tcPr>
            <w:tcW w:w="306"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w:t>
            </w:r>
          </w:p>
        </w:tc>
        <w:tc>
          <w:tcPr>
            <w:tcW w:w="306" w:type="dxa"/>
            <w:tcBorders/>
            <w:shd w:fill="auto" w:val="clear"/>
            <w:vAlign w:val="bottom"/>
          </w:tcPr>
          <w:p>
            <w:pPr>
              <w:pStyle w:val="TableContents"/>
              <w:spacing w:before="0" w:after="0"/>
              <w:ind w:left="0" w:right="0" w:hanging="0"/>
              <w:rPr/>
            </w:pPr>
            <w:r>
              <w:rPr/>
              <w:t> </w:t>
            </w:r>
          </w:p>
        </w:tc>
        <w:tc>
          <w:tcPr>
            <w:tcW w:w="877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Amendment No. 4 effective as of January 1, 2007 to Third Amended and Restated Agreement of Limited Partnership of Plains All American Pipeline, L.P. (incorporated by reference to Exhibit 3.1 to the Current Report on Form 8-K filed April 15, 2008).</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50</w:t>
      </w:r>
      <w:bookmarkStart w:id="86" w:name="PB_50_145607_7748"/>
      <w:bookmarkEnd w:id="86"/>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815"/>
        <w:gridCol w:w="306"/>
        <w:gridCol w:w="307"/>
        <w:gridCol w:w="8777"/>
      </w:tblGrid>
      <w:tr>
        <w:trPr/>
        <w:tc>
          <w:tcPr>
            <w:tcW w:w="81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3.6</w:t>
            </w:r>
          </w:p>
        </w:tc>
        <w:tc>
          <w:tcPr>
            <w:tcW w:w="306"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w:t>
            </w:r>
          </w:p>
        </w:tc>
        <w:tc>
          <w:tcPr>
            <w:tcW w:w="307" w:type="dxa"/>
            <w:tcBorders/>
            <w:shd w:fill="auto" w:val="clear"/>
            <w:vAlign w:val="bottom"/>
          </w:tcPr>
          <w:p>
            <w:pPr>
              <w:pStyle w:val="TableContents"/>
              <w:spacing w:before="0" w:after="0"/>
              <w:ind w:left="0" w:right="0" w:hanging="0"/>
              <w:rPr/>
            </w:pPr>
            <w:r>
              <w:rPr/>
              <w:t> </w:t>
            </w:r>
          </w:p>
        </w:tc>
        <w:tc>
          <w:tcPr>
            <w:tcW w:w="877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Amendment No. 5 dated May 28, 2008 to Third Amended and Restated Agreement of Limited Partnership of Plains All American Pipeline, L.P. (incorporated by reference to Exhibit 3.1 to the Current Report on Form 8-K filed May 30, 2008).</w:t>
            </w:r>
          </w:p>
        </w:tc>
      </w:tr>
      <w:tr>
        <w:trPr/>
        <w:tc>
          <w:tcPr>
            <w:tcW w:w="815" w:type="dxa"/>
            <w:tcBorders/>
            <w:shd w:fill="auto" w:val="clear"/>
          </w:tcPr>
          <w:p>
            <w:pPr>
              <w:pStyle w:val="TableContents"/>
              <w:spacing w:before="0" w:after="0"/>
              <w:ind w:left="0" w:right="0" w:hanging="0"/>
              <w:rPr/>
            </w:pPr>
            <w:r>
              <w:rPr/>
              <w:t> </w:t>
            </w:r>
          </w:p>
        </w:tc>
        <w:tc>
          <w:tcPr>
            <w:tcW w:w="306" w:type="dxa"/>
            <w:tcBorders/>
            <w:shd w:fill="auto" w:val="clear"/>
          </w:tcPr>
          <w:p>
            <w:pPr>
              <w:pStyle w:val="TableContents"/>
              <w:spacing w:before="0" w:after="0"/>
              <w:ind w:left="0" w:right="0" w:hanging="0"/>
              <w:jc w:val="center"/>
              <w:rPr/>
            </w:pPr>
            <w:r>
              <w:rPr/>
              <w:t> </w:t>
            </w:r>
          </w:p>
        </w:tc>
        <w:tc>
          <w:tcPr>
            <w:tcW w:w="307" w:type="dxa"/>
            <w:tcBorders/>
            <w:shd w:fill="auto" w:val="clear"/>
            <w:vAlign w:val="bottom"/>
          </w:tcPr>
          <w:p>
            <w:pPr>
              <w:pStyle w:val="TableContents"/>
              <w:spacing w:before="0" w:after="0"/>
              <w:ind w:left="0" w:right="0" w:hanging="0"/>
              <w:rPr/>
            </w:pPr>
            <w:r>
              <w:rPr/>
              <w:t> </w:t>
            </w:r>
          </w:p>
        </w:tc>
        <w:tc>
          <w:tcPr>
            <w:tcW w:w="8777" w:type="dxa"/>
            <w:tcBorders/>
            <w:shd w:fill="auto" w:val="clear"/>
          </w:tcPr>
          <w:p>
            <w:pPr>
              <w:pStyle w:val="TableContents"/>
              <w:spacing w:before="0" w:after="0"/>
              <w:ind w:left="0" w:right="0" w:hanging="0"/>
              <w:rPr/>
            </w:pPr>
            <w:r>
              <w:rPr/>
              <w:t> </w:t>
            </w:r>
          </w:p>
        </w:tc>
      </w:tr>
      <w:tr>
        <w:trPr/>
        <w:tc>
          <w:tcPr>
            <w:tcW w:w="81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3.7</w:t>
            </w:r>
          </w:p>
        </w:tc>
        <w:tc>
          <w:tcPr>
            <w:tcW w:w="306"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w:t>
            </w:r>
          </w:p>
        </w:tc>
        <w:tc>
          <w:tcPr>
            <w:tcW w:w="307" w:type="dxa"/>
            <w:tcBorders/>
            <w:shd w:fill="auto" w:val="clear"/>
            <w:vAlign w:val="bottom"/>
          </w:tcPr>
          <w:p>
            <w:pPr>
              <w:pStyle w:val="TableContents"/>
              <w:spacing w:before="0" w:after="0"/>
              <w:ind w:left="0" w:right="0" w:hanging="0"/>
              <w:rPr/>
            </w:pPr>
            <w:r>
              <w:rPr/>
              <w:t> </w:t>
            </w:r>
          </w:p>
        </w:tc>
        <w:tc>
          <w:tcPr>
            <w:tcW w:w="877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Amendment No. 6 dated September 3, 2009 to Third Amended and Restated Agreement of Limited Partnership of Plains All American Pipeline, L.P. (incorporated by reference to Exhibit 3.1 to the Current Report on Form 8-K filed September 3, 2009).</w:t>
            </w:r>
          </w:p>
        </w:tc>
      </w:tr>
      <w:tr>
        <w:trPr/>
        <w:tc>
          <w:tcPr>
            <w:tcW w:w="815" w:type="dxa"/>
            <w:tcBorders/>
            <w:shd w:fill="auto" w:val="clear"/>
          </w:tcPr>
          <w:p>
            <w:pPr>
              <w:pStyle w:val="TableContents"/>
              <w:spacing w:before="0" w:after="0"/>
              <w:ind w:left="0" w:right="0" w:hanging="0"/>
              <w:rPr/>
            </w:pPr>
            <w:r>
              <w:rPr/>
              <w:t> </w:t>
            </w:r>
          </w:p>
        </w:tc>
        <w:tc>
          <w:tcPr>
            <w:tcW w:w="306" w:type="dxa"/>
            <w:tcBorders/>
            <w:shd w:fill="auto" w:val="clear"/>
          </w:tcPr>
          <w:p>
            <w:pPr>
              <w:pStyle w:val="TableContents"/>
              <w:spacing w:before="0" w:after="0"/>
              <w:ind w:left="0" w:right="0" w:hanging="0"/>
              <w:jc w:val="center"/>
              <w:rPr/>
            </w:pPr>
            <w:r>
              <w:rPr/>
              <w:t> </w:t>
            </w:r>
          </w:p>
        </w:tc>
        <w:tc>
          <w:tcPr>
            <w:tcW w:w="307" w:type="dxa"/>
            <w:tcBorders/>
            <w:shd w:fill="auto" w:val="clear"/>
            <w:vAlign w:val="bottom"/>
          </w:tcPr>
          <w:p>
            <w:pPr>
              <w:pStyle w:val="TableContents"/>
              <w:spacing w:before="0" w:after="0"/>
              <w:ind w:left="0" w:right="0" w:hanging="0"/>
              <w:rPr/>
            </w:pPr>
            <w:r>
              <w:rPr/>
              <w:t> </w:t>
            </w:r>
          </w:p>
        </w:tc>
        <w:tc>
          <w:tcPr>
            <w:tcW w:w="8777" w:type="dxa"/>
            <w:tcBorders/>
            <w:shd w:fill="auto" w:val="clear"/>
          </w:tcPr>
          <w:p>
            <w:pPr>
              <w:pStyle w:val="TableContents"/>
              <w:spacing w:before="0" w:after="0"/>
              <w:ind w:left="0" w:right="0" w:hanging="0"/>
              <w:rPr/>
            </w:pPr>
            <w:r>
              <w:rPr/>
              <w:t> </w:t>
            </w:r>
          </w:p>
        </w:tc>
      </w:tr>
      <w:tr>
        <w:trPr/>
        <w:tc>
          <w:tcPr>
            <w:tcW w:w="81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3.8</w:t>
            </w:r>
          </w:p>
        </w:tc>
        <w:tc>
          <w:tcPr>
            <w:tcW w:w="306"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w:t>
            </w:r>
          </w:p>
        </w:tc>
        <w:tc>
          <w:tcPr>
            <w:tcW w:w="307" w:type="dxa"/>
            <w:tcBorders/>
            <w:shd w:fill="auto" w:val="clear"/>
            <w:vAlign w:val="bottom"/>
          </w:tcPr>
          <w:p>
            <w:pPr>
              <w:pStyle w:val="TableContents"/>
              <w:spacing w:before="0" w:after="0"/>
              <w:ind w:left="0" w:right="0" w:hanging="0"/>
              <w:rPr/>
            </w:pPr>
            <w:r>
              <w:rPr/>
              <w:t> </w:t>
            </w:r>
          </w:p>
        </w:tc>
        <w:tc>
          <w:tcPr>
            <w:tcW w:w="877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Third Amended and Restated Agreement of Limited Partnership of Plains Marketing, L.P. dated as of April 1, 2004 (incorporated by reference to Exhibit 3.2 to the Quarterly Report on Form 10-Q for the quarter ended March 31, 2004).</w:t>
            </w:r>
          </w:p>
        </w:tc>
      </w:tr>
      <w:tr>
        <w:trPr/>
        <w:tc>
          <w:tcPr>
            <w:tcW w:w="815" w:type="dxa"/>
            <w:tcBorders/>
            <w:shd w:fill="auto" w:val="clear"/>
          </w:tcPr>
          <w:p>
            <w:pPr>
              <w:pStyle w:val="TableContents"/>
              <w:spacing w:before="0" w:after="0"/>
              <w:ind w:left="0" w:right="0" w:hanging="0"/>
              <w:rPr/>
            </w:pPr>
            <w:r>
              <w:rPr/>
              <w:t> </w:t>
            </w:r>
          </w:p>
        </w:tc>
        <w:tc>
          <w:tcPr>
            <w:tcW w:w="306" w:type="dxa"/>
            <w:tcBorders/>
            <w:shd w:fill="auto" w:val="clear"/>
          </w:tcPr>
          <w:p>
            <w:pPr>
              <w:pStyle w:val="TableContents"/>
              <w:spacing w:before="0" w:after="0"/>
              <w:ind w:left="0" w:right="0" w:hanging="0"/>
              <w:jc w:val="center"/>
              <w:rPr/>
            </w:pPr>
            <w:r>
              <w:rPr/>
              <w:t> </w:t>
            </w:r>
          </w:p>
        </w:tc>
        <w:tc>
          <w:tcPr>
            <w:tcW w:w="307" w:type="dxa"/>
            <w:tcBorders/>
            <w:shd w:fill="auto" w:val="clear"/>
            <w:vAlign w:val="bottom"/>
          </w:tcPr>
          <w:p>
            <w:pPr>
              <w:pStyle w:val="TableContents"/>
              <w:spacing w:before="0" w:after="0"/>
              <w:ind w:left="0" w:right="0" w:hanging="0"/>
              <w:rPr/>
            </w:pPr>
            <w:r>
              <w:rPr/>
              <w:t> </w:t>
            </w:r>
          </w:p>
        </w:tc>
        <w:tc>
          <w:tcPr>
            <w:tcW w:w="8777" w:type="dxa"/>
            <w:tcBorders/>
            <w:shd w:fill="auto" w:val="clear"/>
          </w:tcPr>
          <w:p>
            <w:pPr>
              <w:pStyle w:val="TableContents"/>
              <w:spacing w:before="0" w:after="0"/>
              <w:ind w:left="0" w:right="0" w:hanging="0"/>
              <w:rPr/>
            </w:pPr>
            <w:r>
              <w:rPr/>
              <w:t> </w:t>
            </w:r>
          </w:p>
        </w:tc>
      </w:tr>
      <w:tr>
        <w:trPr/>
        <w:tc>
          <w:tcPr>
            <w:tcW w:w="81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3.9</w:t>
            </w:r>
          </w:p>
        </w:tc>
        <w:tc>
          <w:tcPr>
            <w:tcW w:w="306"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w:t>
            </w:r>
          </w:p>
        </w:tc>
        <w:tc>
          <w:tcPr>
            <w:tcW w:w="307" w:type="dxa"/>
            <w:tcBorders/>
            <w:shd w:fill="auto" w:val="clear"/>
            <w:vAlign w:val="bottom"/>
          </w:tcPr>
          <w:p>
            <w:pPr>
              <w:pStyle w:val="TableContents"/>
              <w:spacing w:before="0" w:after="0"/>
              <w:ind w:left="0" w:right="0" w:hanging="0"/>
              <w:rPr/>
            </w:pPr>
            <w:r>
              <w:rPr/>
              <w:t> </w:t>
            </w:r>
          </w:p>
        </w:tc>
        <w:tc>
          <w:tcPr>
            <w:tcW w:w="877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Amendment No. 1 dated December 31, 2010 to the Third Amended and Restated Agreement of Limited Partnership of Plains Marketing, L.P. (incorporated by reference to Exhibit 3.9 to the Annual Report on Form 10-K for the year ended December 31, 2010).</w:t>
            </w:r>
          </w:p>
        </w:tc>
      </w:tr>
      <w:tr>
        <w:trPr/>
        <w:tc>
          <w:tcPr>
            <w:tcW w:w="815" w:type="dxa"/>
            <w:tcBorders/>
            <w:shd w:fill="auto" w:val="clear"/>
          </w:tcPr>
          <w:p>
            <w:pPr>
              <w:pStyle w:val="TableContents"/>
              <w:spacing w:before="0" w:after="0"/>
              <w:ind w:left="0" w:right="0" w:hanging="0"/>
              <w:rPr/>
            </w:pPr>
            <w:r>
              <w:rPr/>
              <w:t> </w:t>
            </w:r>
          </w:p>
        </w:tc>
        <w:tc>
          <w:tcPr>
            <w:tcW w:w="306" w:type="dxa"/>
            <w:tcBorders/>
            <w:shd w:fill="auto" w:val="clear"/>
          </w:tcPr>
          <w:p>
            <w:pPr>
              <w:pStyle w:val="TableContents"/>
              <w:spacing w:before="0" w:after="0"/>
              <w:ind w:left="0" w:right="0" w:hanging="0"/>
              <w:jc w:val="center"/>
              <w:rPr/>
            </w:pPr>
            <w:r>
              <w:rPr/>
              <w:t> </w:t>
            </w:r>
          </w:p>
        </w:tc>
        <w:tc>
          <w:tcPr>
            <w:tcW w:w="307" w:type="dxa"/>
            <w:tcBorders/>
            <w:shd w:fill="auto" w:val="clear"/>
            <w:vAlign w:val="bottom"/>
          </w:tcPr>
          <w:p>
            <w:pPr>
              <w:pStyle w:val="TableContents"/>
              <w:spacing w:before="0" w:after="0"/>
              <w:ind w:left="0" w:right="0" w:hanging="0"/>
              <w:rPr/>
            </w:pPr>
            <w:r>
              <w:rPr/>
              <w:t> </w:t>
            </w:r>
          </w:p>
        </w:tc>
        <w:tc>
          <w:tcPr>
            <w:tcW w:w="8777" w:type="dxa"/>
            <w:tcBorders/>
            <w:shd w:fill="auto" w:val="clear"/>
          </w:tcPr>
          <w:p>
            <w:pPr>
              <w:pStyle w:val="TableContents"/>
              <w:spacing w:before="0" w:after="0"/>
              <w:ind w:left="0" w:right="0" w:hanging="0"/>
              <w:rPr/>
            </w:pPr>
            <w:r>
              <w:rPr/>
              <w:t> </w:t>
            </w:r>
          </w:p>
        </w:tc>
      </w:tr>
      <w:tr>
        <w:trPr/>
        <w:tc>
          <w:tcPr>
            <w:tcW w:w="81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3.10</w:t>
            </w:r>
          </w:p>
        </w:tc>
        <w:tc>
          <w:tcPr>
            <w:tcW w:w="306"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w:t>
            </w:r>
          </w:p>
        </w:tc>
        <w:tc>
          <w:tcPr>
            <w:tcW w:w="307" w:type="dxa"/>
            <w:tcBorders/>
            <w:shd w:fill="auto" w:val="clear"/>
            <w:vAlign w:val="bottom"/>
          </w:tcPr>
          <w:p>
            <w:pPr>
              <w:pStyle w:val="TableContents"/>
              <w:spacing w:before="0" w:after="0"/>
              <w:ind w:left="0" w:right="0" w:hanging="0"/>
              <w:rPr/>
            </w:pPr>
            <w:r>
              <w:rPr/>
              <w:t> </w:t>
            </w:r>
          </w:p>
        </w:tc>
        <w:tc>
          <w:tcPr>
            <w:tcW w:w="877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Amendment No. 2 dated January 1, 2011 to the Third Amended and Restated Agreement of Limited Partnership of Plains Marketing, L.P. (incorporated by reference to Exhibit 3.10 to the Annual Report on Form 10-K for the year ended December 31, 2010).</w:t>
            </w:r>
          </w:p>
        </w:tc>
      </w:tr>
      <w:tr>
        <w:trPr/>
        <w:tc>
          <w:tcPr>
            <w:tcW w:w="815" w:type="dxa"/>
            <w:tcBorders/>
            <w:shd w:fill="auto" w:val="clear"/>
          </w:tcPr>
          <w:p>
            <w:pPr>
              <w:pStyle w:val="TableContents"/>
              <w:spacing w:before="0" w:after="0"/>
              <w:ind w:left="0" w:right="0" w:hanging="0"/>
              <w:rPr/>
            </w:pPr>
            <w:r>
              <w:rPr/>
              <w:t> </w:t>
            </w:r>
          </w:p>
        </w:tc>
        <w:tc>
          <w:tcPr>
            <w:tcW w:w="306" w:type="dxa"/>
            <w:tcBorders/>
            <w:shd w:fill="auto" w:val="clear"/>
          </w:tcPr>
          <w:p>
            <w:pPr>
              <w:pStyle w:val="TableContents"/>
              <w:spacing w:before="0" w:after="0"/>
              <w:ind w:left="0" w:right="0" w:hanging="0"/>
              <w:jc w:val="center"/>
              <w:rPr/>
            </w:pPr>
            <w:r>
              <w:rPr/>
              <w:t> </w:t>
            </w:r>
          </w:p>
        </w:tc>
        <w:tc>
          <w:tcPr>
            <w:tcW w:w="307" w:type="dxa"/>
            <w:tcBorders/>
            <w:shd w:fill="auto" w:val="clear"/>
            <w:vAlign w:val="bottom"/>
          </w:tcPr>
          <w:p>
            <w:pPr>
              <w:pStyle w:val="TableContents"/>
              <w:spacing w:before="0" w:after="0"/>
              <w:ind w:left="0" w:right="0" w:hanging="0"/>
              <w:rPr/>
            </w:pPr>
            <w:r>
              <w:rPr/>
              <w:t> </w:t>
            </w:r>
          </w:p>
        </w:tc>
        <w:tc>
          <w:tcPr>
            <w:tcW w:w="8777" w:type="dxa"/>
            <w:tcBorders/>
            <w:shd w:fill="auto" w:val="clear"/>
          </w:tcPr>
          <w:p>
            <w:pPr>
              <w:pStyle w:val="TableContents"/>
              <w:spacing w:before="0" w:after="0"/>
              <w:ind w:left="0" w:right="0" w:hanging="0"/>
              <w:rPr/>
            </w:pPr>
            <w:r>
              <w:rPr/>
              <w:t> </w:t>
            </w:r>
          </w:p>
        </w:tc>
      </w:tr>
      <w:tr>
        <w:trPr/>
        <w:tc>
          <w:tcPr>
            <w:tcW w:w="81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3.11</w:t>
            </w:r>
          </w:p>
        </w:tc>
        <w:tc>
          <w:tcPr>
            <w:tcW w:w="306"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w:t>
            </w:r>
          </w:p>
        </w:tc>
        <w:tc>
          <w:tcPr>
            <w:tcW w:w="307" w:type="dxa"/>
            <w:tcBorders/>
            <w:shd w:fill="auto" w:val="clear"/>
            <w:vAlign w:val="bottom"/>
          </w:tcPr>
          <w:p>
            <w:pPr>
              <w:pStyle w:val="TableContents"/>
              <w:spacing w:before="0" w:after="0"/>
              <w:ind w:left="0" w:right="0" w:hanging="0"/>
              <w:rPr/>
            </w:pPr>
            <w:r>
              <w:rPr/>
              <w:t> </w:t>
            </w:r>
          </w:p>
        </w:tc>
        <w:tc>
          <w:tcPr>
            <w:tcW w:w="877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Third Amended and Restated Agreement of Limited Partnership of Plains Pipeline, L.P. dated as of April 1, 2004 (incorporated by reference to Exhibit 3.3 to the Quarterly Report on Form 10-Q for the quarter ended March 31, 2004).</w:t>
            </w:r>
          </w:p>
        </w:tc>
      </w:tr>
      <w:tr>
        <w:trPr/>
        <w:tc>
          <w:tcPr>
            <w:tcW w:w="815" w:type="dxa"/>
            <w:tcBorders/>
            <w:shd w:fill="auto" w:val="clear"/>
          </w:tcPr>
          <w:p>
            <w:pPr>
              <w:pStyle w:val="TableContents"/>
              <w:spacing w:before="0" w:after="0"/>
              <w:ind w:left="0" w:right="0" w:hanging="0"/>
              <w:rPr/>
            </w:pPr>
            <w:r>
              <w:rPr/>
              <w:t> </w:t>
            </w:r>
          </w:p>
        </w:tc>
        <w:tc>
          <w:tcPr>
            <w:tcW w:w="306" w:type="dxa"/>
            <w:tcBorders/>
            <w:shd w:fill="auto" w:val="clear"/>
          </w:tcPr>
          <w:p>
            <w:pPr>
              <w:pStyle w:val="TableContents"/>
              <w:spacing w:before="0" w:after="0"/>
              <w:ind w:left="0" w:right="0" w:hanging="0"/>
              <w:jc w:val="center"/>
              <w:rPr/>
            </w:pPr>
            <w:r>
              <w:rPr/>
              <w:t> </w:t>
            </w:r>
          </w:p>
        </w:tc>
        <w:tc>
          <w:tcPr>
            <w:tcW w:w="307" w:type="dxa"/>
            <w:tcBorders/>
            <w:shd w:fill="auto" w:val="clear"/>
            <w:vAlign w:val="bottom"/>
          </w:tcPr>
          <w:p>
            <w:pPr>
              <w:pStyle w:val="TableContents"/>
              <w:spacing w:before="0" w:after="0"/>
              <w:ind w:left="0" w:right="0" w:hanging="0"/>
              <w:rPr/>
            </w:pPr>
            <w:r>
              <w:rPr/>
              <w:t> </w:t>
            </w:r>
          </w:p>
        </w:tc>
        <w:tc>
          <w:tcPr>
            <w:tcW w:w="8777" w:type="dxa"/>
            <w:tcBorders/>
            <w:shd w:fill="auto" w:val="clear"/>
          </w:tcPr>
          <w:p>
            <w:pPr>
              <w:pStyle w:val="TableContents"/>
              <w:spacing w:before="0" w:after="0"/>
              <w:ind w:left="0" w:right="0" w:hanging="0"/>
              <w:rPr/>
            </w:pPr>
            <w:r>
              <w:rPr/>
              <w:t> </w:t>
            </w:r>
          </w:p>
        </w:tc>
      </w:tr>
      <w:tr>
        <w:trPr/>
        <w:tc>
          <w:tcPr>
            <w:tcW w:w="81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3.12</w:t>
            </w:r>
          </w:p>
        </w:tc>
        <w:tc>
          <w:tcPr>
            <w:tcW w:w="306"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w:t>
            </w:r>
          </w:p>
        </w:tc>
        <w:tc>
          <w:tcPr>
            <w:tcW w:w="307" w:type="dxa"/>
            <w:tcBorders/>
            <w:shd w:fill="auto" w:val="clear"/>
            <w:vAlign w:val="bottom"/>
          </w:tcPr>
          <w:p>
            <w:pPr>
              <w:pStyle w:val="TableContents"/>
              <w:spacing w:before="0" w:after="0"/>
              <w:ind w:left="0" w:right="0" w:hanging="0"/>
              <w:rPr/>
            </w:pPr>
            <w:r>
              <w:rPr/>
              <w:t> </w:t>
            </w:r>
          </w:p>
        </w:tc>
        <w:tc>
          <w:tcPr>
            <w:tcW w:w="877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Fifth Amended and Restated Limited Liability Company Agreement of Plains All American GP LLC dated December 23, 2010 (incorporated by reference to Exhibit 3.1 to the Current Report on Form 8-K filed December 30, 2010).</w:t>
            </w:r>
          </w:p>
        </w:tc>
      </w:tr>
      <w:tr>
        <w:trPr/>
        <w:tc>
          <w:tcPr>
            <w:tcW w:w="815" w:type="dxa"/>
            <w:tcBorders/>
            <w:shd w:fill="auto" w:val="clear"/>
          </w:tcPr>
          <w:p>
            <w:pPr>
              <w:pStyle w:val="TableContents"/>
              <w:spacing w:before="0" w:after="0"/>
              <w:ind w:left="0" w:right="0" w:hanging="0"/>
              <w:rPr/>
            </w:pPr>
            <w:r>
              <w:rPr/>
              <w:t> </w:t>
            </w:r>
          </w:p>
        </w:tc>
        <w:tc>
          <w:tcPr>
            <w:tcW w:w="306" w:type="dxa"/>
            <w:tcBorders/>
            <w:shd w:fill="auto" w:val="clear"/>
          </w:tcPr>
          <w:p>
            <w:pPr>
              <w:pStyle w:val="TableContents"/>
              <w:spacing w:before="0" w:after="0"/>
              <w:ind w:left="0" w:right="0" w:hanging="0"/>
              <w:jc w:val="center"/>
              <w:rPr/>
            </w:pPr>
            <w:r>
              <w:rPr/>
              <w:t> </w:t>
            </w:r>
          </w:p>
        </w:tc>
        <w:tc>
          <w:tcPr>
            <w:tcW w:w="307" w:type="dxa"/>
            <w:tcBorders/>
            <w:shd w:fill="auto" w:val="clear"/>
            <w:vAlign w:val="bottom"/>
          </w:tcPr>
          <w:p>
            <w:pPr>
              <w:pStyle w:val="TableContents"/>
              <w:spacing w:before="0" w:after="0"/>
              <w:ind w:left="0" w:right="0" w:hanging="0"/>
              <w:rPr/>
            </w:pPr>
            <w:r>
              <w:rPr/>
              <w:t> </w:t>
            </w:r>
          </w:p>
        </w:tc>
        <w:tc>
          <w:tcPr>
            <w:tcW w:w="8777" w:type="dxa"/>
            <w:tcBorders/>
            <w:shd w:fill="auto" w:val="clear"/>
          </w:tcPr>
          <w:p>
            <w:pPr>
              <w:pStyle w:val="TableContents"/>
              <w:spacing w:before="0" w:after="0"/>
              <w:ind w:left="0" w:right="0" w:hanging="0"/>
              <w:rPr/>
            </w:pPr>
            <w:r>
              <w:rPr/>
              <w:t> </w:t>
            </w:r>
          </w:p>
        </w:tc>
      </w:tr>
      <w:tr>
        <w:trPr/>
        <w:tc>
          <w:tcPr>
            <w:tcW w:w="81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3.13</w:t>
            </w:r>
          </w:p>
        </w:tc>
        <w:tc>
          <w:tcPr>
            <w:tcW w:w="306"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w:t>
            </w:r>
          </w:p>
        </w:tc>
        <w:tc>
          <w:tcPr>
            <w:tcW w:w="307" w:type="dxa"/>
            <w:tcBorders/>
            <w:shd w:fill="auto" w:val="clear"/>
            <w:vAlign w:val="bottom"/>
          </w:tcPr>
          <w:p>
            <w:pPr>
              <w:pStyle w:val="TableContents"/>
              <w:spacing w:before="0" w:after="0"/>
              <w:ind w:left="0" w:right="0" w:hanging="0"/>
              <w:rPr/>
            </w:pPr>
            <w:r>
              <w:rPr/>
              <w:t> </w:t>
            </w:r>
          </w:p>
        </w:tc>
        <w:tc>
          <w:tcPr>
            <w:tcW w:w="877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Sixth Amended and Restated Limited Partnership Agreement of Plains AAP, L.P. dated December 23, 2010 (incorporated by reference to Exhibit 3.2 to the Current Report on Form 8-K filed December 30, 2010).</w:t>
            </w:r>
          </w:p>
        </w:tc>
      </w:tr>
      <w:tr>
        <w:trPr/>
        <w:tc>
          <w:tcPr>
            <w:tcW w:w="815" w:type="dxa"/>
            <w:tcBorders/>
            <w:shd w:fill="auto" w:val="clear"/>
          </w:tcPr>
          <w:p>
            <w:pPr>
              <w:pStyle w:val="TableContents"/>
              <w:spacing w:before="0" w:after="0"/>
              <w:ind w:left="0" w:right="0" w:hanging="0"/>
              <w:rPr/>
            </w:pPr>
            <w:r>
              <w:rPr/>
              <w:t> </w:t>
            </w:r>
          </w:p>
        </w:tc>
        <w:tc>
          <w:tcPr>
            <w:tcW w:w="306" w:type="dxa"/>
            <w:tcBorders/>
            <w:shd w:fill="auto" w:val="clear"/>
          </w:tcPr>
          <w:p>
            <w:pPr>
              <w:pStyle w:val="TableContents"/>
              <w:spacing w:before="0" w:after="0"/>
              <w:ind w:left="0" w:right="0" w:hanging="0"/>
              <w:jc w:val="center"/>
              <w:rPr/>
            </w:pPr>
            <w:r>
              <w:rPr/>
              <w:t> </w:t>
            </w:r>
          </w:p>
        </w:tc>
        <w:tc>
          <w:tcPr>
            <w:tcW w:w="307" w:type="dxa"/>
            <w:tcBorders/>
            <w:shd w:fill="auto" w:val="clear"/>
            <w:vAlign w:val="bottom"/>
          </w:tcPr>
          <w:p>
            <w:pPr>
              <w:pStyle w:val="TableContents"/>
              <w:spacing w:before="0" w:after="0"/>
              <w:ind w:left="0" w:right="0" w:hanging="0"/>
              <w:rPr/>
            </w:pPr>
            <w:r>
              <w:rPr/>
              <w:t> </w:t>
            </w:r>
          </w:p>
        </w:tc>
        <w:tc>
          <w:tcPr>
            <w:tcW w:w="8777" w:type="dxa"/>
            <w:tcBorders/>
            <w:shd w:fill="auto" w:val="clear"/>
          </w:tcPr>
          <w:p>
            <w:pPr>
              <w:pStyle w:val="TableContents"/>
              <w:spacing w:before="0" w:after="0"/>
              <w:ind w:left="0" w:right="0" w:hanging="0"/>
              <w:rPr/>
            </w:pPr>
            <w:r>
              <w:rPr/>
              <w:t> </w:t>
            </w:r>
          </w:p>
        </w:tc>
      </w:tr>
      <w:tr>
        <w:trPr/>
        <w:tc>
          <w:tcPr>
            <w:tcW w:w="81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3.14</w:t>
            </w:r>
          </w:p>
        </w:tc>
        <w:tc>
          <w:tcPr>
            <w:tcW w:w="306"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w:t>
            </w:r>
          </w:p>
        </w:tc>
        <w:tc>
          <w:tcPr>
            <w:tcW w:w="307" w:type="dxa"/>
            <w:tcBorders/>
            <w:shd w:fill="auto" w:val="clear"/>
            <w:vAlign w:val="bottom"/>
          </w:tcPr>
          <w:p>
            <w:pPr>
              <w:pStyle w:val="TableContents"/>
              <w:spacing w:before="0" w:after="0"/>
              <w:ind w:left="0" w:right="0" w:hanging="0"/>
              <w:rPr/>
            </w:pPr>
            <w:r>
              <w:rPr/>
              <w:t> </w:t>
            </w:r>
          </w:p>
        </w:tc>
        <w:tc>
          <w:tcPr>
            <w:tcW w:w="877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Certificate of Incorporation of PAA Finance Corp (f/k/a Pacific Energy Finance Corporation, successor-by-merger to PAA Finance Corp.) (incorporated by reference to Exhibit 3.10 to the Annual Report on Form 10-K for the year ended December 31, 2006).</w:t>
            </w:r>
          </w:p>
        </w:tc>
      </w:tr>
      <w:tr>
        <w:trPr/>
        <w:tc>
          <w:tcPr>
            <w:tcW w:w="815" w:type="dxa"/>
            <w:tcBorders/>
            <w:shd w:fill="auto" w:val="clear"/>
          </w:tcPr>
          <w:p>
            <w:pPr>
              <w:pStyle w:val="TableContents"/>
              <w:spacing w:before="0" w:after="0"/>
              <w:ind w:left="0" w:right="0" w:hanging="0"/>
              <w:rPr/>
            </w:pPr>
            <w:r>
              <w:rPr/>
              <w:t> </w:t>
            </w:r>
          </w:p>
        </w:tc>
        <w:tc>
          <w:tcPr>
            <w:tcW w:w="306" w:type="dxa"/>
            <w:tcBorders/>
            <w:shd w:fill="auto" w:val="clear"/>
          </w:tcPr>
          <w:p>
            <w:pPr>
              <w:pStyle w:val="TableContents"/>
              <w:spacing w:before="0" w:after="0"/>
              <w:ind w:left="0" w:right="0" w:hanging="0"/>
              <w:jc w:val="center"/>
              <w:rPr/>
            </w:pPr>
            <w:r>
              <w:rPr/>
              <w:t> </w:t>
            </w:r>
          </w:p>
        </w:tc>
        <w:tc>
          <w:tcPr>
            <w:tcW w:w="307" w:type="dxa"/>
            <w:tcBorders/>
            <w:shd w:fill="auto" w:val="clear"/>
            <w:vAlign w:val="bottom"/>
          </w:tcPr>
          <w:p>
            <w:pPr>
              <w:pStyle w:val="TableContents"/>
              <w:spacing w:before="0" w:after="0"/>
              <w:ind w:left="0" w:right="0" w:hanging="0"/>
              <w:rPr/>
            </w:pPr>
            <w:r>
              <w:rPr/>
              <w:t> </w:t>
            </w:r>
          </w:p>
        </w:tc>
        <w:tc>
          <w:tcPr>
            <w:tcW w:w="8777" w:type="dxa"/>
            <w:tcBorders/>
            <w:shd w:fill="auto" w:val="clear"/>
          </w:tcPr>
          <w:p>
            <w:pPr>
              <w:pStyle w:val="TableContents"/>
              <w:spacing w:before="0" w:after="0"/>
              <w:ind w:left="0" w:right="0" w:hanging="0"/>
              <w:rPr/>
            </w:pPr>
            <w:r>
              <w:rPr/>
              <w:t> </w:t>
            </w:r>
          </w:p>
        </w:tc>
      </w:tr>
      <w:tr>
        <w:trPr/>
        <w:tc>
          <w:tcPr>
            <w:tcW w:w="81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3.15</w:t>
            </w:r>
          </w:p>
        </w:tc>
        <w:tc>
          <w:tcPr>
            <w:tcW w:w="306"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w:t>
            </w:r>
          </w:p>
        </w:tc>
        <w:tc>
          <w:tcPr>
            <w:tcW w:w="307" w:type="dxa"/>
            <w:tcBorders/>
            <w:shd w:fill="auto" w:val="clear"/>
            <w:vAlign w:val="bottom"/>
          </w:tcPr>
          <w:p>
            <w:pPr>
              <w:pStyle w:val="TableContents"/>
              <w:spacing w:before="0" w:after="0"/>
              <w:ind w:left="0" w:right="0" w:hanging="0"/>
              <w:rPr/>
            </w:pPr>
            <w:r>
              <w:rPr/>
              <w:t> </w:t>
            </w:r>
          </w:p>
        </w:tc>
        <w:tc>
          <w:tcPr>
            <w:tcW w:w="877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Bylaws of PAA Finance Corp (f/k/a Pacific Energy Finance Corporation, successor-by-merger to PAA Finance Corp.) (incorporated by reference to Exhibit 3.11 to the Annual Report on Form 10-K for the year ended December 31, 2006).</w:t>
            </w:r>
          </w:p>
        </w:tc>
      </w:tr>
      <w:tr>
        <w:trPr/>
        <w:tc>
          <w:tcPr>
            <w:tcW w:w="815" w:type="dxa"/>
            <w:tcBorders/>
            <w:shd w:fill="auto" w:val="clear"/>
          </w:tcPr>
          <w:p>
            <w:pPr>
              <w:pStyle w:val="TableContents"/>
              <w:spacing w:before="0" w:after="0"/>
              <w:ind w:left="0" w:right="0" w:hanging="0"/>
              <w:rPr/>
            </w:pPr>
            <w:r>
              <w:rPr/>
              <w:t> </w:t>
            </w:r>
          </w:p>
        </w:tc>
        <w:tc>
          <w:tcPr>
            <w:tcW w:w="306" w:type="dxa"/>
            <w:tcBorders/>
            <w:shd w:fill="auto" w:val="clear"/>
          </w:tcPr>
          <w:p>
            <w:pPr>
              <w:pStyle w:val="TableContents"/>
              <w:spacing w:before="0" w:after="0"/>
              <w:ind w:left="0" w:right="0" w:hanging="0"/>
              <w:jc w:val="center"/>
              <w:rPr/>
            </w:pPr>
            <w:r>
              <w:rPr/>
              <w:t> </w:t>
            </w:r>
          </w:p>
        </w:tc>
        <w:tc>
          <w:tcPr>
            <w:tcW w:w="307" w:type="dxa"/>
            <w:tcBorders/>
            <w:shd w:fill="auto" w:val="clear"/>
            <w:vAlign w:val="bottom"/>
          </w:tcPr>
          <w:p>
            <w:pPr>
              <w:pStyle w:val="TableContents"/>
              <w:spacing w:before="0" w:after="0"/>
              <w:ind w:left="0" w:right="0" w:hanging="0"/>
              <w:rPr/>
            </w:pPr>
            <w:r>
              <w:rPr/>
              <w:t> </w:t>
            </w:r>
          </w:p>
        </w:tc>
        <w:tc>
          <w:tcPr>
            <w:tcW w:w="8777" w:type="dxa"/>
            <w:tcBorders/>
            <w:shd w:fill="auto" w:val="clear"/>
          </w:tcPr>
          <w:p>
            <w:pPr>
              <w:pStyle w:val="TableContents"/>
              <w:spacing w:before="0" w:after="0"/>
              <w:ind w:left="0" w:right="0" w:hanging="0"/>
              <w:rPr/>
            </w:pPr>
            <w:r>
              <w:rPr/>
              <w:t> </w:t>
            </w:r>
          </w:p>
        </w:tc>
      </w:tr>
      <w:tr>
        <w:trPr/>
        <w:tc>
          <w:tcPr>
            <w:tcW w:w="81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3.16</w:t>
            </w:r>
          </w:p>
        </w:tc>
        <w:tc>
          <w:tcPr>
            <w:tcW w:w="306"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w:t>
            </w:r>
          </w:p>
        </w:tc>
        <w:tc>
          <w:tcPr>
            <w:tcW w:w="307" w:type="dxa"/>
            <w:tcBorders/>
            <w:shd w:fill="auto" w:val="clear"/>
          </w:tcPr>
          <w:p>
            <w:pPr>
              <w:pStyle w:val="TableContents"/>
              <w:spacing w:before="0" w:after="0"/>
              <w:ind w:left="0" w:right="0" w:hanging="0"/>
              <w:rPr/>
            </w:pPr>
            <w:r>
              <w:rPr/>
              <w:t> </w:t>
            </w:r>
          </w:p>
        </w:tc>
        <w:tc>
          <w:tcPr>
            <w:tcW w:w="877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Limited Liability Company Agreement of PAA GP LLC dated December 28, 2007 (incorporated by reference to Exhibit 3.3 to the Current Report on Form 8-K filed January 4, 2008).</w:t>
            </w:r>
          </w:p>
        </w:tc>
      </w:tr>
      <w:tr>
        <w:trPr/>
        <w:tc>
          <w:tcPr>
            <w:tcW w:w="815" w:type="dxa"/>
            <w:tcBorders/>
            <w:shd w:fill="auto" w:val="clear"/>
          </w:tcPr>
          <w:p>
            <w:pPr>
              <w:pStyle w:val="TableContents"/>
              <w:spacing w:before="0" w:after="0"/>
              <w:ind w:left="0" w:right="0" w:hanging="0"/>
              <w:rPr/>
            </w:pPr>
            <w:r>
              <w:rPr/>
              <w:t> </w:t>
            </w:r>
          </w:p>
        </w:tc>
        <w:tc>
          <w:tcPr>
            <w:tcW w:w="306" w:type="dxa"/>
            <w:tcBorders/>
            <w:shd w:fill="auto" w:val="clear"/>
          </w:tcPr>
          <w:p>
            <w:pPr>
              <w:pStyle w:val="TableContents"/>
              <w:spacing w:before="0" w:after="0"/>
              <w:ind w:left="0" w:right="0" w:hanging="0"/>
              <w:jc w:val="center"/>
              <w:rPr/>
            </w:pPr>
            <w:r>
              <w:rPr/>
              <w:t> </w:t>
            </w:r>
          </w:p>
        </w:tc>
        <w:tc>
          <w:tcPr>
            <w:tcW w:w="307" w:type="dxa"/>
            <w:tcBorders/>
            <w:shd w:fill="auto" w:val="clear"/>
          </w:tcPr>
          <w:p>
            <w:pPr>
              <w:pStyle w:val="TableContents"/>
              <w:spacing w:before="0" w:after="0"/>
              <w:ind w:left="0" w:right="0" w:hanging="0"/>
              <w:rPr/>
            </w:pPr>
            <w:r>
              <w:rPr/>
              <w:t> </w:t>
            </w:r>
          </w:p>
        </w:tc>
        <w:tc>
          <w:tcPr>
            <w:tcW w:w="8777" w:type="dxa"/>
            <w:tcBorders/>
            <w:shd w:fill="auto" w:val="clear"/>
          </w:tcPr>
          <w:p>
            <w:pPr>
              <w:pStyle w:val="TableContents"/>
              <w:spacing w:before="0" w:after="0"/>
              <w:ind w:left="0" w:right="0" w:hanging="0"/>
              <w:rPr/>
            </w:pPr>
            <w:r>
              <w:rPr/>
              <w:t> </w:t>
            </w:r>
          </w:p>
        </w:tc>
      </w:tr>
      <w:tr>
        <w:trPr/>
        <w:tc>
          <w:tcPr>
            <w:tcW w:w="81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4.1</w:t>
            </w:r>
          </w:p>
        </w:tc>
        <w:tc>
          <w:tcPr>
            <w:tcW w:w="306"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w:t>
            </w:r>
          </w:p>
        </w:tc>
        <w:tc>
          <w:tcPr>
            <w:tcW w:w="307" w:type="dxa"/>
            <w:tcBorders/>
            <w:shd w:fill="auto" w:val="clear"/>
          </w:tcPr>
          <w:p>
            <w:pPr>
              <w:pStyle w:val="TableContents"/>
              <w:spacing w:before="0" w:after="0"/>
              <w:ind w:left="0" w:right="0" w:hanging="0"/>
              <w:rPr/>
            </w:pPr>
            <w:r>
              <w:rPr/>
              <w:t> </w:t>
            </w:r>
          </w:p>
        </w:tc>
        <w:tc>
          <w:tcPr>
            <w:tcW w:w="877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Indenture dated September 25, 2002 among Plains All American Pipeline, L.P., PAA Finance Corp. and Wachovia Bank, National Association, as trustee (incorporated by reference to Exhibit 4.1 to the Quarterly Report on Form 10-Q for the quarter ended September 30, 2002).</w:t>
            </w:r>
          </w:p>
        </w:tc>
      </w:tr>
      <w:tr>
        <w:trPr/>
        <w:tc>
          <w:tcPr>
            <w:tcW w:w="815" w:type="dxa"/>
            <w:tcBorders/>
            <w:shd w:fill="auto" w:val="clear"/>
          </w:tcPr>
          <w:p>
            <w:pPr>
              <w:pStyle w:val="TableContents"/>
              <w:spacing w:before="0" w:after="0"/>
              <w:ind w:left="0" w:right="0" w:hanging="0"/>
              <w:rPr/>
            </w:pPr>
            <w:r>
              <w:rPr/>
              <w:t> </w:t>
            </w:r>
          </w:p>
        </w:tc>
        <w:tc>
          <w:tcPr>
            <w:tcW w:w="306" w:type="dxa"/>
            <w:tcBorders/>
            <w:shd w:fill="auto" w:val="clear"/>
          </w:tcPr>
          <w:p>
            <w:pPr>
              <w:pStyle w:val="TableContents"/>
              <w:spacing w:before="0" w:after="0"/>
              <w:ind w:left="0" w:right="0" w:hanging="0"/>
              <w:jc w:val="center"/>
              <w:rPr/>
            </w:pPr>
            <w:r>
              <w:rPr/>
              <w:t> </w:t>
            </w:r>
          </w:p>
        </w:tc>
        <w:tc>
          <w:tcPr>
            <w:tcW w:w="307" w:type="dxa"/>
            <w:tcBorders/>
            <w:shd w:fill="auto" w:val="clear"/>
          </w:tcPr>
          <w:p>
            <w:pPr>
              <w:pStyle w:val="TableContents"/>
              <w:spacing w:before="0" w:after="0"/>
              <w:ind w:left="0" w:right="0" w:hanging="0"/>
              <w:rPr/>
            </w:pPr>
            <w:r>
              <w:rPr/>
              <w:t> </w:t>
            </w:r>
          </w:p>
        </w:tc>
        <w:tc>
          <w:tcPr>
            <w:tcW w:w="8777" w:type="dxa"/>
            <w:tcBorders/>
            <w:shd w:fill="auto" w:val="clear"/>
          </w:tcPr>
          <w:p>
            <w:pPr>
              <w:pStyle w:val="TableContents"/>
              <w:spacing w:before="0" w:after="0"/>
              <w:ind w:left="0" w:right="0" w:hanging="0"/>
              <w:rPr/>
            </w:pPr>
            <w:r>
              <w:rPr/>
              <w:t> </w:t>
            </w:r>
          </w:p>
        </w:tc>
      </w:tr>
      <w:tr>
        <w:trPr/>
        <w:tc>
          <w:tcPr>
            <w:tcW w:w="81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4.2</w:t>
            </w:r>
          </w:p>
        </w:tc>
        <w:tc>
          <w:tcPr>
            <w:tcW w:w="306"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w:t>
            </w:r>
          </w:p>
        </w:tc>
        <w:tc>
          <w:tcPr>
            <w:tcW w:w="307" w:type="dxa"/>
            <w:tcBorders/>
            <w:shd w:fill="auto" w:val="clear"/>
          </w:tcPr>
          <w:p>
            <w:pPr>
              <w:pStyle w:val="TableContents"/>
              <w:spacing w:before="0" w:after="0"/>
              <w:ind w:left="0" w:right="0" w:hanging="0"/>
              <w:rPr/>
            </w:pPr>
            <w:r>
              <w:rPr/>
              <w:t> </w:t>
            </w:r>
          </w:p>
        </w:tc>
        <w:tc>
          <w:tcPr>
            <w:tcW w:w="877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First Supplemental Indenture (Series A and Series B 7.75% Senior Notes due 2012) dated as of September 25, 2002 among Plains All American Pipeline, L.P., PAA Finance Corp., the Subsidiary Guarantors named therein and Wachovia Bank, National Association, as trustee (incorporated by reference to Exhibit 4.2 to the Quarterly Report on Form 10-Q for the quarter ended September 30, 2002).</w:t>
            </w:r>
          </w:p>
        </w:tc>
      </w:tr>
      <w:tr>
        <w:trPr/>
        <w:tc>
          <w:tcPr>
            <w:tcW w:w="815" w:type="dxa"/>
            <w:tcBorders/>
            <w:shd w:fill="auto" w:val="clear"/>
          </w:tcPr>
          <w:p>
            <w:pPr>
              <w:pStyle w:val="TableContents"/>
              <w:spacing w:before="0" w:after="0"/>
              <w:ind w:left="0" w:right="0" w:hanging="0"/>
              <w:rPr/>
            </w:pPr>
            <w:r>
              <w:rPr/>
              <w:t> </w:t>
            </w:r>
          </w:p>
        </w:tc>
        <w:tc>
          <w:tcPr>
            <w:tcW w:w="306" w:type="dxa"/>
            <w:tcBorders/>
            <w:shd w:fill="auto" w:val="clear"/>
          </w:tcPr>
          <w:p>
            <w:pPr>
              <w:pStyle w:val="TableContents"/>
              <w:spacing w:before="0" w:after="0"/>
              <w:ind w:left="0" w:right="0" w:hanging="0"/>
              <w:jc w:val="center"/>
              <w:rPr/>
            </w:pPr>
            <w:r>
              <w:rPr/>
              <w:t> </w:t>
            </w:r>
          </w:p>
        </w:tc>
        <w:tc>
          <w:tcPr>
            <w:tcW w:w="307" w:type="dxa"/>
            <w:tcBorders/>
            <w:shd w:fill="auto" w:val="clear"/>
          </w:tcPr>
          <w:p>
            <w:pPr>
              <w:pStyle w:val="TableContents"/>
              <w:spacing w:before="0" w:after="0"/>
              <w:ind w:left="0" w:right="0" w:hanging="0"/>
              <w:rPr/>
            </w:pPr>
            <w:r>
              <w:rPr/>
              <w:t> </w:t>
            </w:r>
          </w:p>
        </w:tc>
        <w:tc>
          <w:tcPr>
            <w:tcW w:w="8777" w:type="dxa"/>
            <w:tcBorders/>
            <w:shd w:fill="auto" w:val="clear"/>
          </w:tcPr>
          <w:p>
            <w:pPr>
              <w:pStyle w:val="TableContents"/>
              <w:spacing w:before="0" w:after="0"/>
              <w:ind w:left="0" w:right="0" w:hanging="0"/>
              <w:rPr/>
            </w:pPr>
            <w:r>
              <w:rPr/>
              <w:t> </w:t>
            </w:r>
          </w:p>
        </w:tc>
      </w:tr>
      <w:tr>
        <w:trPr/>
        <w:tc>
          <w:tcPr>
            <w:tcW w:w="81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4.3</w:t>
            </w:r>
          </w:p>
        </w:tc>
        <w:tc>
          <w:tcPr>
            <w:tcW w:w="306"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w:t>
            </w:r>
          </w:p>
        </w:tc>
        <w:tc>
          <w:tcPr>
            <w:tcW w:w="307" w:type="dxa"/>
            <w:tcBorders/>
            <w:shd w:fill="auto" w:val="clear"/>
          </w:tcPr>
          <w:p>
            <w:pPr>
              <w:pStyle w:val="TableContents"/>
              <w:spacing w:before="0" w:after="0"/>
              <w:ind w:left="0" w:right="0" w:hanging="0"/>
              <w:rPr/>
            </w:pPr>
            <w:r>
              <w:rPr/>
              <w:t> </w:t>
            </w:r>
          </w:p>
        </w:tc>
        <w:tc>
          <w:tcPr>
            <w:tcW w:w="877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Second Supplemental Indenture (Series A and Series B 5.625% Senior Notes due 2013) dated as of December 10, 2003 among Plains All American Pipeline, L.P., PAA Finance Corp., the Subsidiary Guarantors named therein and Wachovia Bank, National Association, as trustee (incorporated by reference to Exhibit 4.4 to the Annual Report on Form 10-K for the year ended December 31, 2003).</w:t>
            </w:r>
          </w:p>
        </w:tc>
      </w:tr>
      <w:tr>
        <w:trPr/>
        <w:tc>
          <w:tcPr>
            <w:tcW w:w="815" w:type="dxa"/>
            <w:tcBorders/>
            <w:shd w:fill="auto" w:val="clear"/>
          </w:tcPr>
          <w:p>
            <w:pPr>
              <w:pStyle w:val="TableContents"/>
              <w:spacing w:before="0" w:after="0"/>
              <w:ind w:left="0" w:right="0" w:hanging="0"/>
              <w:rPr/>
            </w:pPr>
            <w:r>
              <w:rPr/>
              <w:t> </w:t>
            </w:r>
          </w:p>
        </w:tc>
        <w:tc>
          <w:tcPr>
            <w:tcW w:w="306" w:type="dxa"/>
            <w:tcBorders/>
            <w:shd w:fill="auto" w:val="clear"/>
          </w:tcPr>
          <w:p>
            <w:pPr>
              <w:pStyle w:val="TableContents"/>
              <w:spacing w:before="0" w:after="0"/>
              <w:ind w:left="0" w:right="0" w:hanging="0"/>
              <w:jc w:val="center"/>
              <w:rPr/>
            </w:pPr>
            <w:r>
              <w:rPr/>
              <w:t> </w:t>
            </w:r>
          </w:p>
        </w:tc>
        <w:tc>
          <w:tcPr>
            <w:tcW w:w="307" w:type="dxa"/>
            <w:tcBorders/>
            <w:shd w:fill="auto" w:val="clear"/>
          </w:tcPr>
          <w:p>
            <w:pPr>
              <w:pStyle w:val="TableContents"/>
              <w:spacing w:before="0" w:after="0"/>
              <w:ind w:left="0" w:right="0" w:hanging="0"/>
              <w:rPr/>
            </w:pPr>
            <w:r>
              <w:rPr/>
              <w:t> </w:t>
            </w:r>
          </w:p>
        </w:tc>
        <w:tc>
          <w:tcPr>
            <w:tcW w:w="8777" w:type="dxa"/>
            <w:tcBorders/>
            <w:shd w:fill="auto" w:val="clear"/>
          </w:tcPr>
          <w:p>
            <w:pPr>
              <w:pStyle w:val="TableContents"/>
              <w:spacing w:before="0" w:after="0"/>
              <w:ind w:left="0" w:right="0" w:hanging="0"/>
              <w:rPr/>
            </w:pPr>
            <w:r>
              <w:rPr/>
              <w:t> </w:t>
            </w:r>
          </w:p>
        </w:tc>
      </w:tr>
      <w:tr>
        <w:trPr/>
        <w:tc>
          <w:tcPr>
            <w:tcW w:w="81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4.4</w:t>
            </w:r>
          </w:p>
        </w:tc>
        <w:tc>
          <w:tcPr>
            <w:tcW w:w="306"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w:t>
            </w:r>
          </w:p>
        </w:tc>
        <w:tc>
          <w:tcPr>
            <w:tcW w:w="307" w:type="dxa"/>
            <w:tcBorders/>
            <w:shd w:fill="auto" w:val="clear"/>
          </w:tcPr>
          <w:p>
            <w:pPr>
              <w:pStyle w:val="TableContents"/>
              <w:spacing w:before="0" w:after="0"/>
              <w:ind w:left="0" w:right="0" w:hanging="0"/>
              <w:rPr/>
            </w:pPr>
            <w:r>
              <w:rPr/>
              <w:t> </w:t>
            </w:r>
          </w:p>
        </w:tc>
        <w:tc>
          <w:tcPr>
            <w:tcW w:w="877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Fourth Supplemental Indenture (Series A and Series B 5.875% Senior Notes due 2016) dated August 12, 2004 among Plains All American Pipeline, L.P., PAA Finance Corp., the Subsidiary Guarantors named therein and Wachovia Bank, National Association, as trustee (incorporated by reference to Exhibit 4.5 to the Registration Statement on Form S-4, File No. 333-121168).</w:t>
            </w:r>
          </w:p>
        </w:tc>
      </w:tr>
      <w:tr>
        <w:trPr/>
        <w:tc>
          <w:tcPr>
            <w:tcW w:w="815" w:type="dxa"/>
            <w:tcBorders/>
            <w:shd w:fill="auto" w:val="clear"/>
          </w:tcPr>
          <w:p>
            <w:pPr>
              <w:pStyle w:val="TableContents"/>
              <w:spacing w:before="0" w:after="0"/>
              <w:ind w:left="0" w:right="0" w:hanging="0"/>
              <w:rPr/>
            </w:pPr>
            <w:r>
              <w:rPr/>
              <w:t> </w:t>
            </w:r>
          </w:p>
        </w:tc>
        <w:tc>
          <w:tcPr>
            <w:tcW w:w="306" w:type="dxa"/>
            <w:tcBorders/>
            <w:shd w:fill="auto" w:val="clear"/>
          </w:tcPr>
          <w:p>
            <w:pPr>
              <w:pStyle w:val="TableContents"/>
              <w:spacing w:before="0" w:after="0"/>
              <w:ind w:left="0" w:right="0" w:hanging="0"/>
              <w:jc w:val="center"/>
              <w:rPr/>
            </w:pPr>
            <w:r>
              <w:rPr/>
              <w:t> </w:t>
            </w:r>
          </w:p>
        </w:tc>
        <w:tc>
          <w:tcPr>
            <w:tcW w:w="307" w:type="dxa"/>
            <w:tcBorders/>
            <w:shd w:fill="auto" w:val="clear"/>
          </w:tcPr>
          <w:p>
            <w:pPr>
              <w:pStyle w:val="TableContents"/>
              <w:spacing w:before="0" w:after="0"/>
              <w:ind w:left="0" w:right="0" w:hanging="0"/>
              <w:rPr/>
            </w:pPr>
            <w:r>
              <w:rPr/>
              <w:t> </w:t>
            </w:r>
          </w:p>
        </w:tc>
        <w:tc>
          <w:tcPr>
            <w:tcW w:w="8777" w:type="dxa"/>
            <w:tcBorders/>
            <w:shd w:fill="auto" w:val="clear"/>
          </w:tcPr>
          <w:p>
            <w:pPr>
              <w:pStyle w:val="TableContents"/>
              <w:spacing w:before="0" w:after="0"/>
              <w:ind w:left="0" w:right="0" w:hanging="0"/>
              <w:rPr/>
            </w:pPr>
            <w:r>
              <w:rPr/>
              <w:t> </w:t>
            </w:r>
          </w:p>
        </w:tc>
      </w:tr>
      <w:tr>
        <w:trPr/>
        <w:tc>
          <w:tcPr>
            <w:tcW w:w="81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4.5</w:t>
            </w:r>
          </w:p>
        </w:tc>
        <w:tc>
          <w:tcPr>
            <w:tcW w:w="306"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w:t>
            </w:r>
          </w:p>
        </w:tc>
        <w:tc>
          <w:tcPr>
            <w:tcW w:w="307" w:type="dxa"/>
            <w:tcBorders/>
            <w:shd w:fill="auto" w:val="clear"/>
          </w:tcPr>
          <w:p>
            <w:pPr>
              <w:pStyle w:val="TableContents"/>
              <w:spacing w:before="0" w:after="0"/>
              <w:ind w:left="0" w:right="0" w:hanging="0"/>
              <w:rPr/>
            </w:pPr>
            <w:r>
              <w:rPr/>
              <w:t> </w:t>
            </w:r>
          </w:p>
        </w:tc>
        <w:tc>
          <w:tcPr>
            <w:tcW w:w="877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Fifth Supplemental Indenture (Series A and Series B 5.25% Senior Notes due 2015) dated May 27, 2005 among Plains All American Pipeline, L.P., PAA Finance Corp., the Subsidiary Guarantors named therein and Wachovia Bank, National Association, as trustee (incorporated by reference to Exhibit 4.1 to the Current Report on Form 8-K filed May 31, 2005).</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51</w:t>
      </w:r>
      <w:bookmarkStart w:id="87" w:name="PB_51_145620_141"/>
      <w:bookmarkEnd w:id="87"/>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816"/>
        <w:gridCol w:w="305"/>
        <w:gridCol w:w="305"/>
        <w:gridCol w:w="8779"/>
      </w:tblGrid>
      <w:tr>
        <w:trPr/>
        <w:tc>
          <w:tcPr>
            <w:tcW w:w="81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4.6</w:t>
            </w:r>
          </w:p>
        </w:tc>
        <w:tc>
          <w:tcPr>
            <w:tcW w:w="305"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w:t>
            </w:r>
          </w:p>
        </w:tc>
        <w:tc>
          <w:tcPr>
            <w:tcW w:w="305" w:type="dxa"/>
            <w:tcBorders/>
            <w:shd w:fill="auto" w:val="clear"/>
          </w:tcPr>
          <w:p>
            <w:pPr>
              <w:pStyle w:val="TableContents"/>
              <w:spacing w:before="0" w:after="0"/>
              <w:ind w:left="0" w:right="0" w:hanging="0"/>
              <w:rPr/>
            </w:pPr>
            <w:r>
              <w:rPr/>
              <w:t> </w:t>
            </w:r>
          </w:p>
        </w:tc>
        <w:tc>
          <w:tcPr>
            <w:tcW w:w="877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Sixth Supplemental Indenture (Series A and Series B 6.70% Senior Notes due 2036) dated May 12, 2006 among Plains All American Pipeline, L.P., PAA Finance Corp., the Subsidiary Guarantors named therein and Wachovia Bank, National Association, as trustee (incorporated by reference to Exhibit 4.1 to the Current Report on Form 8-K filed May 12, 2006).</w:t>
            </w:r>
          </w:p>
        </w:tc>
      </w:tr>
      <w:tr>
        <w:trPr/>
        <w:tc>
          <w:tcPr>
            <w:tcW w:w="816" w:type="dxa"/>
            <w:tcBorders/>
            <w:shd w:fill="auto" w:val="clear"/>
          </w:tcPr>
          <w:p>
            <w:pPr>
              <w:pStyle w:val="TableContents"/>
              <w:spacing w:before="0" w:after="0"/>
              <w:ind w:left="0" w:right="0" w:hanging="0"/>
              <w:rPr/>
            </w:pPr>
            <w:r>
              <w:rPr/>
              <w:t> </w:t>
            </w:r>
          </w:p>
        </w:tc>
        <w:tc>
          <w:tcPr>
            <w:tcW w:w="305" w:type="dxa"/>
            <w:tcBorders/>
            <w:shd w:fill="auto" w:val="clear"/>
          </w:tcPr>
          <w:p>
            <w:pPr>
              <w:pStyle w:val="TableContents"/>
              <w:spacing w:before="0" w:after="0"/>
              <w:ind w:left="0" w:right="0" w:hanging="0"/>
              <w:jc w:val="center"/>
              <w:rPr/>
            </w:pPr>
            <w:r>
              <w:rPr/>
              <w:t> </w:t>
            </w:r>
          </w:p>
        </w:tc>
        <w:tc>
          <w:tcPr>
            <w:tcW w:w="305" w:type="dxa"/>
            <w:tcBorders/>
            <w:shd w:fill="auto" w:val="clear"/>
          </w:tcPr>
          <w:p>
            <w:pPr>
              <w:pStyle w:val="TableContents"/>
              <w:spacing w:before="0" w:after="0"/>
              <w:ind w:left="0" w:right="0" w:hanging="0"/>
              <w:rPr/>
            </w:pPr>
            <w:r>
              <w:rPr/>
              <w:t> </w:t>
            </w:r>
          </w:p>
        </w:tc>
        <w:tc>
          <w:tcPr>
            <w:tcW w:w="8779" w:type="dxa"/>
            <w:tcBorders/>
            <w:shd w:fill="auto" w:val="clear"/>
          </w:tcPr>
          <w:p>
            <w:pPr>
              <w:pStyle w:val="TableContents"/>
              <w:spacing w:before="0" w:after="0"/>
              <w:ind w:left="0" w:right="0" w:hanging="0"/>
              <w:rPr/>
            </w:pPr>
            <w:r>
              <w:rPr/>
              <w:t> </w:t>
            </w:r>
          </w:p>
        </w:tc>
      </w:tr>
      <w:tr>
        <w:trPr/>
        <w:tc>
          <w:tcPr>
            <w:tcW w:w="81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4.7</w:t>
            </w:r>
          </w:p>
        </w:tc>
        <w:tc>
          <w:tcPr>
            <w:tcW w:w="305"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w:t>
            </w:r>
          </w:p>
        </w:tc>
        <w:tc>
          <w:tcPr>
            <w:tcW w:w="305" w:type="dxa"/>
            <w:tcBorders/>
            <w:shd w:fill="auto" w:val="clear"/>
          </w:tcPr>
          <w:p>
            <w:pPr>
              <w:pStyle w:val="TableContents"/>
              <w:spacing w:before="0" w:after="0"/>
              <w:ind w:left="0" w:right="0" w:hanging="0"/>
              <w:rPr/>
            </w:pPr>
            <w:r>
              <w:rPr/>
              <w:t> </w:t>
            </w:r>
          </w:p>
        </w:tc>
        <w:tc>
          <w:tcPr>
            <w:tcW w:w="877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Seventh Supplemental Indenture dated May 12, 2006 among Plains All American Pipeline, L.P., PAA Finance Corp., the Subsidiary Guarantors named therein and Wachovia Bank, National Association, as trustee (incorporated by reference to Exhibit 4.3 to the Current Report on Form 8-K filed May 12, 2006).</w:t>
            </w:r>
          </w:p>
        </w:tc>
      </w:tr>
      <w:tr>
        <w:trPr/>
        <w:tc>
          <w:tcPr>
            <w:tcW w:w="816" w:type="dxa"/>
            <w:tcBorders/>
            <w:shd w:fill="auto" w:val="clear"/>
          </w:tcPr>
          <w:p>
            <w:pPr>
              <w:pStyle w:val="TableContents"/>
              <w:spacing w:before="0" w:after="0"/>
              <w:ind w:left="0" w:right="0" w:hanging="0"/>
              <w:rPr/>
            </w:pPr>
            <w:r>
              <w:rPr/>
              <w:t> </w:t>
            </w:r>
          </w:p>
        </w:tc>
        <w:tc>
          <w:tcPr>
            <w:tcW w:w="305" w:type="dxa"/>
            <w:tcBorders/>
            <w:shd w:fill="auto" w:val="clear"/>
          </w:tcPr>
          <w:p>
            <w:pPr>
              <w:pStyle w:val="TableContents"/>
              <w:spacing w:before="0" w:after="0"/>
              <w:ind w:left="0" w:right="0" w:hanging="0"/>
              <w:jc w:val="center"/>
              <w:rPr/>
            </w:pPr>
            <w:r>
              <w:rPr/>
              <w:t> </w:t>
            </w:r>
          </w:p>
        </w:tc>
        <w:tc>
          <w:tcPr>
            <w:tcW w:w="305" w:type="dxa"/>
            <w:tcBorders/>
            <w:shd w:fill="auto" w:val="clear"/>
          </w:tcPr>
          <w:p>
            <w:pPr>
              <w:pStyle w:val="TableContents"/>
              <w:spacing w:before="0" w:after="0"/>
              <w:ind w:left="0" w:right="0" w:hanging="0"/>
              <w:rPr/>
            </w:pPr>
            <w:r>
              <w:rPr/>
              <w:t> </w:t>
            </w:r>
          </w:p>
        </w:tc>
        <w:tc>
          <w:tcPr>
            <w:tcW w:w="8779" w:type="dxa"/>
            <w:tcBorders/>
            <w:shd w:fill="auto" w:val="clear"/>
          </w:tcPr>
          <w:p>
            <w:pPr>
              <w:pStyle w:val="TableContents"/>
              <w:spacing w:before="0" w:after="0"/>
              <w:ind w:left="0" w:right="0" w:hanging="0"/>
              <w:rPr/>
            </w:pPr>
            <w:r>
              <w:rPr/>
              <w:t> </w:t>
            </w:r>
          </w:p>
        </w:tc>
      </w:tr>
      <w:tr>
        <w:trPr/>
        <w:tc>
          <w:tcPr>
            <w:tcW w:w="81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4.8</w:t>
            </w:r>
          </w:p>
        </w:tc>
        <w:tc>
          <w:tcPr>
            <w:tcW w:w="305"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w:t>
            </w:r>
          </w:p>
        </w:tc>
        <w:tc>
          <w:tcPr>
            <w:tcW w:w="305" w:type="dxa"/>
            <w:tcBorders/>
            <w:shd w:fill="auto" w:val="clear"/>
          </w:tcPr>
          <w:p>
            <w:pPr>
              <w:pStyle w:val="TableContents"/>
              <w:spacing w:before="0" w:after="0"/>
              <w:ind w:left="0" w:right="0" w:hanging="0"/>
              <w:rPr/>
            </w:pPr>
            <w:r>
              <w:rPr/>
              <w:t> </w:t>
            </w:r>
          </w:p>
        </w:tc>
        <w:tc>
          <w:tcPr>
            <w:tcW w:w="877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Eighth Supplemental Indenture dated August 25, 2006 among Plains All American Pipeline, L.P., PAA Finance Corp., the Subsidiary Guarantors named therein and Wachovia Bank, National Association, as trustee (incorporated by reference to Exhibit 4.1 to the Current Report on Form 8-K filed August 25, 2006).</w:t>
            </w:r>
          </w:p>
        </w:tc>
      </w:tr>
      <w:tr>
        <w:trPr/>
        <w:tc>
          <w:tcPr>
            <w:tcW w:w="816" w:type="dxa"/>
            <w:tcBorders/>
            <w:shd w:fill="auto" w:val="clear"/>
          </w:tcPr>
          <w:p>
            <w:pPr>
              <w:pStyle w:val="TableContents"/>
              <w:spacing w:before="0" w:after="0"/>
              <w:ind w:left="0" w:right="0" w:hanging="0"/>
              <w:rPr/>
            </w:pPr>
            <w:r>
              <w:rPr/>
              <w:t> </w:t>
            </w:r>
          </w:p>
        </w:tc>
        <w:tc>
          <w:tcPr>
            <w:tcW w:w="305" w:type="dxa"/>
            <w:tcBorders/>
            <w:shd w:fill="auto" w:val="clear"/>
          </w:tcPr>
          <w:p>
            <w:pPr>
              <w:pStyle w:val="TableContents"/>
              <w:spacing w:before="0" w:after="0"/>
              <w:ind w:left="0" w:right="0" w:hanging="0"/>
              <w:jc w:val="center"/>
              <w:rPr/>
            </w:pPr>
            <w:r>
              <w:rPr/>
              <w:t> </w:t>
            </w:r>
          </w:p>
        </w:tc>
        <w:tc>
          <w:tcPr>
            <w:tcW w:w="305" w:type="dxa"/>
            <w:tcBorders/>
            <w:shd w:fill="auto" w:val="clear"/>
          </w:tcPr>
          <w:p>
            <w:pPr>
              <w:pStyle w:val="TableContents"/>
              <w:spacing w:before="0" w:after="0"/>
              <w:ind w:left="0" w:right="0" w:hanging="0"/>
              <w:rPr/>
            </w:pPr>
            <w:r>
              <w:rPr/>
              <w:t> </w:t>
            </w:r>
          </w:p>
        </w:tc>
        <w:tc>
          <w:tcPr>
            <w:tcW w:w="8779" w:type="dxa"/>
            <w:tcBorders/>
            <w:shd w:fill="auto" w:val="clear"/>
          </w:tcPr>
          <w:p>
            <w:pPr>
              <w:pStyle w:val="TableContents"/>
              <w:spacing w:before="0" w:after="0"/>
              <w:ind w:left="0" w:right="0" w:hanging="0"/>
              <w:rPr/>
            </w:pPr>
            <w:r>
              <w:rPr/>
              <w:t> </w:t>
            </w:r>
          </w:p>
        </w:tc>
      </w:tr>
      <w:tr>
        <w:trPr/>
        <w:tc>
          <w:tcPr>
            <w:tcW w:w="81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4.9</w:t>
            </w:r>
          </w:p>
        </w:tc>
        <w:tc>
          <w:tcPr>
            <w:tcW w:w="305"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w:t>
            </w:r>
          </w:p>
        </w:tc>
        <w:tc>
          <w:tcPr>
            <w:tcW w:w="305" w:type="dxa"/>
            <w:tcBorders/>
            <w:shd w:fill="auto" w:val="clear"/>
          </w:tcPr>
          <w:p>
            <w:pPr>
              <w:pStyle w:val="TableContents"/>
              <w:spacing w:before="0" w:after="0"/>
              <w:ind w:left="0" w:right="0" w:hanging="0"/>
              <w:rPr/>
            </w:pPr>
            <w:r>
              <w:rPr/>
              <w:t> </w:t>
            </w:r>
          </w:p>
        </w:tc>
        <w:tc>
          <w:tcPr>
            <w:tcW w:w="877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Ninth Supplemental Indenture (Series A and Series B 6.125% Senior Notes due 2017) dated October 30, 2006 among Plains All American Pipeline, L.P., PAA Finance Corp., the Subsidiary Guarantors named therein and U.S. Bank National Association, as trustee (incorporated by reference to Exhibit 4.1 to the Current Report on Form 8-K filed October 30, 2006).</w:t>
            </w:r>
          </w:p>
        </w:tc>
      </w:tr>
      <w:tr>
        <w:trPr/>
        <w:tc>
          <w:tcPr>
            <w:tcW w:w="816" w:type="dxa"/>
            <w:tcBorders/>
            <w:shd w:fill="auto" w:val="clear"/>
          </w:tcPr>
          <w:p>
            <w:pPr>
              <w:pStyle w:val="TableContents"/>
              <w:spacing w:before="0" w:after="0"/>
              <w:ind w:left="0" w:right="0" w:hanging="0"/>
              <w:rPr/>
            </w:pPr>
            <w:r>
              <w:rPr/>
              <w:t> </w:t>
            </w:r>
          </w:p>
        </w:tc>
        <w:tc>
          <w:tcPr>
            <w:tcW w:w="305" w:type="dxa"/>
            <w:tcBorders/>
            <w:shd w:fill="auto" w:val="clear"/>
          </w:tcPr>
          <w:p>
            <w:pPr>
              <w:pStyle w:val="TableContents"/>
              <w:spacing w:before="0" w:after="0"/>
              <w:ind w:left="0" w:right="0" w:hanging="0"/>
              <w:jc w:val="center"/>
              <w:rPr/>
            </w:pPr>
            <w:r>
              <w:rPr/>
              <w:t> </w:t>
            </w:r>
          </w:p>
        </w:tc>
        <w:tc>
          <w:tcPr>
            <w:tcW w:w="305" w:type="dxa"/>
            <w:tcBorders/>
            <w:shd w:fill="auto" w:val="clear"/>
          </w:tcPr>
          <w:p>
            <w:pPr>
              <w:pStyle w:val="TableContents"/>
              <w:spacing w:before="0" w:after="0"/>
              <w:ind w:left="0" w:right="0" w:hanging="0"/>
              <w:rPr/>
            </w:pPr>
            <w:r>
              <w:rPr/>
              <w:t> </w:t>
            </w:r>
          </w:p>
        </w:tc>
        <w:tc>
          <w:tcPr>
            <w:tcW w:w="8779" w:type="dxa"/>
            <w:tcBorders/>
            <w:shd w:fill="auto" w:val="clear"/>
          </w:tcPr>
          <w:p>
            <w:pPr>
              <w:pStyle w:val="TableContents"/>
              <w:spacing w:before="0" w:after="0"/>
              <w:ind w:left="0" w:right="0" w:hanging="0"/>
              <w:rPr/>
            </w:pPr>
            <w:r>
              <w:rPr/>
              <w:t> </w:t>
            </w:r>
          </w:p>
        </w:tc>
      </w:tr>
      <w:tr>
        <w:trPr/>
        <w:tc>
          <w:tcPr>
            <w:tcW w:w="81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4.10</w:t>
            </w:r>
          </w:p>
        </w:tc>
        <w:tc>
          <w:tcPr>
            <w:tcW w:w="305"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w:t>
            </w:r>
          </w:p>
        </w:tc>
        <w:tc>
          <w:tcPr>
            <w:tcW w:w="305" w:type="dxa"/>
            <w:tcBorders/>
            <w:shd w:fill="auto" w:val="clear"/>
          </w:tcPr>
          <w:p>
            <w:pPr>
              <w:pStyle w:val="TableContents"/>
              <w:spacing w:before="0" w:after="0"/>
              <w:ind w:left="0" w:right="0" w:hanging="0"/>
              <w:rPr/>
            </w:pPr>
            <w:r>
              <w:rPr/>
              <w:t> </w:t>
            </w:r>
          </w:p>
        </w:tc>
        <w:tc>
          <w:tcPr>
            <w:tcW w:w="877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Tenth Supplemental Indenture (Series A and Series B 6.650% Senior Notes due 2037) dated October 30, 2006 among Plains All American Pipeline, L.P., PAA Finance Corp., the Subsidiary Guarantors named therein and U.S. Bank National Association, as trustee (incorporated by reference to Exhibit 4.2 to the Current Report on Form 8-K filed October 30, 2006).</w:t>
            </w:r>
          </w:p>
        </w:tc>
      </w:tr>
      <w:tr>
        <w:trPr/>
        <w:tc>
          <w:tcPr>
            <w:tcW w:w="816" w:type="dxa"/>
            <w:tcBorders/>
            <w:shd w:fill="auto" w:val="clear"/>
          </w:tcPr>
          <w:p>
            <w:pPr>
              <w:pStyle w:val="TableContents"/>
              <w:spacing w:before="0" w:after="0"/>
              <w:ind w:left="0" w:right="0" w:hanging="0"/>
              <w:rPr/>
            </w:pPr>
            <w:r>
              <w:rPr/>
              <w:t> </w:t>
            </w:r>
          </w:p>
        </w:tc>
        <w:tc>
          <w:tcPr>
            <w:tcW w:w="305" w:type="dxa"/>
            <w:tcBorders/>
            <w:shd w:fill="auto" w:val="clear"/>
          </w:tcPr>
          <w:p>
            <w:pPr>
              <w:pStyle w:val="TableContents"/>
              <w:spacing w:before="0" w:after="0"/>
              <w:ind w:left="0" w:right="0" w:hanging="0"/>
              <w:jc w:val="center"/>
              <w:rPr/>
            </w:pPr>
            <w:r>
              <w:rPr/>
              <w:t> </w:t>
            </w:r>
          </w:p>
        </w:tc>
        <w:tc>
          <w:tcPr>
            <w:tcW w:w="305" w:type="dxa"/>
            <w:tcBorders/>
            <w:shd w:fill="auto" w:val="clear"/>
          </w:tcPr>
          <w:p>
            <w:pPr>
              <w:pStyle w:val="TableContents"/>
              <w:spacing w:before="0" w:after="0"/>
              <w:ind w:left="0" w:right="0" w:hanging="0"/>
              <w:rPr/>
            </w:pPr>
            <w:r>
              <w:rPr/>
              <w:t> </w:t>
            </w:r>
          </w:p>
        </w:tc>
        <w:tc>
          <w:tcPr>
            <w:tcW w:w="8779" w:type="dxa"/>
            <w:tcBorders/>
            <w:shd w:fill="auto" w:val="clear"/>
          </w:tcPr>
          <w:p>
            <w:pPr>
              <w:pStyle w:val="TableContents"/>
              <w:spacing w:before="0" w:after="0"/>
              <w:ind w:left="0" w:right="0" w:hanging="0"/>
              <w:rPr/>
            </w:pPr>
            <w:r>
              <w:rPr/>
              <w:t> </w:t>
            </w:r>
          </w:p>
        </w:tc>
      </w:tr>
      <w:tr>
        <w:trPr/>
        <w:tc>
          <w:tcPr>
            <w:tcW w:w="81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4.11</w:t>
            </w:r>
          </w:p>
        </w:tc>
        <w:tc>
          <w:tcPr>
            <w:tcW w:w="305"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w:t>
            </w:r>
          </w:p>
        </w:tc>
        <w:tc>
          <w:tcPr>
            <w:tcW w:w="305" w:type="dxa"/>
            <w:tcBorders/>
            <w:shd w:fill="auto" w:val="clear"/>
          </w:tcPr>
          <w:p>
            <w:pPr>
              <w:pStyle w:val="TableContents"/>
              <w:spacing w:before="0" w:after="0"/>
              <w:ind w:left="0" w:right="0" w:hanging="0"/>
              <w:rPr/>
            </w:pPr>
            <w:r>
              <w:rPr/>
              <w:t> </w:t>
            </w:r>
          </w:p>
        </w:tc>
        <w:tc>
          <w:tcPr>
            <w:tcW w:w="877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Eleventh Supplemental Indenture dated November 15, 2006 among Plains All American Pipeline, L.P., PAA Finance Corp., the Subsidiary Guarantors named therein and U.S. Bank National Association, as trustee (incorporated by reference to Exhibit 4.1 to the Current Report on Form 8-K filed November 21, 2006).</w:t>
            </w:r>
          </w:p>
        </w:tc>
      </w:tr>
      <w:tr>
        <w:trPr/>
        <w:tc>
          <w:tcPr>
            <w:tcW w:w="816" w:type="dxa"/>
            <w:tcBorders/>
            <w:shd w:fill="auto" w:val="clear"/>
          </w:tcPr>
          <w:p>
            <w:pPr>
              <w:pStyle w:val="TableContents"/>
              <w:spacing w:before="0" w:after="0"/>
              <w:ind w:left="0" w:right="0" w:hanging="0"/>
              <w:rPr/>
            </w:pPr>
            <w:r>
              <w:rPr/>
              <w:t> </w:t>
            </w:r>
          </w:p>
        </w:tc>
        <w:tc>
          <w:tcPr>
            <w:tcW w:w="305" w:type="dxa"/>
            <w:tcBorders/>
            <w:shd w:fill="auto" w:val="clear"/>
          </w:tcPr>
          <w:p>
            <w:pPr>
              <w:pStyle w:val="TableContents"/>
              <w:spacing w:before="0" w:after="0"/>
              <w:ind w:left="0" w:right="0" w:hanging="0"/>
              <w:jc w:val="center"/>
              <w:rPr/>
            </w:pPr>
            <w:r>
              <w:rPr/>
              <w:t> </w:t>
            </w:r>
          </w:p>
        </w:tc>
        <w:tc>
          <w:tcPr>
            <w:tcW w:w="305" w:type="dxa"/>
            <w:tcBorders/>
            <w:shd w:fill="auto" w:val="clear"/>
          </w:tcPr>
          <w:p>
            <w:pPr>
              <w:pStyle w:val="TableContents"/>
              <w:spacing w:before="0" w:after="0"/>
              <w:ind w:left="0" w:right="0" w:hanging="0"/>
              <w:rPr/>
            </w:pPr>
            <w:r>
              <w:rPr/>
              <w:t> </w:t>
            </w:r>
          </w:p>
        </w:tc>
        <w:tc>
          <w:tcPr>
            <w:tcW w:w="8779" w:type="dxa"/>
            <w:tcBorders/>
            <w:shd w:fill="auto" w:val="clear"/>
          </w:tcPr>
          <w:p>
            <w:pPr>
              <w:pStyle w:val="TableContents"/>
              <w:spacing w:before="0" w:after="0"/>
              <w:ind w:left="0" w:right="0" w:hanging="0"/>
              <w:rPr/>
            </w:pPr>
            <w:r>
              <w:rPr/>
              <w:t> </w:t>
            </w:r>
          </w:p>
        </w:tc>
      </w:tr>
      <w:tr>
        <w:trPr/>
        <w:tc>
          <w:tcPr>
            <w:tcW w:w="81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4.12</w:t>
            </w:r>
          </w:p>
        </w:tc>
        <w:tc>
          <w:tcPr>
            <w:tcW w:w="305"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w:t>
            </w:r>
          </w:p>
        </w:tc>
        <w:tc>
          <w:tcPr>
            <w:tcW w:w="305" w:type="dxa"/>
            <w:tcBorders/>
            <w:shd w:fill="auto" w:val="clear"/>
          </w:tcPr>
          <w:p>
            <w:pPr>
              <w:pStyle w:val="TableContents"/>
              <w:spacing w:before="0" w:after="0"/>
              <w:ind w:left="0" w:right="0" w:hanging="0"/>
              <w:rPr/>
            </w:pPr>
            <w:r>
              <w:rPr/>
              <w:t> </w:t>
            </w:r>
          </w:p>
        </w:tc>
        <w:tc>
          <w:tcPr>
            <w:tcW w:w="877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Twelfth Supplemental Indenture dated January 1, 2008 among Plains All American Pipeline, L.P., PAA Finance Corp., the Subsidiary Guarantors named therein and U.S. Bank National Association, as trustee (incorporated by reference to Exhibit 4.21 to the Annual Report on Form 10-K for the year ended December 31, 2007).</w:t>
            </w:r>
          </w:p>
        </w:tc>
      </w:tr>
      <w:tr>
        <w:trPr/>
        <w:tc>
          <w:tcPr>
            <w:tcW w:w="816" w:type="dxa"/>
            <w:tcBorders/>
            <w:shd w:fill="auto" w:val="clear"/>
          </w:tcPr>
          <w:p>
            <w:pPr>
              <w:pStyle w:val="TableContents"/>
              <w:spacing w:before="0" w:after="0"/>
              <w:ind w:left="0" w:right="0" w:hanging="0"/>
              <w:rPr/>
            </w:pPr>
            <w:r>
              <w:rPr/>
              <w:t> </w:t>
            </w:r>
          </w:p>
        </w:tc>
        <w:tc>
          <w:tcPr>
            <w:tcW w:w="305" w:type="dxa"/>
            <w:tcBorders/>
            <w:shd w:fill="auto" w:val="clear"/>
          </w:tcPr>
          <w:p>
            <w:pPr>
              <w:pStyle w:val="TableContents"/>
              <w:spacing w:before="0" w:after="0"/>
              <w:ind w:left="0" w:right="0" w:hanging="0"/>
              <w:jc w:val="center"/>
              <w:rPr/>
            </w:pPr>
            <w:r>
              <w:rPr/>
              <w:t> </w:t>
            </w:r>
          </w:p>
        </w:tc>
        <w:tc>
          <w:tcPr>
            <w:tcW w:w="305" w:type="dxa"/>
            <w:tcBorders/>
            <w:shd w:fill="auto" w:val="clear"/>
          </w:tcPr>
          <w:p>
            <w:pPr>
              <w:pStyle w:val="TableContents"/>
              <w:spacing w:before="0" w:after="0"/>
              <w:ind w:left="0" w:right="0" w:hanging="0"/>
              <w:rPr/>
            </w:pPr>
            <w:r>
              <w:rPr/>
              <w:t> </w:t>
            </w:r>
          </w:p>
        </w:tc>
        <w:tc>
          <w:tcPr>
            <w:tcW w:w="8779" w:type="dxa"/>
            <w:tcBorders/>
            <w:shd w:fill="auto" w:val="clear"/>
          </w:tcPr>
          <w:p>
            <w:pPr>
              <w:pStyle w:val="TableContents"/>
              <w:spacing w:before="0" w:after="0"/>
              <w:ind w:left="0" w:right="0" w:hanging="0"/>
              <w:rPr/>
            </w:pPr>
            <w:r>
              <w:rPr/>
              <w:t> </w:t>
            </w:r>
          </w:p>
        </w:tc>
      </w:tr>
      <w:tr>
        <w:trPr/>
        <w:tc>
          <w:tcPr>
            <w:tcW w:w="81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4.13</w:t>
            </w:r>
          </w:p>
        </w:tc>
        <w:tc>
          <w:tcPr>
            <w:tcW w:w="305"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w:t>
            </w:r>
          </w:p>
        </w:tc>
        <w:tc>
          <w:tcPr>
            <w:tcW w:w="305" w:type="dxa"/>
            <w:tcBorders/>
            <w:shd w:fill="auto" w:val="clear"/>
          </w:tcPr>
          <w:p>
            <w:pPr>
              <w:pStyle w:val="TableContents"/>
              <w:spacing w:before="0" w:after="0"/>
              <w:ind w:left="0" w:right="0" w:hanging="0"/>
              <w:rPr/>
            </w:pPr>
            <w:r>
              <w:rPr/>
              <w:t> </w:t>
            </w:r>
          </w:p>
        </w:tc>
        <w:tc>
          <w:tcPr>
            <w:tcW w:w="877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Thirteenth Supplemental Indenture (Series A and Series B 6.5% Senior Notes due 2018) dated April 23, 2008 among Plains All American Pipeline, L.P., PAA Finance Corp., the Subsidiary Guarantors named therein and U.S. Bank National Association, as trustee (incorporated by reference to Exhibit 4.1 to the Current Report on Form 8-K filed April 23, 2008).</w:t>
            </w:r>
          </w:p>
        </w:tc>
      </w:tr>
      <w:tr>
        <w:trPr/>
        <w:tc>
          <w:tcPr>
            <w:tcW w:w="816" w:type="dxa"/>
            <w:tcBorders/>
            <w:shd w:fill="auto" w:val="clear"/>
          </w:tcPr>
          <w:p>
            <w:pPr>
              <w:pStyle w:val="TableContents"/>
              <w:spacing w:before="0" w:after="0"/>
              <w:ind w:left="0" w:right="0" w:hanging="0"/>
              <w:rPr/>
            </w:pPr>
            <w:r>
              <w:rPr/>
              <w:t> </w:t>
            </w:r>
          </w:p>
        </w:tc>
        <w:tc>
          <w:tcPr>
            <w:tcW w:w="305" w:type="dxa"/>
            <w:tcBorders/>
            <w:shd w:fill="auto" w:val="clear"/>
          </w:tcPr>
          <w:p>
            <w:pPr>
              <w:pStyle w:val="TableContents"/>
              <w:spacing w:before="0" w:after="0"/>
              <w:ind w:left="0" w:right="0" w:hanging="0"/>
              <w:jc w:val="center"/>
              <w:rPr/>
            </w:pPr>
            <w:r>
              <w:rPr/>
              <w:t> </w:t>
            </w:r>
          </w:p>
        </w:tc>
        <w:tc>
          <w:tcPr>
            <w:tcW w:w="305" w:type="dxa"/>
            <w:tcBorders/>
            <w:shd w:fill="auto" w:val="clear"/>
          </w:tcPr>
          <w:p>
            <w:pPr>
              <w:pStyle w:val="TableContents"/>
              <w:spacing w:before="0" w:after="0"/>
              <w:ind w:left="0" w:right="0" w:hanging="0"/>
              <w:rPr/>
            </w:pPr>
            <w:r>
              <w:rPr/>
              <w:t> </w:t>
            </w:r>
          </w:p>
        </w:tc>
        <w:tc>
          <w:tcPr>
            <w:tcW w:w="8779" w:type="dxa"/>
            <w:tcBorders/>
            <w:shd w:fill="auto" w:val="clear"/>
          </w:tcPr>
          <w:p>
            <w:pPr>
              <w:pStyle w:val="TableContents"/>
              <w:spacing w:before="0" w:after="0"/>
              <w:ind w:left="0" w:right="0" w:hanging="0"/>
              <w:rPr/>
            </w:pPr>
            <w:r>
              <w:rPr/>
              <w:t> </w:t>
            </w:r>
          </w:p>
        </w:tc>
      </w:tr>
      <w:tr>
        <w:trPr/>
        <w:tc>
          <w:tcPr>
            <w:tcW w:w="81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4.14</w:t>
            </w:r>
          </w:p>
        </w:tc>
        <w:tc>
          <w:tcPr>
            <w:tcW w:w="305"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w:t>
            </w:r>
          </w:p>
        </w:tc>
        <w:tc>
          <w:tcPr>
            <w:tcW w:w="305" w:type="dxa"/>
            <w:tcBorders/>
            <w:shd w:fill="auto" w:val="clear"/>
          </w:tcPr>
          <w:p>
            <w:pPr>
              <w:pStyle w:val="TableContents"/>
              <w:spacing w:before="0" w:after="0"/>
              <w:ind w:left="0" w:right="0" w:hanging="0"/>
              <w:rPr/>
            </w:pPr>
            <w:r>
              <w:rPr/>
              <w:t> </w:t>
            </w:r>
          </w:p>
        </w:tc>
        <w:tc>
          <w:tcPr>
            <w:tcW w:w="877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Fourteenth Supplemental Indenture dated July 1, 2008 among Plains All American Pipeline, L.P., PAA Finance Corp., the Subsidiary Guarantors named therein and U.S. Bank National Association, as trustee (incorporated by reference to Exhibit 4.15 to the Quarterly Report on Form 10-Q for the quarter ended June 30, 2008).</w:t>
            </w:r>
          </w:p>
        </w:tc>
      </w:tr>
      <w:tr>
        <w:trPr/>
        <w:tc>
          <w:tcPr>
            <w:tcW w:w="816" w:type="dxa"/>
            <w:tcBorders/>
            <w:shd w:fill="auto" w:val="clear"/>
          </w:tcPr>
          <w:p>
            <w:pPr>
              <w:pStyle w:val="TableContents"/>
              <w:spacing w:before="0" w:after="0"/>
              <w:ind w:left="0" w:right="0" w:hanging="0"/>
              <w:rPr/>
            </w:pPr>
            <w:r>
              <w:rPr/>
              <w:t> </w:t>
            </w:r>
          </w:p>
        </w:tc>
        <w:tc>
          <w:tcPr>
            <w:tcW w:w="305" w:type="dxa"/>
            <w:tcBorders/>
            <w:shd w:fill="auto" w:val="clear"/>
          </w:tcPr>
          <w:p>
            <w:pPr>
              <w:pStyle w:val="TableContents"/>
              <w:spacing w:before="0" w:after="0"/>
              <w:ind w:left="0" w:right="0" w:hanging="0"/>
              <w:jc w:val="center"/>
              <w:rPr/>
            </w:pPr>
            <w:r>
              <w:rPr/>
              <w:t> </w:t>
            </w:r>
          </w:p>
        </w:tc>
        <w:tc>
          <w:tcPr>
            <w:tcW w:w="305" w:type="dxa"/>
            <w:tcBorders/>
            <w:shd w:fill="auto" w:val="clear"/>
          </w:tcPr>
          <w:p>
            <w:pPr>
              <w:pStyle w:val="TableContents"/>
              <w:spacing w:before="0" w:after="0"/>
              <w:ind w:left="0" w:right="0" w:hanging="0"/>
              <w:rPr/>
            </w:pPr>
            <w:r>
              <w:rPr/>
              <w:t> </w:t>
            </w:r>
          </w:p>
        </w:tc>
        <w:tc>
          <w:tcPr>
            <w:tcW w:w="8779" w:type="dxa"/>
            <w:tcBorders/>
            <w:shd w:fill="auto" w:val="clear"/>
          </w:tcPr>
          <w:p>
            <w:pPr>
              <w:pStyle w:val="TableContents"/>
              <w:spacing w:before="0" w:after="0"/>
              <w:ind w:left="0" w:right="0" w:hanging="0"/>
              <w:rPr/>
            </w:pPr>
            <w:r>
              <w:rPr/>
              <w:t> </w:t>
            </w:r>
          </w:p>
        </w:tc>
      </w:tr>
      <w:tr>
        <w:trPr/>
        <w:tc>
          <w:tcPr>
            <w:tcW w:w="81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4.15</w:t>
            </w:r>
          </w:p>
        </w:tc>
        <w:tc>
          <w:tcPr>
            <w:tcW w:w="305"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w:t>
            </w:r>
          </w:p>
        </w:tc>
        <w:tc>
          <w:tcPr>
            <w:tcW w:w="305" w:type="dxa"/>
            <w:tcBorders/>
            <w:shd w:fill="auto" w:val="clear"/>
          </w:tcPr>
          <w:p>
            <w:pPr>
              <w:pStyle w:val="TableContents"/>
              <w:spacing w:before="0" w:after="0"/>
              <w:ind w:left="0" w:right="0" w:hanging="0"/>
              <w:rPr/>
            </w:pPr>
            <w:r>
              <w:rPr/>
              <w:t> </w:t>
            </w:r>
          </w:p>
        </w:tc>
        <w:tc>
          <w:tcPr>
            <w:tcW w:w="877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Fifteenth Supplemental Indenture (8.75% Senior Notes due 2019) dated April 20, 2009 among Plains All American Pipeline, L.P., PAA Finance Corp., the Subsidiary Guarantors named therein and U.S. Bank National Association, as trustee (incorporated by reference to Exhibit 4.1 to the Current Report on Form 8-K filed April 20, 2009).</w:t>
            </w:r>
          </w:p>
        </w:tc>
      </w:tr>
      <w:tr>
        <w:trPr/>
        <w:tc>
          <w:tcPr>
            <w:tcW w:w="816" w:type="dxa"/>
            <w:tcBorders/>
            <w:shd w:fill="auto" w:val="clear"/>
          </w:tcPr>
          <w:p>
            <w:pPr>
              <w:pStyle w:val="TableContents"/>
              <w:spacing w:before="0" w:after="0"/>
              <w:ind w:left="0" w:right="0" w:hanging="0"/>
              <w:rPr/>
            </w:pPr>
            <w:r>
              <w:rPr/>
              <w:t> </w:t>
            </w:r>
          </w:p>
        </w:tc>
        <w:tc>
          <w:tcPr>
            <w:tcW w:w="305" w:type="dxa"/>
            <w:tcBorders/>
            <w:shd w:fill="auto" w:val="clear"/>
          </w:tcPr>
          <w:p>
            <w:pPr>
              <w:pStyle w:val="TableContents"/>
              <w:spacing w:before="0" w:after="0"/>
              <w:ind w:left="0" w:right="0" w:hanging="0"/>
              <w:jc w:val="center"/>
              <w:rPr/>
            </w:pPr>
            <w:r>
              <w:rPr/>
              <w:t> </w:t>
            </w:r>
          </w:p>
        </w:tc>
        <w:tc>
          <w:tcPr>
            <w:tcW w:w="305" w:type="dxa"/>
            <w:tcBorders/>
            <w:shd w:fill="auto" w:val="clear"/>
          </w:tcPr>
          <w:p>
            <w:pPr>
              <w:pStyle w:val="TableContents"/>
              <w:spacing w:before="0" w:after="0"/>
              <w:ind w:left="0" w:right="0" w:hanging="0"/>
              <w:rPr/>
            </w:pPr>
            <w:r>
              <w:rPr/>
              <w:t> </w:t>
            </w:r>
          </w:p>
        </w:tc>
        <w:tc>
          <w:tcPr>
            <w:tcW w:w="8779" w:type="dxa"/>
            <w:tcBorders/>
            <w:shd w:fill="auto" w:val="clear"/>
          </w:tcPr>
          <w:p>
            <w:pPr>
              <w:pStyle w:val="TableContents"/>
              <w:spacing w:before="0" w:after="0"/>
              <w:ind w:left="0" w:right="0" w:hanging="0"/>
              <w:rPr/>
            </w:pPr>
            <w:r>
              <w:rPr/>
              <w:t> </w:t>
            </w:r>
          </w:p>
        </w:tc>
      </w:tr>
      <w:tr>
        <w:trPr/>
        <w:tc>
          <w:tcPr>
            <w:tcW w:w="81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4.16</w:t>
            </w:r>
          </w:p>
        </w:tc>
        <w:tc>
          <w:tcPr>
            <w:tcW w:w="305"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w:t>
            </w:r>
          </w:p>
        </w:tc>
        <w:tc>
          <w:tcPr>
            <w:tcW w:w="305" w:type="dxa"/>
            <w:tcBorders/>
            <w:shd w:fill="auto" w:val="clear"/>
          </w:tcPr>
          <w:p>
            <w:pPr>
              <w:pStyle w:val="TableContents"/>
              <w:spacing w:before="0" w:after="0"/>
              <w:ind w:left="0" w:right="0" w:hanging="0"/>
              <w:rPr/>
            </w:pPr>
            <w:r>
              <w:rPr/>
              <w:t> </w:t>
            </w:r>
          </w:p>
        </w:tc>
        <w:tc>
          <w:tcPr>
            <w:tcW w:w="877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Sixteenth Supplemental Indenture (4.25% Senior Notes due 2012) dated July 23, 2009 among Plains All American Pipeline, L.P., PAA Finance Corp., the Subsidiary Guarantors named therein and U.S. Bank National Association, as trustee (incorporated by reference to Exhibit 4.1 to the Current Report on Form 8-K filed July 23, 2009).</w:t>
            </w:r>
          </w:p>
        </w:tc>
      </w:tr>
      <w:tr>
        <w:trPr/>
        <w:tc>
          <w:tcPr>
            <w:tcW w:w="816" w:type="dxa"/>
            <w:tcBorders/>
            <w:shd w:fill="auto" w:val="clear"/>
          </w:tcPr>
          <w:p>
            <w:pPr>
              <w:pStyle w:val="TableContents"/>
              <w:spacing w:before="0" w:after="0"/>
              <w:ind w:left="0" w:right="0" w:hanging="0"/>
              <w:rPr/>
            </w:pPr>
            <w:r>
              <w:rPr/>
              <w:t> </w:t>
            </w:r>
          </w:p>
        </w:tc>
        <w:tc>
          <w:tcPr>
            <w:tcW w:w="305" w:type="dxa"/>
            <w:tcBorders/>
            <w:shd w:fill="auto" w:val="clear"/>
          </w:tcPr>
          <w:p>
            <w:pPr>
              <w:pStyle w:val="TableContents"/>
              <w:spacing w:before="0" w:after="0"/>
              <w:ind w:left="0" w:right="0" w:hanging="0"/>
              <w:jc w:val="center"/>
              <w:rPr/>
            </w:pPr>
            <w:r>
              <w:rPr/>
              <w:t> </w:t>
            </w:r>
          </w:p>
        </w:tc>
        <w:tc>
          <w:tcPr>
            <w:tcW w:w="305" w:type="dxa"/>
            <w:tcBorders/>
            <w:shd w:fill="auto" w:val="clear"/>
          </w:tcPr>
          <w:p>
            <w:pPr>
              <w:pStyle w:val="TableContents"/>
              <w:spacing w:before="0" w:after="0"/>
              <w:ind w:left="0" w:right="0" w:hanging="0"/>
              <w:rPr/>
            </w:pPr>
            <w:r>
              <w:rPr/>
              <w:t> </w:t>
            </w:r>
          </w:p>
        </w:tc>
        <w:tc>
          <w:tcPr>
            <w:tcW w:w="8779" w:type="dxa"/>
            <w:tcBorders/>
            <w:shd w:fill="auto" w:val="clear"/>
          </w:tcPr>
          <w:p>
            <w:pPr>
              <w:pStyle w:val="TableContents"/>
              <w:spacing w:before="0" w:after="0"/>
              <w:ind w:left="0" w:right="0" w:hanging="0"/>
              <w:rPr/>
            </w:pPr>
            <w:r>
              <w:rPr/>
              <w:t> </w:t>
            </w:r>
          </w:p>
        </w:tc>
      </w:tr>
      <w:tr>
        <w:trPr/>
        <w:tc>
          <w:tcPr>
            <w:tcW w:w="81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4.17</w:t>
            </w:r>
          </w:p>
        </w:tc>
        <w:tc>
          <w:tcPr>
            <w:tcW w:w="305"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w:t>
            </w:r>
          </w:p>
        </w:tc>
        <w:tc>
          <w:tcPr>
            <w:tcW w:w="305" w:type="dxa"/>
            <w:tcBorders/>
            <w:shd w:fill="auto" w:val="clear"/>
          </w:tcPr>
          <w:p>
            <w:pPr>
              <w:pStyle w:val="TableContents"/>
              <w:spacing w:before="0" w:after="0"/>
              <w:ind w:left="0" w:right="0" w:hanging="0"/>
              <w:rPr/>
            </w:pPr>
            <w:r>
              <w:rPr/>
              <w:t> </w:t>
            </w:r>
          </w:p>
        </w:tc>
        <w:tc>
          <w:tcPr>
            <w:tcW w:w="877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Seventeenth Supplemental Indenture (5.75% Senior Notes due 2020) dated September 4, 2009 among Plains All American Pipeline, L.P., PAA Finance Corp., the Subsidiary Guarantors named therein and U.S. Bank National Association, as trustee (incorporated by reference to Exhibit 4.1 to the Current Report on Form 8-K filed September 4, 2009).</w:t>
            </w:r>
          </w:p>
        </w:tc>
      </w:tr>
      <w:tr>
        <w:trPr/>
        <w:tc>
          <w:tcPr>
            <w:tcW w:w="816" w:type="dxa"/>
            <w:tcBorders/>
            <w:shd w:fill="auto" w:val="clear"/>
          </w:tcPr>
          <w:p>
            <w:pPr>
              <w:pStyle w:val="TableContents"/>
              <w:spacing w:before="0" w:after="0"/>
              <w:ind w:left="0" w:right="0" w:hanging="0"/>
              <w:rPr/>
            </w:pPr>
            <w:r>
              <w:rPr/>
              <w:t> </w:t>
            </w:r>
          </w:p>
        </w:tc>
        <w:tc>
          <w:tcPr>
            <w:tcW w:w="305" w:type="dxa"/>
            <w:tcBorders/>
            <w:shd w:fill="auto" w:val="clear"/>
          </w:tcPr>
          <w:p>
            <w:pPr>
              <w:pStyle w:val="TableContents"/>
              <w:spacing w:before="0" w:after="0"/>
              <w:ind w:left="0" w:right="0" w:hanging="0"/>
              <w:jc w:val="center"/>
              <w:rPr/>
            </w:pPr>
            <w:r>
              <w:rPr/>
              <w:t> </w:t>
            </w:r>
          </w:p>
        </w:tc>
        <w:tc>
          <w:tcPr>
            <w:tcW w:w="305" w:type="dxa"/>
            <w:tcBorders/>
            <w:shd w:fill="auto" w:val="clear"/>
          </w:tcPr>
          <w:p>
            <w:pPr>
              <w:pStyle w:val="TableContents"/>
              <w:spacing w:before="0" w:after="0"/>
              <w:ind w:left="0" w:right="0" w:hanging="0"/>
              <w:rPr/>
            </w:pPr>
            <w:r>
              <w:rPr/>
              <w:t> </w:t>
            </w:r>
          </w:p>
        </w:tc>
        <w:tc>
          <w:tcPr>
            <w:tcW w:w="8779" w:type="dxa"/>
            <w:tcBorders/>
            <w:shd w:fill="auto" w:val="clear"/>
          </w:tcPr>
          <w:p>
            <w:pPr>
              <w:pStyle w:val="TableContents"/>
              <w:spacing w:before="0" w:after="0"/>
              <w:ind w:left="0" w:right="0" w:hanging="0"/>
              <w:rPr/>
            </w:pPr>
            <w:r>
              <w:rPr/>
              <w:t> </w:t>
            </w:r>
          </w:p>
        </w:tc>
      </w:tr>
      <w:tr>
        <w:trPr/>
        <w:tc>
          <w:tcPr>
            <w:tcW w:w="81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4.18</w:t>
            </w:r>
          </w:p>
        </w:tc>
        <w:tc>
          <w:tcPr>
            <w:tcW w:w="305"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w:t>
            </w:r>
          </w:p>
        </w:tc>
        <w:tc>
          <w:tcPr>
            <w:tcW w:w="305" w:type="dxa"/>
            <w:tcBorders/>
            <w:shd w:fill="auto" w:val="clear"/>
          </w:tcPr>
          <w:p>
            <w:pPr>
              <w:pStyle w:val="TableContents"/>
              <w:spacing w:before="0" w:after="0"/>
              <w:ind w:left="0" w:right="0" w:hanging="0"/>
              <w:rPr/>
            </w:pPr>
            <w:r>
              <w:rPr/>
              <w:t> </w:t>
            </w:r>
          </w:p>
        </w:tc>
        <w:tc>
          <w:tcPr>
            <w:tcW w:w="877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Eighteenth Supplemental Indenture (3.95% Senior Notes due 2015) dated July 14, 2010 among Plains All American Pipeline, L.P., PAA Finance Corp., the Subsidiary Guarantors named therein and U.S. Bank National Association, as trustee (incorporated by reference to Exhibit 4.1 to the Current Report on Form 8-K filed July 13, 2010).</w:t>
            </w:r>
          </w:p>
        </w:tc>
      </w:tr>
      <w:tr>
        <w:trPr/>
        <w:tc>
          <w:tcPr>
            <w:tcW w:w="816" w:type="dxa"/>
            <w:tcBorders/>
            <w:shd w:fill="auto" w:val="clear"/>
          </w:tcPr>
          <w:p>
            <w:pPr>
              <w:pStyle w:val="TableContents"/>
              <w:spacing w:before="0" w:after="0"/>
              <w:ind w:left="0" w:right="0" w:hanging="0"/>
              <w:rPr/>
            </w:pPr>
            <w:r>
              <w:rPr/>
              <w:t> </w:t>
            </w:r>
          </w:p>
        </w:tc>
        <w:tc>
          <w:tcPr>
            <w:tcW w:w="305" w:type="dxa"/>
            <w:tcBorders/>
            <w:shd w:fill="auto" w:val="clear"/>
          </w:tcPr>
          <w:p>
            <w:pPr>
              <w:pStyle w:val="TableContents"/>
              <w:spacing w:before="0" w:after="0"/>
              <w:ind w:left="0" w:right="0" w:hanging="0"/>
              <w:jc w:val="center"/>
              <w:rPr/>
            </w:pPr>
            <w:r>
              <w:rPr/>
              <w:t> </w:t>
            </w:r>
          </w:p>
        </w:tc>
        <w:tc>
          <w:tcPr>
            <w:tcW w:w="305" w:type="dxa"/>
            <w:tcBorders/>
            <w:shd w:fill="auto" w:val="clear"/>
          </w:tcPr>
          <w:p>
            <w:pPr>
              <w:pStyle w:val="TableContents"/>
              <w:spacing w:before="0" w:after="0"/>
              <w:ind w:left="0" w:right="0" w:hanging="0"/>
              <w:rPr/>
            </w:pPr>
            <w:r>
              <w:rPr/>
              <w:t> </w:t>
            </w:r>
          </w:p>
        </w:tc>
        <w:tc>
          <w:tcPr>
            <w:tcW w:w="8779" w:type="dxa"/>
            <w:tcBorders/>
            <w:shd w:fill="auto" w:val="clear"/>
          </w:tcPr>
          <w:p>
            <w:pPr>
              <w:pStyle w:val="TableContents"/>
              <w:spacing w:before="0" w:after="0"/>
              <w:ind w:left="0" w:right="0" w:hanging="0"/>
              <w:rPr/>
            </w:pPr>
            <w:r>
              <w:rPr/>
              <w:t> </w:t>
            </w:r>
          </w:p>
        </w:tc>
      </w:tr>
      <w:tr>
        <w:trPr/>
        <w:tc>
          <w:tcPr>
            <w:tcW w:w="81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4.19</w:t>
            </w:r>
          </w:p>
        </w:tc>
        <w:tc>
          <w:tcPr>
            <w:tcW w:w="305"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w:t>
            </w:r>
          </w:p>
        </w:tc>
        <w:tc>
          <w:tcPr>
            <w:tcW w:w="305" w:type="dxa"/>
            <w:tcBorders/>
            <w:shd w:fill="auto" w:val="clear"/>
          </w:tcPr>
          <w:p>
            <w:pPr>
              <w:pStyle w:val="TableContents"/>
              <w:spacing w:before="0" w:after="0"/>
              <w:ind w:left="0" w:right="0" w:hanging="0"/>
              <w:rPr/>
            </w:pPr>
            <w:r>
              <w:rPr/>
              <w:t> </w:t>
            </w:r>
          </w:p>
        </w:tc>
        <w:tc>
          <w:tcPr>
            <w:tcW w:w="877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Nineteenth Supplemental Indenture (5.00% Senior Notes due 2021) dated January 14, 2011 among Plains All American Pipeline, L.P., PAA Finance Corp., the Subsidiary Guarantors named therein and U.S. Bank National Association, as trustee (incorporated by reference to Exhibit 4.1 to the Current Report on Form 8-K filed January 11, 2011).</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52</w:t>
      </w:r>
      <w:bookmarkStart w:id="88" w:name="PB_52_145633_7608"/>
      <w:bookmarkEnd w:id="88"/>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816"/>
        <w:gridCol w:w="305"/>
        <w:gridCol w:w="306"/>
        <w:gridCol w:w="8778"/>
      </w:tblGrid>
      <w:tr>
        <w:trPr/>
        <w:tc>
          <w:tcPr>
            <w:tcW w:w="81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4.20</w:t>
            </w:r>
          </w:p>
        </w:tc>
        <w:tc>
          <w:tcPr>
            <w:tcW w:w="305"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w:t>
            </w:r>
          </w:p>
        </w:tc>
        <w:tc>
          <w:tcPr>
            <w:tcW w:w="306" w:type="dxa"/>
            <w:tcBorders/>
            <w:shd w:fill="auto" w:val="clear"/>
          </w:tcPr>
          <w:p>
            <w:pPr>
              <w:pStyle w:val="TableContents"/>
              <w:spacing w:before="0" w:after="0"/>
              <w:ind w:left="0" w:right="0" w:hanging="0"/>
              <w:rPr/>
            </w:pPr>
            <w:r>
              <w:rPr/>
              <w:t> </w:t>
            </w:r>
          </w:p>
        </w:tc>
        <w:tc>
          <w:tcPr>
            <w:tcW w:w="877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Registration Rights Agreement dated September 3, 2009 by and between Plains All American Pipeline, L.P. and Vulcan Gas Storage LLC (incorporated by reference to Exhibit 4.1 to the Registration Statement on Form S-3, File No. 333-162477).</w:t>
            </w:r>
          </w:p>
        </w:tc>
      </w:tr>
      <w:tr>
        <w:trPr/>
        <w:tc>
          <w:tcPr>
            <w:tcW w:w="816" w:type="dxa"/>
            <w:tcBorders/>
            <w:shd w:fill="auto" w:val="clear"/>
          </w:tcPr>
          <w:p>
            <w:pPr>
              <w:pStyle w:val="TableContents"/>
              <w:spacing w:before="0" w:after="0"/>
              <w:ind w:left="0" w:right="0" w:hanging="0"/>
              <w:rPr/>
            </w:pPr>
            <w:r>
              <w:rPr/>
              <w:t> </w:t>
            </w:r>
          </w:p>
        </w:tc>
        <w:tc>
          <w:tcPr>
            <w:tcW w:w="305" w:type="dxa"/>
            <w:tcBorders/>
            <w:shd w:fill="auto" w:val="clear"/>
          </w:tcPr>
          <w:p>
            <w:pPr>
              <w:pStyle w:val="TableContents"/>
              <w:spacing w:before="0" w:after="0"/>
              <w:ind w:left="0" w:right="0" w:hanging="0"/>
              <w:jc w:val="center"/>
              <w:rPr/>
            </w:pPr>
            <w:r>
              <w:rPr/>
              <w:t> </w:t>
            </w:r>
          </w:p>
        </w:tc>
        <w:tc>
          <w:tcPr>
            <w:tcW w:w="306" w:type="dxa"/>
            <w:tcBorders/>
            <w:shd w:fill="auto" w:val="clear"/>
          </w:tcPr>
          <w:p>
            <w:pPr>
              <w:pStyle w:val="TableContents"/>
              <w:spacing w:before="0" w:after="0"/>
              <w:ind w:left="0" w:right="0" w:hanging="0"/>
              <w:rPr/>
            </w:pPr>
            <w:r>
              <w:rPr/>
              <w:t> </w:t>
            </w:r>
          </w:p>
        </w:tc>
        <w:tc>
          <w:tcPr>
            <w:tcW w:w="8778" w:type="dxa"/>
            <w:tcBorders/>
            <w:shd w:fill="auto" w:val="clear"/>
          </w:tcPr>
          <w:p>
            <w:pPr>
              <w:pStyle w:val="TableContents"/>
              <w:spacing w:before="0" w:after="0"/>
              <w:ind w:left="0" w:right="0" w:hanging="0"/>
              <w:rPr/>
            </w:pPr>
            <w:r>
              <w:rPr/>
              <w:t> </w:t>
            </w:r>
          </w:p>
        </w:tc>
      </w:tr>
      <w:tr>
        <w:trPr/>
        <w:tc>
          <w:tcPr>
            <w:tcW w:w="81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10.1</w:t>
            </w:r>
          </w:p>
        </w:tc>
        <w:tc>
          <w:tcPr>
            <w:tcW w:w="305"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w:t>
            </w:r>
          </w:p>
        </w:tc>
        <w:tc>
          <w:tcPr>
            <w:tcW w:w="306" w:type="dxa"/>
            <w:tcBorders/>
            <w:shd w:fill="auto" w:val="clear"/>
          </w:tcPr>
          <w:p>
            <w:pPr>
              <w:pStyle w:val="TableContents"/>
              <w:spacing w:before="0" w:after="0"/>
              <w:ind w:left="0" w:right="0" w:hanging="0"/>
              <w:rPr/>
            </w:pPr>
            <w:r>
              <w:rPr/>
              <w:t> </w:t>
            </w:r>
          </w:p>
        </w:tc>
        <w:tc>
          <w:tcPr>
            <w:tcW w:w="877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Credit Agreement dated as of August 19, 2011, among Plains All American Pipeline, L.P., as Borrower; certain subsidiaries of Plains All American Pipeline, L.P. from time to time party thereto, as Designated Borrowers; Bank of America, N.A., as Administrative Agent, Swing Line Lender and L/C Issuer; and the other Lenders party thereto (incorporated by reference to Exhibit 10.1 to the Current Report on Form 8-K filed August 25, 2011).</w:t>
            </w:r>
          </w:p>
        </w:tc>
      </w:tr>
      <w:tr>
        <w:trPr/>
        <w:tc>
          <w:tcPr>
            <w:tcW w:w="816" w:type="dxa"/>
            <w:tcBorders/>
            <w:shd w:fill="auto" w:val="clear"/>
          </w:tcPr>
          <w:p>
            <w:pPr>
              <w:pStyle w:val="TableContents"/>
              <w:spacing w:before="0" w:after="0"/>
              <w:ind w:left="0" w:right="0" w:hanging="0"/>
              <w:rPr/>
            </w:pPr>
            <w:r>
              <w:rPr/>
              <w:t> </w:t>
            </w:r>
          </w:p>
        </w:tc>
        <w:tc>
          <w:tcPr>
            <w:tcW w:w="305" w:type="dxa"/>
            <w:tcBorders/>
            <w:shd w:fill="auto" w:val="clear"/>
          </w:tcPr>
          <w:p>
            <w:pPr>
              <w:pStyle w:val="TableContents"/>
              <w:spacing w:before="0" w:after="0"/>
              <w:ind w:left="0" w:right="0" w:hanging="0"/>
              <w:jc w:val="center"/>
              <w:rPr/>
            </w:pPr>
            <w:r>
              <w:rPr/>
              <w:t> </w:t>
            </w:r>
          </w:p>
        </w:tc>
        <w:tc>
          <w:tcPr>
            <w:tcW w:w="306" w:type="dxa"/>
            <w:tcBorders/>
            <w:shd w:fill="auto" w:val="clear"/>
          </w:tcPr>
          <w:p>
            <w:pPr>
              <w:pStyle w:val="TableContents"/>
              <w:spacing w:before="0" w:after="0"/>
              <w:ind w:left="0" w:right="0" w:hanging="0"/>
              <w:rPr/>
            </w:pPr>
            <w:r>
              <w:rPr/>
              <w:t> </w:t>
            </w:r>
          </w:p>
        </w:tc>
        <w:tc>
          <w:tcPr>
            <w:tcW w:w="8778" w:type="dxa"/>
            <w:tcBorders/>
            <w:shd w:fill="auto" w:val="clear"/>
          </w:tcPr>
          <w:p>
            <w:pPr>
              <w:pStyle w:val="TableContents"/>
              <w:spacing w:before="0" w:after="0"/>
              <w:ind w:left="0" w:right="0" w:hanging="0"/>
              <w:rPr/>
            </w:pPr>
            <w:r>
              <w:rPr/>
              <w:t> </w:t>
            </w:r>
          </w:p>
        </w:tc>
      </w:tr>
      <w:tr>
        <w:trPr/>
        <w:tc>
          <w:tcPr>
            <w:tcW w:w="81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10.2</w:t>
            </w:r>
          </w:p>
        </w:tc>
        <w:tc>
          <w:tcPr>
            <w:tcW w:w="305"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w:t>
            </w:r>
          </w:p>
        </w:tc>
        <w:tc>
          <w:tcPr>
            <w:tcW w:w="306" w:type="dxa"/>
            <w:tcBorders/>
            <w:shd w:fill="auto" w:val="clear"/>
          </w:tcPr>
          <w:p>
            <w:pPr>
              <w:pStyle w:val="TableContents"/>
              <w:spacing w:before="0" w:after="0"/>
              <w:ind w:left="0" w:right="0" w:hanging="0"/>
              <w:rPr/>
            </w:pPr>
            <w:r>
              <w:rPr/>
              <w:t> </w:t>
            </w:r>
          </w:p>
        </w:tc>
        <w:tc>
          <w:tcPr>
            <w:tcW w:w="877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Third Amended and Restated Credit Agreement dated as of August 19, 2011, among Plains Marketing, L.P., as Borrower; Plains All American Pipeline, L.P., as Guarantor; Bank of America, N.A., as Administrative Agent and L/C Issuer; and the other Lenders party thereto (incorporated by reference to Exhibit 10.2 to the Current Report on Form 8-K filed August 25, 2011).</w:t>
            </w:r>
          </w:p>
        </w:tc>
      </w:tr>
      <w:tr>
        <w:trPr/>
        <w:tc>
          <w:tcPr>
            <w:tcW w:w="816" w:type="dxa"/>
            <w:tcBorders/>
            <w:shd w:fill="auto" w:val="clear"/>
          </w:tcPr>
          <w:p>
            <w:pPr>
              <w:pStyle w:val="TableContents"/>
              <w:spacing w:before="0" w:after="0"/>
              <w:ind w:left="0" w:right="0" w:hanging="0"/>
              <w:rPr/>
            </w:pPr>
            <w:r>
              <w:rPr/>
              <w:t> </w:t>
            </w:r>
          </w:p>
        </w:tc>
        <w:tc>
          <w:tcPr>
            <w:tcW w:w="305" w:type="dxa"/>
            <w:tcBorders/>
            <w:shd w:fill="auto" w:val="clear"/>
          </w:tcPr>
          <w:p>
            <w:pPr>
              <w:pStyle w:val="TableContents"/>
              <w:spacing w:before="0" w:after="0"/>
              <w:ind w:left="0" w:right="0" w:hanging="0"/>
              <w:jc w:val="center"/>
              <w:rPr/>
            </w:pPr>
            <w:r>
              <w:rPr/>
              <w:t> </w:t>
            </w:r>
          </w:p>
        </w:tc>
        <w:tc>
          <w:tcPr>
            <w:tcW w:w="306" w:type="dxa"/>
            <w:tcBorders/>
            <w:shd w:fill="auto" w:val="clear"/>
          </w:tcPr>
          <w:p>
            <w:pPr>
              <w:pStyle w:val="TableContents"/>
              <w:spacing w:before="0" w:after="0"/>
              <w:ind w:left="0" w:right="0" w:hanging="0"/>
              <w:rPr/>
            </w:pPr>
            <w:r>
              <w:rPr/>
              <w:t> </w:t>
            </w:r>
          </w:p>
        </w:tc>
        <w:tc>
          <w:tcPr>
            <w:tcW w:w="8778" w:type="dxa"/>
            <w:tcBorders/>
            <w:shd w:fill="auto" w:val="clear"/>
          </w:tcPr>
          <w:p>
            <w:pPr>
              <w:pStyle w:val="TableContents"/>
              <w:spacing w:before="0" w:after="0"/>
              <w:ind w:left="0" w:right="0" w:hanging="0"/>
              <w:rPr/>
            </w:pPr>
            <w:r>
              <w:rPr/>
              <w:t> </w:t>
            </w:r>
          </w:p>
        </w:tc>
      </w:tr>
      <w:tr>
        <w:trPr/>
        <w:tc>
          <w:tcPr>
            <w:tcW w:w="816" w:type="dxa"/>
            <w:tcBorders/>
            <w:shd w:fill="auto" w:val="clear"/>
          </w:tcPr>
          <w:p>
            <w:pPr>
              <w:pStyle w:val="TableContents"/>
              <w:spacing w:before="0" w:after="0"/>
              <w:ind w:left="0" w:right="0" w:hanging="0"/>
              <w:rPr/>
            </w:pPr>
            <w:r>
              <w:rPr>
                <w:rFonts w:ascii="Times New Roman" w:hAnsi="Times New Roman"/>
                <w:sz w:val="17"/>
              </w:rPr>
              <w:t xml:space="preserve">12.1 </w:t>
            </w:r>
            <w:r>
              <w:rPr>
                <w:sz w:val="11"/>
              </w:rPr>
              <w:t></w:t>
            </w:r>
          </w:p>
        </w:tc>
        <w:tc>
          <w:tcPr>
            <w:tcW w:w="305"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w:t>
            </w:r>
          </w:p>
        </w:tc>
        <w:tc>
          <w:tcPr>
            <w:tcW w:w="306" w:type="dxa"/>
            <w:tcBorders/>
            <w:shd w:fill="auto" w:val="clear"/>
          </w:tcPr>
          <w:p>
            <w:pPr>
              <w:pStyle w:val="TableContents"/>
              <w:spacing w:before="0" w:after="0"/>
              <w:ind w:left="0" w:right="0" w:hanging="0"/>
              <w:rPr/>
            </w:pPr>
            <w:r>
              <w:rPr/>
              <w:t> </w:t>
            </w:r>
          </w:p>
        </w:tc>
        <w:tc>
          <w:tcPr>
            <w:tcW w:w="877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Computation of Ratio of Earnings to Fixed Charges</w:t>
            </w:r>
          </w:p>
        </w:tc>
      </w:tr>
      <w:tr>
        <w:trPr/>
        <w:tc>
          <w:tcPr>
            <w:tcW w:w="816" w:type="dxa"/>
            <w:tcBorders/>
            <w:shd w:fill="auto" w:val="clear"/>
          </w:tcPr>
          <w:p>
            <w:pPr>
              <w:pStyle w:val="TableContents"/>
              <w:spacing w:before="0" w:after="0"/>
              <w:ind w:left="0" w:right="0" w:hanging="0"/>
              <w:rPr/>
            </w:pPr>
            <w:r>
              <w:rPr/>
              <w:t> </w:t>
            </w:r>
          </w:p>
        </w:tc>
        <w:tc>
          <w:tcPr>
            <w:tcW w:w="305" w:type="dxa"/>
            <w:tcBorders/>
            <w:shd w:fill="auto" w:val="clear"/>
          </w:tcPr>
          <w:p>
            <w:pPr>
              <w:pStyle w:val="TableContents"/>
              <w:spacing w:before="0" w:after="0"/>
              <w:ind w:left="0" w:right="0" w:hanging="0"/>
              <w:jc w:val="center"/>
              <w:rPr/>
            </w:pPr>
            <w:r>
              <w:rPr/>
              <w:t> </w:t>
            </w:r>
          </w:p>
        </w:tc>
        <w:tc>
          <w:tcPr>
            <w:tcW w:w="306" w:type="dxa"/>
            <w:tcBorders/>
            <w:shd w:fill="auto" w:val="clear"/>
          </w:tcPr>
          <w:p>
            <w:pPr>
              <w:pStyle w:val="TableContents"/>
              <w:spacing w:before="0" w:after="0"/>
              <w:ind w:left="0" w:right="0" w:hanging="0"/>
              <w:rPr/>
            </w:pPr>
            <w:r>
              <w:rPr/>
              <w:t> </w:t>
            </w:r>
          </w:p>
        </w:tc>
        <w:tc>
          <w:tcPr>
            <w:tcW w:w="8778" w:type="dxa"/>
            <w:tcBorders/>
            <w:shd w:fill="auto" w:val="clear"/>
          </w:tcPr>
          <w:p>
            <w:pPr>
              <w:pStyle w:val="TableContents"/>
              <w:spacing w:before="0" w:after="0"/>
              <w:ind w:left="0" w:right="0" w:hanging="0"/>
              <w:rPr/>
            </w:pPr>
            <w:r>
              <w:rPr/>
              <w:t> </w:t>
            </w:r>
          </w:p>
        </w:tc>
      </w:tr>
      <w:tr>
        <w:trPr/>
        <w:tc>
          <w:tcPr>
            <w:tcW w:w="816" w:type="dxa"/>
            <w:tcBorders/>
            <w:shd w:fill="auto" w:val="clear"/>
          </w:tcPr>
          <w:p>
            <w:pPr>
              <w:pStyle w:val="TableContents"/>
              <w:spacing w:before="0" w:after="0"/>
              <w:ind w:left="0" w:right="0" w:hanging="0"/>
              <w:rPr/>
            </w:pPr>
            <w:r>
              <w:rPr>
                <w:rFonts w:ascii="Times New Roman" w:hAnsi="Times New Roman"/>
                <w:sz w:val="17"/>
              </w:rPr>
              <w:t xml:space="preserve">31.1 </w:t>
            </w:r>
            <w:r>
              <w:rPr>
                <w:sz w:val="11"/>
              </w:rPr>
              <w:t></w:t>
            </w:r>
          </w:p>
        </w:tc>
        <w:tc>
          <w:tcPr>
            <w:tcW w:w="305"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w:t>
            </w:r>
          </w:p>
        </w:tc>
        <w:tc>
          <w:tcPr>
            <w:tcW w:w="306" w:type="dxa"/>
            <w:tcBorders/>
            <w:shd w:fill="auto" w:val="clear"/>
          </w:tcPr>
          <w:p>
            <w:pPr>
              <w:pStyle w:val="TableContents"/>
              <w:spacing w:before="0" w:after="0"/>
              <w:ind w:left="0" w:right="0" w:hanging="0"/>
              <w:rPr/>
            </w:pPr>
            <w:r>
              <w:rPr/>
              <w:t> </w:t>
            </w:r>
          </w:p>
        </w:tc>
        <w:tc>
          <w:tcPr>
            <w:tcW w:w="877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Certification of Principal Executive Officer pursuant to Exchange Act Rules 13a-14(a) and 15d-14(a).</w:t>
            </w:r>
          </w:p>
        </w:tc>
      </w:tr>
      <w:tr>
        <w:trPr/>
        <w:tc>
          <w:tcPr>
            <w:tcW w:w="816" w:type="dxa"/>
            <w:tcBorders/>
            <w:shd w:fill="auto" w:val="clear"/>
          </w:tcPr>
          <w:p>
            <w:pPr>
              <w:pStyle w:val="TableContents"/>
              <w:spacing w:before="0" w:after="0"/>
              <w:ind w:left="0" w:right="0" w:hanging="0"/>
              <w:rPr/>
            </w:pPr>
            <w:r>
              <w:rPr/>
              <w:t> </w:t>
            </w:r>
          </w:p>
        </w:tc>
        <w:tc>
          <w:tcPr>
            <w:tcW w:w="305" w:type="dxa"/>
            <w:tcBorders/>
            <w:shd w:fill="auto" w:val="clear"/>
          </w:tcPr>
          <w:p>
            <w:pPr>
              <w:pStyle w:val="TableContents"/>
              <w:spacing w:before="0" w:after="0"/>
              <w:ind w:left="0" w:right="0" w:hanging="0"/>
              <w:jc w:val="center"/>
              <w:rPr/>
            </w:pPr>
            <w:r>
              <w:rPr/>
              <w:t> </w:t>
            </w:r>
          </w:p>
        </w:tc>
        <w:tc>
          <w:tcPr>
            <w:tcW w:w="306" w:type="dxa"/>
            <w:tcBorders/>
            <w:shd w:fill="auto" w:val="clear"/>
          </w:tcPr>
          <w:p>
            <w:pPr>
              <w:pStyle w:val="TableContents"/>
              <w:spacing w:before="0" w:after="0"/>
              <w:ind w:left="0" w:right="0" w:hanging="0"/>
              <w:rPr/>
            </w:pPr>
            <w:r>
              <w:rPr/>
              <w:t> </w:t>
            </w:r>
          </w:p>
        </w:tc>
        <w:tc>
          <w:tcPr>
            <w:tcW w:w="8778" w:type="dxa"/>
            <w:tcBorders/>
            <w:shd w:fill="auto" w:val="clear"/>
          </w:tcPr>
          <w:p>
            <w:pPr>
              <w:pStyle w:val="TableContents"/>
              <w:spacing w:before="0" w:after="0"/>
              <w:ind w:left="0" w:right="0" w:hanging="0"/>
              <w:rPr/>
            </w:pPr>
            <w:r>
              <w:rPr/>
              <w:t> </w:t>
            </w:r>
          </w:p>
        </w:tc>
      </w:tr>
      <w:tr>
        <w:trPr/>
        <w:tc>
          <w:tcPr>
            <w:tcW w:w="816" w:type="dxa"/>
            <w:tcBorders/>
            <w:shd w:fill="auto" w:val="clear"/>
          </w:tcPr>
          <w:p>
            <w:pPr>
              <w:pStyle w:val="TableContents"/>
              <w:spacing w:before="0" w:after="0"/>
              <w:ind w:left="0" w:right="0" w:hanging="0"/>
              <w:rPr/>
            </w:pPr>
            <w:r>
              <w:rPr>
                <w:rFonts w:ascii="Times New Roman" w:hAnsi="Times New Roman"/>
                <w:sz w:val="17"/>
              </w:rPr>
              <w:t xml:space="preserve">31.2 </w:t>
            </w:r>
            <w:r>
              <w:rPr>
                <w:sz w:val="11"/>
              </w:rPr>
              <w:t></w:t>
            </w:r>
          </w:p>
        </w:tc>
        <w:tc>
          <w:tcPr>
            <w:tcW w:w="305"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w:t>
            </w:r>
          </w:p>
        </w:tc>
        <w:tc>
          <w:tcPr>
            <w:tcW w:w="306" w:type="dxa"/>
            <w:tcBorders/>
            <w:shd w:fill="auto" w:val="clear"/>
          </w:tcPr>
          <w:p>
            <w:pPr>
              <w:pStyle w:val="TableContents"/>
              <w:spacing w:before="0" w:after="0"/>
              <w:ind w:left="0" w:right="0" w:hanging="0"/>
              <w:rPr/>
            </w:pPr>
            <w:r>
              <w:rPr/>
              <w:t> </w:t>
            </w:r>
          </w:p>
        </w:tc>
        <w:tc>
          <w:tcPr>
            <w:tcW w:w="877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Certification of Principal Financial Officer pursuant to Exchange Act Rules 13a-14(a) and 15d-14(a).</w:t>
            </w:r>
          </w:p>
        </w:tc>
      </w:tr>
      <w:tr>
        <w:trPr/>
        <w:tc>
          <w:tcPr>
            <w:tcW w:w="816" w:type="dxa"/>
            <w:tcBorders/>
            <w:shd w:fill="auto" w:val="clear"/>
          </w:tcPr>
          <w:p>
            <w:pPr>
              <w:pStyle w:val="TableContents"/>
              <w:spacing w:before="0" w:after="0"/>
              <w:ind w:left="0" w:right="0" w:hanging="0"/>
              <w:rPr/>
            </w:pPr>
            <w:r>
              <w:rPr/>
              <w:t> </w:t>
            </w:r>
          </w:p>
        </w:tc>
        <w:tc>
          <w:tcPr>
            <w:tcW w:w="305" w:type="dxa"/>
            <w:tcBorders/>
            <w:shd w:fill="auto" w:val="clear"/>
          </w:tcPr>
          <w:p>
            <w:pPr>
              <w:pStyle w:val="TableContents"/>
              <w:spacing w:before="0" w:after="0"/>
              <w:ind w:left="0" w:right="0" w:hanging="0"/>
              <w:jc w:val="center"/>
              <w:rPr/>
            </w:pPr>
            <w:r>
              <w:rPr/>
              <w:t> </w:t>
            </w:r>
          </w:p>
        </w:tc>
        <w:tc>
          <w:tcPr>
            <w:tcW w:w="306" w:type="dxa"/>
            <w:tcBorders/>
            <w:shd w:fill="auto" w:val="clear"/>
          </w:tcPr>
          <w:p>
            <w:pPr>
              <w:pStyle w:val="TableContents"/>
              <w:spacing w:before="0" w:after="0"/>
              <w:ind w:left="0" w:right="0" w:hanging="0"/>
              <w:rPr/>
            </w:pPr>
            <w:r>
              <w:rPr/>
              <w:t> </w:t>
            </w:r>
          </w:p>
        </w:tc>
        <w:tc>
          <w:tcPr>
            <w:tcW w:w="8778" w:type="dxa"/>
            <w:tcBorders/>
            <w:shd w:fill="auto" w:val="clear"/>
          </w:tcPr>
          <w:p>
            <w:pPr>
              <w:pStyle w:val="TableContents"/>
              <w:spacing w:before="0" w:after="0"/>
              <w:ind w:left="0" w:right="0" w:hanging="0"/>
              <w:rPr/>
            </w:pPr>
            <w:r>
              <w:rPr/>
              <w:t> </w:t>
            </w:r>
          </w:p>
        </w:tc>
      </w:tr>
      <w:tr>
        <w:trPr/>
        <w:tc>
          <w:tcPr>
            <w:tcW w:w="816" w:type="dxa"/>
            <w:tcBorders/>
            <w:shd w:fill="auto" w:val="clear"/>
          </w:tcPr>
          <w:p>
            <w:pPr>
              <w:pStyle w:val="TableContents"/>
              <w:spacing w:before="0" w:after="0"/>
              <w:ind w:left="0" w:right="0" w:hanging="0"/>
              <w:rPr/>
            </w:pPr>
            <w:r>
              <w:rPr>
                <w:rFonts w:ascii="Times New Roman" w:hAnsi="Times New Roman"/>
                <w:sz w:val="17"/>
              </w:rPr>
              <w:t xml:space="preserve">32.1 </w:t>
            </w:r>
            <w:r>
              <w:rPr>
                <w:sz w:val="11"/>
              </w:rPr>
              <w:t></w:t>
            </w:r>
          </w:p>
        </w:tc>
        <w:tc>
          <w:tcPr>
            <w:tcW w:w="305"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w:t>
            </w:r>
          </w:p>
        </w:tc>
        <w:tc>
          <w:tcPr>
            <w:tcW w:w="306" w:type="dxa"/>
            <w:tcBorders/>
            <w:shd w:fill="auto" w:val="clear"/>
          </w:tcPr>
          <w:p>
            <w:pPr>
              <w:pStyle w:val="TableContents"/>
              <w:spacing w:before="0" w:after="0"/>
              <w:ind w:left="0" w:right="0" w:hanging="0"/>
              <w:rPr/>
            </w:pPr>
            <w:r>
              <w:rPr/>
              <w:t> </w:t>
            </w:r>
          </w:p>
        </w:tc>
        <w:tc>
          <w:tcPr>
            <w:tcW w:w="877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Certification of Principal Executive Officer pursuant to 18 U.S.C. 1350</w:t>
            </w:r>
          </w:p>
        </w:tc>
      </w:tr>
      <w:tr>
        <w:trPr/>
        <w:tc>
          <w:tcPr>
            <w:tcW w:w="816" w:type="dxa"/>
            <w:tcBorders/>
            <w:shd w:fill="auto" w:val="clear"/>
          </w:tcPr>
          <w:p>
            <w:pPr>
              <w:pStyle w:val="TableContents"/>
              <w:spacing w:before="0" w:after="0"/>
              <w:ind w:left="0" w:right="0" w:hanging="0"/>
              <w:rPr/>
            </w:pPr>
            <w:r>
              <w:rPr/>
              <w:t> </w:t>
            </w:r>
          </w:p>
        </w:tc>
        <w:tc>
          <w:tcPr>
            <w:tcW w:w="305" w:type="dxa"/>
            <w:tcBorders/>
            <w:shd w:fill="auto" w:val="clear"/>
          </w:tcPr>
          <w:p>
            <w:pPr>
              <w:pStyle w:val="TableContents"/>
              <w:spacing w:before="0" w:after="0"/>
              <w:ind w:left="0" w:right="0" w:hanging="0"/>
              <w:jc w:val="center"/>
              <w:rPr/>
            </w:pPr>
            <w:r>
              <w:rPr/>
              <w:t> </w:t>
            </w:r>
          </w:p>
        </w:tc>
        <w:tc>
          <w:tcPr>
            <w:tcW w:w="306" w:type="dxa"/>
            <w:tcBorders/>
            <w:shd w:fill="auto" w:val="clear"/>
          </w:tcPr>
          <w:p>
            <w:pPr>
              <w:pStyle w:val="TableContents"/>
              <w:spacing w:before="0" w:after="0"/>
              <w:ind w:left="0" w:right="0" w:hanging="0"/>
              <w:rPr/>
            </w:pPr>
            <w:r>
              <w:rPr/>
              <w:t> </w:t>
            </w:r>
          </w:p>
        </w:tc>
        <w:tc>
          <w:tcPr>
            <w:tcW w:w="8778" w:type="dxa"/>
            <w:tcBorders/>
            <w:shd w:fill="auto" w:val="clear"/>
          </w:tcPr>
          <w:p>
            <w:pPr>
              <w:pStyle w:val="TableContents"/>
              <w:spacing w:before="0" w:after="0"/>
              <w:ind w:left="0" w:right="0" w:hanging="0"/>
              <w:rPr/>
            </w:pPr>
            <w:r>
              <w:rPr/>
              <w:t> </w:t>
            </w:r>
          </w:p>
        </w:tc>
      </w:tr>
      <w:tr>
        <w:trPr/>
        <w:tc>
          <w:tcPr>
            <w:tcW w:w="816" w:type="dxa"/>
            <w:tcBorders/>
            <w:shd w:fill="auto" w:val="clear"/>
          </w:tcPr>
          <w:p>
            <w:pPr>
              <w:pStyle w:val="TableContents"/>
              <w:spacing w:before="0" w:after="0"/>
              <w:ind w:left="0" w:right="0" w:hanging="0"/>
              <w:rPr/>
            </w:pPr>
            <w:r>
              <w:rPr>
                <w:rFonts w:ascii="Times New Roman" w:hAnsi="Times New Roman"/>
                <w:sz w:val="17"/>
              </w:rPr>
              <w:t xml:space="preserve">32.2 </w:t>
            </w:r>
            <w:r>
              <w:rPr>
                <w:sz w:val="11"/>
              </w:rPr>
              <w:t></w:t>
            </w:r>
          </w:p>
        </w:tc>
        <w:tc>
          <w:tcPr>
            <w:tcW w:w="305"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w:t>
            </w:r>
          </w:p>
        </w:tc>
        <w:tc>
          <w:tcPr>
            <w:tcW w:w="306" w:type="dxa"/>
            <w:tcBorders/>
            <w:shd w:fill="auto" w:val="clear"/>
          </w:tcPr>
          <w:p>
            <w:pPr>
              <w:pStyle w:val="TableContents"/>
              <w:spacing w:before="0" w:after="0"/>
              <w:ind w:left="0" w:right="0" w:hanging="0"/>
              <w:rPr/>
            </w:pPr>
            <w:r>
              <w:rPr/>
              <w:t> </w:t>
            </w:r>
          </w:p>
        </w:tc>
        <w:tc>
          <w:tcPr>
            <w:tcW w:w="877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Certification of Principal Financial Officer pursuant to 18 U.S.C. 1350</w:t>
            </w:r>
          </w:p>
        </w:tc>
      </w:tr>
      <w:tr>
        <w:trPr/>
        <w:tc>
          <w:tcPr>
            <w:tcW w:w="816" w:type="dxa"/>
            <w:tcBorders/>
            <w:shd w:fill="auto" w:val="clear"/>
          </w:tcPr>
          <w:p>
            <w:pPr>
              <w:pStyle w:val="TableContents"/>
              <w:spacing w:before="0" w:after="0"/>
              <w:ind w:left="0" w:right="0" w:hanging="0"/>
              <w:rPr/>
            </w:pPr>
            <w:r>
              <w:rPr/>
              <w:t> </w:t>
            </w:r>
          </w:p>
        </w:tc>
        <w:tc>
          <w:tcPr>
            <w:tcW w:w="305" w:type="dxa"/>
            <w:tcBorders/>
            <w:shd w:fill="auto" w:val="clear"/>
          </w:tcPr>
          <w:p>
            <w:pPr>
              <w:pStyle w:val="TableContents"/>
              <w:spacing w:before="0" w:after="0"/>
              <w:ind w:left="0" w:right="0" w:hanging="0"/>
              <w:jc w:val="center"/>
              <w:rPr/>
            </w:pPr>
            <w:r>
              <w:rPr/>
              <w:t> </w:t>
            </w:r>
          </w:p>
        </w:tc>
        <w:tc>
          <w:tcPr>
            <w:tcW w:w="306" w:type="dxa"/>
            <w:tcBorders/>
            <w:shd w:fill="auto" w:val="clear"/>
          </w:tcPr>
          <w:p>
            <w:pPr>
              <w:pStyle w:val="TableContents"/>
              <w:spacing w:before="0" w:after="0"/>
              <w:ind w:left="0" w:right="0" w:hanging="0"/>
              <w:rPr/>
            </w:pPr>
            <w:r>
              <w:rPr/>
              <w:t> </w:t>
            </w:r>
          </w:p>
        </w:tc>
        <w:tc>
          <w:tcPr>
            <w:tcW w:w="8778" w:type="dxa"/>
            <w:tcBorders/>
            <w:shd w:fill="auto" w:val="clear"/>
          </w:tcPr>
          <w:p>
            <w:pPr>
              <w:pStyle w:val="TableContents"/>
              <w:spacing w:before="0" w:after="0"/>
              <w:ind w:left="0" w:right="0" w:hanging="0"/>
              <w:rPr/>
            </w:pPr>
            <w:r>
              <w:rPr/>
              <w:t> </w:t>
            </w:r>
          </w:p>
        </w:tc>
      </w:tr>
      <w:tr>
        <w:trPr/>
        <w:tc>
          <w:tcPr>
            <w:tcW w:w="816" w:type="dxa"/>
            <w:tcBorders/>
            <w:shd w:fill="auto" w:val="clear"/>
          </w:tcPr>
          <w:p>
            <w:pPr>
              <w:pStyle w:val="TableContents"/>
              <w:spacing w:before="0" w:after="0"/>
              <w:ind w:left="0" w:right="0" w:hanging="0"/>
              <w:rPr/>
            </w:pPr>
            <w:r>
              <w:rPr>
                <w:rFonts w:ascii="Times New Roman" w:hAnsi="Times New Roman"/>
                <w:sz w:val="17"/>
              </w:rPr>
              <w:t>101.INS</w:t>
            </w:r>
            <w:r>
              <w:rPr>
                <w:sz w:val="11"/>
              </w:rPr>
              <w:t></w:t>
            </w:r>
          </w:p>
        </w:tc>
        <w:tc>
          <w:tcPr>
            <w:tcW w:w="305"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w:t>
            </w:r>
          </w:p>
        </w:tc>
        <w:tc>
          <w:tcPr>
            <w:tcW w:w="306" w:type="dxa"/>
            <w:tcBorders/>
            <w:shd w:fill="auto" w:val="clear"/>
          </w:tcPr>
          <w:p>
            <w:pPr>
              <w:pStyle w:val="TableContents"/>
              <w:spacing w:before="0" w:after="0"/>
              <w:ind w:left="0" w:right="0" w:hanging="0"/>
              <w:rPr/>
            </w:pPr>
            <w:r>
              <w:rPr/>
              <w:t> </w:t>
            </w:r>
          </w:p>
        </w:tc>
        <w:tc>
          <w:tcPr>
            <w:tcW w:w="877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XBRL Instance Document</w:t>
            </w:r>
          </w:p>
        </w:tc>
      </w:tr>
      <w:tr>
        <w:trPr/>
        <w:tc>
          <w:tcPr>
            <w:tcW w:w="816" w:type="dxa"/>
            <w:tcBorders/>
            <w:shd w:fill="auto" w:val="clear"/>
          </w:tcPr>
          <w:p>
            <w:pPr>
              <w:pStyle w:val="TableContents"/>
              <w:spacing w:before="0" w:after="0"/>
              <w:ind w:left="0" w:right="0" w:hanging="0"/>
              <w:rPr/>
            </w:pPr>
            <w:r>
              <w:rPr/>
              <w:t> </w:t>
            </w:r>
          </w:p>
        </w:tc>
        <w:tc>
          <w:tcPr>
            <w:tcW w:w="305" w:type="dxa"/>
            <w:tcBorders/>
            <w:shd w:fill="auto" w:val="clear"/>
          </w:tcPr>
          <w:p>
            <w:pPr>
              <w:pStyle w:val="TableContents"/>
              <w:spacing w:before="0" w:after="0"/>
              <w:ind w:left="0" w:right="0" w:hanging="0"/>
              <w:jc w:val="center"/>
              <w:rPr/>
            </w:pPr>
            <w:r>
              <w:rPr/>
              <w:t> </w:t>
            </w:r>
          </w:p>
        </w:tc>
        <w:tc>
          <w:tcPr>
            <w:tcW w:w="306" w:type="dxa"/>
            <w:tcBorders/>
            <w:shd w:fill="auto" w:val="clear"/>
          </w:tcPr>
          <w:p>
            <w:pPr>
              <w:pStyle w:val="TableContents"/>
              <w:spacing w:before="0" w:after="0"/>
              <w:ind w:left="0" w:right="0" w:hanging="0"/>
              <w:rPr/>
            </w:pPr>
            <w:r>
              <w:rPr/>
              <w:t> </w:t>
            </w:r>
          </w:p>
        </w:tc>
        <w:tc>
          <w:tcPr>
            <w:tcW w:w="8778" w:type="dxa"/>
            <w:tcBorders/>
            <w:shd w:fill="auto" w:val="clear"/>
          </w:tcPr>
          <w:p>
            <w:pPr>
              <w:pStyle w:val="TableContents"/>
              <w:spacing w:before="0" w:after="0"/>
              <w:ind w:left="0" w:right="0" w:hanging="0"/>
              <w:rPr/>
            </w:pPr>
            <w:r>
              <w:rPr/>
              <w:t> </w:t>
            </w:r>
          </w:p>
        </w:tc>
      </w:tr>
      <w:tr>
        <w:trPr/>
        <w:tc>
          <w:tcPr>
            <w:tcW w:w="816" w:type="dxa"/>
            <w:tcBorders/>
            <w:shd w:fill="auto" w:val="clear"/>
          </w:tcPr>
          <w:p>
            <w:pPr>
              <w:pStyle w:val="TableContents"/>
              <w:spacing w:before="0" w:after="0"/>
              <w:ind w:left="0" w:right="0" w:hanging="0"/>
              <w:rPr/>
            </w:pPr>
            <w:r>
              <w:rPr>
                <w:rFonts w:ascii="Times New Roman" w:hAnsi="Times New Roman"/>
                <w:sz w:val="17"/>
              </w:rPr>
              <w:t>101.SCH</w:t>
            </w:r>
            <w:r>
              <w:rPr>
                <w:sz w:val="11"/>
              </w:rPr>
              <w:t></w:t>
            </w:r>
          </w:p>
        </w:tc>
        <w:tc>
          <w:tcPr>
            <w:tcW w:w="305"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w:t>
            </w:r>
          </w:p>
        </w:tc>
        <w:tc>
          <w:tcPr>
            <w:tcW w:w="306" w:type="dxa"/>
            <w:tcBorders/>
            <w:shd w:fill="auto" w:val="clear"/>
          </w:tcPr>
          <w:p>
            <w:pPr>
              <w:pStyle w:val="TableContents"/>
              <w:spacing w:before="0" w:after="0"/>
              <w:ind w:left="0" w:right="0" w:hanging="0"/>
              <w:rPr/>
            </w:pPr>
            <w:r>
              <w:rPr/>
              <w:t> </w:t>
            </w:r>
          </w:p>
        </w:tc>
        <w:tc>
          <w:tcPr>
            <w:tcW w:w="877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XBRL Taxonomy Extension Schema Document </w:t>
            </w:r>
          </w:p>
        </w:tc>
      </w:tr>
      <w:tr>
        <w:trPr/>
        <w:tc>
          <w:tcPr>
            <w:tcW w:w="816" w:type="dxa"/>
            <w:tcBorders/>
            <w:shd w:fill="auto" w:val="clear"/>
          </w:tcPr>
          <w:p>
            <w:pPr>
              <w:pStyle w:val="TableContents"/>
              <w:spacing w:before="0" w:after="0"/>
              <w:ind w:left="0" w:right="0" w:hanging="0"/>
              <w:rPr/>
            </w:pPr>
            <w:r>
              <w:rPr/>
              <w:t> </w:t>
            </w:r>
          </w:p>
        </w:tc>
        <w:tc>
          <w:tcPr>
            <w:tcW w:w="305" w:type="dxa"/>
            <w:tcBorders/>
            <w:shd w:fill="auto" w:val="clear"/>
          </w:tcPr>
          <w:p>
            <w:pPr>
              <w:pStyle w:val="TableContents"/>
              <w:spacing w:before="0" w:after="0"/>
              <w:ind w:left="0" w:right="0" w:hanging="0"/>
              <w:jc w:val="center"/>
              <w:rPr/>
            </w:pPr>
            <w:r>
              <w:rPr/>
              <w:t> </w:t>
            </w:r>
          </w:p>
        </w:tc>
        <w:tc>
          <w:tcPr>
            <w:tcW w:w="306" w:type="dxa"/>
            <w:tcBorders/>
            <w:shd w:fill="auto" w:val="clear"/>
          </w:tcPr>
          <w:p>
            <w:pPr>
              <w:pStyle w:val="TableContents"/>
              <w:spacing w:before="0" w:after="0"/>
              <w:ind w:left="0" w:right="0" w:hanging="0"/>
              <w:rPr/>
            </w:pPr>
            <w:r>
              <w:rPr/>
              <w:t> </w:t>
            </w:r>
          </w:p>
        </w:tc>
        <w:tc>
          <w:tcPr>
            <w:tcW w:w="8778" w:type="dxa"/>
            <w:tcBorders/>
            <w:shd w:fill="auto" w:val="clear"/>
          </w:tcPr>
          <w:p>
            <w:pPr>
              <w:pStyle w:val="TableContents"/>
              <w:spacing w:before="0" w:after="0"/>
              <w:ind w:left="0" w:right="0" w:hanging="0"/>
              <w:rPr/>
            </w:pPr>
            <w:r>
              <w:rPr/>
              <w:t> </w:t>
            </w:r>
          </w:p>
        </w:tc>
      </w:tr>
      <w:tr>
        <w:trPr/>
        <w:tc>
          <w:tcPr>
            <w:tcW w:w="816" w:type="dxa"/>
            <w:tcBorders/>
            <w:shd w:fill="auto" w:val="clear"/>
          </w:tcPr>
          <w:p>
            <w:pPr>
              <w:pStyle w:val="TableContents"/>
              <w:spacing w:before="0" w:after="0"/>
              <w:ind w:left="0" w:right="0" w:hanging="0"/>
              <w:rPr/>
            </w:pPr>
            <w:r>
              <w:rPr>
                <w:rFonts w:ascii="Times New Roman" w:hAnsi="Times New Roman"/>
                <w:sz w:val="17"/>
              </w:rPr>
              <w:t>101.CAL</w:t>
            </w:r>
            <w:r>
              <w:rPr>
                <w:sz w:val="11"/>
              </w:rPr>
              <w:t></w:t>
            </w:r>
          </w:p>
        </w:tc>
        <w:tc>
          <w:tcPr>
            <w:tcW w:w="305"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w:t>
            </w:r>
          </w:p>
        </w:tc>
        <w:tc>
          <w:tcPr>
            <w:tcW w:w="306" w:type="dxa"/>
            <w:tcBorders/>
            <w:shd w:fill="auto" w:val="clear"/>
          </w:tcPr>
          <w:p>
            <w:pPr>
              <w:pStyle w:val="TableContents"/>
              <w:spacing w:before="0" w:after="0"/>
              <w:ind w:left="0" w:right="0" w:hanging="0"/>
              <w:rPr/>
            </w:pPr>
            <w:r>
              <w:rPr/>
              <w:t> </w:t>
            </w:r>
          </w:p>
        </w:tc>
        <w:tc>
          <w:tcPr>
            <w:tcW w:w="877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XBRL Taxonomy Extension Calculation Linkbase Document </w:t>
            </w:r>
          </w:p>
        </w:tc>
      </w:tr>
      <w:tr>
        <w:trPr/>
        <w:tc>
          <w:tcPr>
            <w:tcW w:w="816" w:type="dxa"/>
            <w:tcBorders/>
            <w:shd w:fill="auto" w:val="clear"/>
          </w:tcPr>
          <w:p>
            <w:pPr>
              <w:pStyle w:val="TableContents"/>
              <w:spacing w:before="0" w:after="0"/>
              <w:ind w:left="0" w:right="0" w:hanging="0"/>
              <w:rPr/>
            </w:pPr>
            <w:r>
              <w:rPr/>
              <w:t> </w:t>
            </w:r>
          </w:p>
        </w:tc>
        <w:tc>
          <w:tcPr>
            <w:tcW w:w="305" w:type="dxa"/>
            <w:tcBorders/>
            <w:shd w:fill="auto" w:val="clear"/>
          </w:tcPr>
          <w:p>
            <w:pPr>
              <w:pStyle w:val="TableContents"/>
              <w:spacing w:before="0" w:after="0"/>
              <w:ind w:left="0" w:right="0" w:hanging="0"/>
              <w:jc w:val="center"/>
              <w:rPr/>
            </w:pPr>
            <w:r>
              <w:rPr/>
              <w:t> </w:t>
            </w:r>
          </w:p>
        </w:tc>
        <w:tc>
          <w:tcPr>
            <w:tcW w:w="306" w:type="dxa"/>
            <w:tcBorders/>
            <w:shd w:fill="auto" w:val="clear"/>
          </w:tcPr>
          <w:p>
            <w:pPr>
              <w:pStyle w:val="TableContents"/>
              <w:spacing w:before="0" w:after="0"/>
              <w:ind w:left="0" w:right="0" w:hanging="0"/>
              <w:rPr/>
            </w:pPr>
            <w:r>
              <w:rPr/>
              <w:t> </w:t>
            </w:r>
          </w:p>
        </w:tc>
        <w:tc>
          <w:tcPr>
            <w:tcW w:w="8778" w:type="dxa"/>
            <w:tcBorders/>
            <w:shd w:fill="auto" w:val="clear"/>
          </w:tcPr>
          <w:p>
            <w:pPr>
              <w:pStyle w:val="TableContents"/>
              <w:spacing w:before="0" w:after="0"/>
              <w:ind w:left="0" w:right="0" w:hanging="0"/>
              <w:rPr/>
            </w:pPr>
            <w:r>
              <w:rPr/>
              <w:t> </w:t>
            </w:r>
          </w:p>
        </w:tc>
      </w:tr>
      <w:tr>
        <w:trPr/>
        <w:tc>
          <w:tcPr>
            <w:tcW w:w="816" w:type="dxa"/>
            <w:tcBorders/>
            <w:shd w:fill="auto" w:val="clear"/>
          </w:tcPr>
          <w:p>
            <w:pPr>
              <w:pStyle w:val="TableContents"/>
              <w:spacing w:before="0" w:after="0"/>
              <w:ind w:left="0" w:right="0" w:hanging="0"/>
              <w:rPr/>
            </w:pPr>
            <w:r>
              <w:rPr>
                <w:rFonts w:ascii="Times New Roman" w:hAnsi="Times New Roman"/>
                <w:sz w:val="17"/>
              </w:rPr>
              <w:t>101.DEF</w:t>
            </w:r>
            <w:r>
              <w:rPr>
                <w:sz w:val="11"/>
              </w:rPr>
              <w:t></w:t>
            </w:r>
          </w:p>
        </w:tc>
        <w:tc>
          <w:tcPr>
            <w:tcW w:w="305"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w:t>
            </w:r>
          </w:p>
        </w:tc>
        <w:tc>
          <w:tcPr>
            <w:tcW w:w="306" w:type="dxa"/>
            <w:tcBorders/>
            <w:shd w:fill="auto" w:val="clear"/>
          </w:tcPr>
          <w:p>
            <w:pPr>
              <w:pStyle w:val="TableContents"/>
              <w:spacing w:before="0" w:after="0"/>
              <w:ind w:left="0" w:right="0" w:hanging="0"/>
              <w:rPr/>
            </w:pPr>
            <w:r>
              <w:rPr/>
              <w:t> </w:t>
            </w:r>
          </w:p>
        </w:tc>
        <w:tc>
          <w:tcPr>
            <w:tcW w:w="877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XBRL Taxonomy Extension Definition Linkbase Document </w:t>
            </w:r>
          </w:p>
        </w:tc>
      </w:tr>
      <w:tr>
        <w:trPr/>
        <w:tc>
          <w:tcPr>
            <w:tcW w:w="816" w:type="dxa"/>
            <w:tcBorders/>
            <w:shd w:fill="auto" w:val="clear"/>
          </w:tcPr>
          <w:p>
            <w:pPr>
              <w:pStyle w:val="TableContents"/>
              <w:spacing w:before="0" w:after="0"/>
              <w:ind w:left="0" w:right="0" w:hanging="0"/>
              <w:rPr/>
            </w:pPr>
            <w:r>
              <w:rPr/>
              <w:t> </w:t>
            </w:r>
          </w:p>
        </w:tc>
        <w:tc>
          <w:tcPr>
            <w:tcW w:w="305" w:type="dxa"/>
            <w:tcBorders/>
            <w:shd w:fill="auto" w:val="clear"/>
          </w:tcPr>
          <w:p>
            <w:pPr>
              <w:pStyle w:val="TableContents"/>
              <w:spacing w:before="0" w:after="0"/>
              <w:ind w:left="0" w:right="0" w:hanging="0"/>
              <w:jc w:val="center"/>
              <w:rPr/>
            </w:pPr>
            <w:r>
              <w:rPr/>
              <w:t> </w:t>
            </w:r>
          </w:p>
        </w:tc>
        <w:tc>
          <w:tcPr>
            <w:tcW w:w="306" w:type="dxa"/>
            <w:tcBorders/>
            <w:shd w:fill="auto" w:val="clear"/>
          </w:tcPr>
          <w:p>
            <w:pPr>
              <w:pStyle w:val="TableContents"/>
              <w:spacing w:before="0" w:after="0"/>
              <w:ind w:left="0" w:right="0" w:hanging="0"/>
              <w:rPr/>
            </w:pPr>
            <w:r>
              <w:rPr/>
              <w:t> </w:t>
            </w:r>
          </w:p>
        </w:tc>
        <w:tc>
          <w:tcPr>
            <w:tcW w:w="8778" w:type="dxa"/>
            <w:tcBorders/>
            <w:shd w:fill="auto" w:val="clear"/>
          </w:tcPr>
          <w:p>
            <w:pPr>
              <w:pStyle w:val="TableContents"/>
              <w:spacing w:before="0" w:after="0"/>
              <w:ind w:left="0" w:right="0" w:hanging="0"/>
              <w:rPr/>
            </w:pPr>
            <w:r>
              <w:rPr/>
              <w:t> </w:t>
            </w:r>
          </w:p>
        </w:tc>
      </w:tr>
      <w:tr>
        <w:trPr/>
        <w:tc>
          <w:tcPr>
            <w:tcW w:w="816" w:type="dxa"/>
            <w:tcBorders/>
            <w:shd w:fill="auto" w:val="clear"/>
          </w:tcPr>
          <w:p>
            <w:pPr>
              <w:pStyle w:val="TableContents"/>
              <w:spacing w:before="0" w:after="0"/>
              <w:ind w:left="0" w:right="0" w:hanging="0"/>
              <w:rPr/>
            </w:pPr>
            <w:r>
              <w:rPr>
                <w:rFonts w:ascii="Times New Roman" w:hAnsi="Times New Roman"/>
                <w:sz w:val="17"/>
              </w:rPr>
              <w:t>101.LAB</w:t>
            </w:r>
            <w:r>
              <w:rPr>
                <w:sz w:val="11"/>
              </w:rPr>
              <w:t></w:t>
            </w:r>
          </w:p>
        </w:tc>
        <w:tc>
          <w:tcPr>
            <w:tcW w:w="305"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w:t>
            </w:r>
          </w:p>
        </w:tc>
        <w:tc>
          <w:tcPr>
            <w:tcW w:w="306" w:type="dxa"/>
            <w:tcBorders/>
            <w:shd w:fill="auto" w:val="clear"/>
          </w:tcPr>
          <w:p>
            <w:pPr>
              <w:pStyle w:val="TableContents"/>
              <w:spacing w:before="0" w:after="0"/>
              <w:ind w:left="0" w:right="0" w:hanging="0"/>
              <w:rPr/>
            </w:pPr>
            <w:r>
              <w:rPr/>
              <w:t> </w:t>
            </w:r>
          </w:p>
        </w:tc>
        <w:tc>
          <w:tcPr>
            <w:tcW w:w="877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XBRL Taxonomy Extension Label Linkbase Document </w:t>
            </w:r>
          </w:p>
        </w:tc>
      </w:tr>
      <w:tr>
        <w:trPr/>
        <w:tc>
          <w:tcPr>
            <w:tcW w:w="816" w:type="dxa"/>
            <w:tcBorders/>
            <w:shd w:fill="auto" w:val="clear"/>
          </w:tcPr>
          <w:p>
            <w:pPr>
              <w:pStyle w:val="TableContents"/>
              <w:spacing w:before="0" w:after="0"/>
              <w:ind w:left="0" w:right="0" w:hanging="0"/>
              <w:rPr/>
            </w:pPr>
            <w:r>
              <w:rPr/>
              <w:t> </w:t>
            </w:r>
          </w:p>
        </w:tc>
        <w:tc>
          <w:tcPr>
            <w:tcW w:w="305" w:type="dxa"/>
            <w:tcBorders/>
            <w:shd w:fill="auto" w:val="clear"/>
          </w:tcPr>
          <w:p>
            <w:pPr>
              <w:pStyle w:val="TableContents"/>
              <w:spacing w:before="0" w:after="0"/>
              <w:ind w:left="0" w:right="0" w:hanging="0"/>
              <w:jc w:val="center"/>
              <w:rPr/>
            </w:pPr>
            <w:r>
              <w:rPr/>
              <w:t> </w:t>
            </w:r>
          </w:p>
        </w:tc>
        <w:tc>
          <w:tcPr>
            <w:tcW w:w="306" w:type="dxa"/>
            <w:tcBorders/>
            <w:shd w:fill="auto" w:val="clear"/>
          </w:tcPr>
          <w:p>
            <w:pPr>
              <w:pStyle w:val="TableContents"/>
              <w:spacing w:before="0" w:after="0"/>
              <w:ind w:left="0" w:right="0" w:hanging="0"/>
              <w:rPr/>
            </w:pPr>
            <w:r>
              <w:rPr/>
              <w:t> </w:t>
            </w:r>
          </w:p>
        </w:tc>
        <w:tc>
          <w:tcPr>
            <w:tcW w:w="8778" w:type="dxa"/>
            <w:tcBorders/>
            <w:shd w:fill="auto" w:val="clear"/>
          </w:tcPr>
          <w:p>
            <w:pPr>
              <w:pStyle w:val="TableContents"/>
              <w:spacing w:before="0" w:after="0"/>
              <w:ind w:left="0" w:right="0" w:hanging="0"/>
              <w:rPr/>
            </w:pPr>
            <w:r>
              <w:rPr/>
              <w:t> </w:t>
            </w:r>
          </w:p>
        </w:tc>
      </w:tr>
      <w:tr>
        <w:trPr/>
        <w:tc>
          <w:tcPr>
            <w:tcW w:w="816" w:type="dxa"/>
            <w:tcBorders/>
            <w:shd w:fill="auto" w:val="clear"/>
          </w:tcPr>
          <w:p>
            <w:pPr>
              <w:pStyle w:val="TableContents"/>
              <w:spacing w:before="0" w:after="0"/>
              <w:ind w:left="0" w:right="0" w:hanging="0"/>
              <w:rPr/>
            </w:pPr>
            <w:r>
              <w:rPr>
                <w:rFonts w:ascii="Times New Roman" w:hAnsi="Times New Roman"/>
                <w:sz w:val="17"/>
              </w:rPr>
              <w:t>101.PRE</w:t>
            </w:r>
            <w:r>
              <w:rPr>
                <w:sz w:val="11"/>
              </w:rPr>
              <w:t></w:t>
            </w:r>
          </w:p>
        </w:tc>
        <w:tc>
          <w:tcPr>
            <w:tcW w:w="305"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w:t>
            </w:r>
          </w:p>
        </w:tc>
        <w:tc>
          <w:tcPr>
            <w:tcW w:w="306" w:type="dxa"/>
            <w:tcBorders/>
            <w:shd w:fill="auto" w:val="clear"/>
          </w:tcPr>
          <w:p>
            <w:pPr>
              <w:pStyle w:val="TableContents"/>
              <w:spacing w:before="0" w:after="0"/>
              <w:ind w:left="0" w:right="0" w:hanging="0"/>
              <w:rPr/>
            </w:pPr>
            <w:r>
              <w:rPr/>
              <w:t> </w:t>
            </w:r>
          </w:p>
        </w:tc>
        <w:tc>
          <w:tcPr>
            <w:tcW w:w="877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XBRL Taxonomy Extension Presentation Linkbase Document </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w:t>
      </w:r>
      <w:r>
        <w:rPr>
          <w:rFonts w:ascii="Times New Roman" w:hAnsi="Times New Roman"/>
        </w:rPr>
        <w:t xml:space="preserve">                            </w:t>
      </w:r>
      <w:r>
        <w:rPr>
          <w:rFonts w:ascii="Times New Roman" w:hAnsi="Times New Roman"/>
          <w:sz w:val="17"/>
        </w:rPr>
        <w:t>Filed herewith</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53</w:t>
      </w:r>
      <w:bookmarkStart w:id="89" w:name="PB_53_145658_8146"/>
      <w:bookmarkEnd w:id="89"/>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SIGNATURES</w:t>
      </w:r>
      <w:bookmarkStart w:id="90" w:name="Signatures_141030"/>
      <w:bookmarkEnd w:id="90"/>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Pursuant to the requirements of the Securities Exchange Act of 1934, the registrant has duly caused this report to be signed on its behalf by the undersigned thereunto duly authorized.</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4844"/>
        <w:gridCol w:w="516"/>
        <w:gridCol w:w="4845"/>
      </w:tblGrid>
      <w:tr>
        <w:trPr/>
        <w:tc>
          <w:tcPr>
            <w:tcW w:w="4844" w:type="dxa"/>
            <w:tcBorders/>
            <w:shd w:fill="auto" w:val="clear"/>
          </w:tcPr>
          <w:p>
            <w:pPr>
              <w:pStyle w:val="TableContents"/>
              <w:spacing w:before="0" w:after="0"/>
              <w:ind w:left="0" w:right="0" w:hanging="0"/>
              <w:rPr/>
            </w:pPr>
            <w:r>
              <w:rPr/>
              <w:t> </w:t>
            </w:r>
          </w:p>
        </w:tc>
        <w:tc>
          <w:tcPr>
            <w:tcW w:w="5361"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PLAINS ALL AMERICAN PIPELINE, L.P.</w:t>
            </w:r>
          </w:p>
        </w:tc>
      </w:tr>
      <w:tr>
        <w:trPr/>
        <w:tc>
          <w:tcPr>
            <w:tcW w:w="4844" w:type="dxa"/>
            <w:tcBorders/>
            <w:shd w:fill="auto" w:val="clear"/>
          </w:tcPr>
          <w:p>
            <w:pPr>
              <w:pStyle w:val="TableContents"/>
              <w:spacing w:before="0" w:after="0"/>
              <w:ind w:left="0" w:right="0" w:hanging="0"/>
              <w:rPr/>
            </w:pPr>
            <w:r>
              <w:rPr/>
              <w:t> </w:t>
            </w:r>
          </w:p>
        </w:tc>
        <w:tc>
          <w:tcPr>
            <w:tcW w:w="516" w:type="dxa"/>
            <w:tcBorders/>
            <w:shd w:fill="auto" w:val="clear"/>
          </w:tcPr>
          <w:p>
            <w:pPr>
              <w:pStyle w:val="TableContents"/>
              <w:spacing w:before="0" w:after="0"/>
              <w:ind w:left="0" w:right="0" w:hanging="0"/>
              <w:rPr/>
            </w:pPr>
            <w:r>
              <w:rPr/>
              <w:t> </w:t>
            </w:r>
          </w:p>
        </w:tc>
        <w:tc>
          <w:tcPr>
            <w:tcW w:w="4845" w:type="dxa"/>
            <w:tcBorders/>
            <w:shd w:fill="auto" w:val="clear"/>
          </w:tcPr>
          <w:p>
            <w:pPr>
              <w:pStyle w:val="TableContents"/>
              <w:spacing w:before="0" w:after="0"/>
              <w:ind w:left="0" w:right="0" w:hanging="0"/>
              <w:rPr/>
            </w:pPr>
            <w:r>
              <w:rPr/>
              <w:t> </w:t>
            </w:r>
          </w:p>
        </w:tc>
      </w:tr>
      <w:tr>
        <w:trPr/>
        <w:tc>
          <w:tcPr>
            <w:tcW w:w="4844" w:type="dxa"/>
            <w:tcBorders/>
            <w:shd w:fill="auto" w:val="clear"/>
          </w:tcPr>
          <w:p>
            <w:pPr>
              <w:pStyle w:val="TableContents"/>
              <w:spacing w:before="0" w:after="0"/>
              <w:ind w:left="0" w:right="0" w:hanging="0"/>
              <w:rPr/>
            </w:pPr>
            <w:r>
              <w:rPr/>
              <w:t> </w:t>
            </w:r>
          </w:p>
        </w:tc>
        <w:tc>
          <w:tcPr>
            <w:tcW w:w="51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84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PAA GP LLC, its general partner</w:t>
            </w:r>
          </w:p>
        </w:tc>
      </w:tr>
      <w:tr>
        <w:trPr/>
        <w:tc>
          <w:tcPr>
            <w:tcW w:w="4844" w:type="dxa"/>
            <w:tcBorders/>
            <w:shd w:fill="auto" w:val="clear"/>
          </w:tcPr>
          <w:p>
            <w:pPr>
              <w:pStyle w:val="TableContents"/>
              <w:spacing w:before="0" w:after="0"/>
              <w:ind w:left="0" w:right="0" w:hanging="0"/>
              <w:rPr/>
            </w:pPr>
            <w:r>
              <w:rPr/>
              <w:t> </w:t>
            </w:r>
          </w:p>
        </w:tc>
        <w:tc>
          <w:tcPr>
            <w:tcW w:w="51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84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PLAINS AAP, L.P., its sole member</w:t>
            </w:r>
          </w:p>
        </w:tc>
      </w:tr>
      <w:tr>
        <w:trPr/>
        <w:tc>
          <w:tcPr>
            <w:tcW w:w="4844" w:type="dxa"/>
            <w:tcBorders/>
            <w:shd w:fill="auto" w:val="clear"/>
          </w:tcPr>
          <w:p>
            <w:pPr>
              <w:pStyle w:val="TableContents"/>
              <w:spacing w:before="0" w:after="0"/>
              <w:ind w:left="0" w:right="0" w:hanging="0"/>
              <w:rPr/>
            </w:pPr>
            <w:r>
              <w:rPr/>
              <w:t> </w:t>
            </w:r>
          </w:p>
        </w:tc>
        <w:tc>
          <w:tcPr>
            <w:tcW w:w="51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84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PLAINS ALL AMERICAN GP LLC, its general partner</w:t>
            </w:r>
          </w:p>
        </w:tc>
      </w:tr>
      <w:tr>
        <w:trPr/>
        <w:tc>
          <w:tcPr>
            <w:tcW w:w="4844" w:type="dxa"/>
            <w:tcBorders/>
            <w:shd w:fill="auto" w:val="clear"/>
          </w:tcPr>
          <w:p>
            <w:pPr>
              <w:pStyle w:val="TableContents"/>
              <w:spacing w:before="0" w:after="0"/>
              <w:ind w:left="0" w:right="0" w:hanging="0"/>
              <w:rPr/>
            </w:pPr>
            <w:r>
              <w:rPr/>
              <w:t> </w:t>
            </w:r>
          </w:p>
        </w:tc>
        <w:tc>
          <w:tcPr>
            <w:tcW w:w="516" w:type="dxa"/>
            <w:tcBorders/>
            <w:shd w:fill="auto" w:val="clear"/>
          </w:tcPr>
          <w:p>
            <w:pPr>
              <w:pStyle w:val="TableContents"/>
              <w:spacing w:before="0" w:after="0"/>
              <w:ind w:left="0" w:right="0" w:hanging="0"/>
              <w:rPr/>
            </w:pPr>
            <w:r>
              <w:rPr/>
              <w:t> </w:t>
            </w:r>
          </w:p>
        </w:tc>
        <w:tc>
          <w:tcPr>
            <w:tcW w:w="4845" w:type="dxa"/>
            <w:tcBorders/>
            <w:shd w:fill="auto" w:val="clear"/>
          </w:tcPr>
          <w:p>
            <w:pPr>
              <w:pStyle w:val="TableContents"/>
              <w:spacing w:before="0" w:after="0"/>
              <w:ind w:left="0" w:right="0" w:hanging="0"/>
              <w:rPr/>
            </w:pPr>
            <w:r>
              <w:rPr/>
              <w:t> </w:t>
            </w:r>
          </w:p>
        </w:tc>
      </w:tr>
      <w:tr>
        <w:trPr/>
        <w:tc>
          <w:tcPr>
            <w:tcW w:w="484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Date: November 4, 2011</w:t>
            </w:r>
          </w:p>
        </w:tc>
        <w:tc>
          <w:tcPr>
            <w:tcW w:w="516" w:type="dxa"/>
            <w:tcBorders/>
            <w:shd w:fill="auto" w:val="clear"/>
          </w:tcPr>
          <w:p>
            <w:pPr>
              <w:pStyle w:val="TableContents"/>
              <w:spacing w:before="0" w:after="0"/>
              <w:ind w:left="0" w:right="0" w:hanging="0"/>
              <w:rPr/>
            </w:pPr>
            <w:r>
              <w:rPr/>
              <w:t> </w:t>
            </w:r>
          </w:p>
        </w:tc>
        <w:tc>
          <w:tcPr>
            <w:tcW w:w="4845" w:type="dxa"/>
            <w:tcBorders/>
            <w:shd w:fill="auto" w:val="clear"/>
          </w:tcPr>
          <w:p>
            <w:pPr>
              <w:pStyle w:val="TableContents"/>
              <w:spacing w:before="0" w:after="0"/>
              <w:ind w:left="0" w:right="0" w:hanging="0"/>
              <w:rPr/>
            </w:pPr>
            <w:r>
              <w:rPr/>
              <w:t> </w:t>
            </w:r>
          </w:p>
        </w:tc>
      </w:tr>
      <w:tr>
        <w:trPr/>
        <w:tc>
          <w:tcPr>
            <w:tcW w:w="4844" w:type="dxa"/>
            <w:tcBorders/>
            <w:shd w:fill="auto" w:val="clear"/>
          </w:tcPr>
          <w:p>
            <w:pPr>
              <w:pStyle w:val="TableContents"/>
              <w:spacing w:before="0" w:after="0"/>
              <w:ind w:left="0" w:right="0" w:hanging="0"/>
              <w:rPr/>
            </w:pPr>
            <w:r>
              <w:rPr/>
              <w:t> </w:t>
            </w:r>
          </w:p>
        </w:tc>
        <w:tc>
          <w:tcPr>
            <w:tcW w:w="516" w:type="dxa"/>
            <w:tcBorders/>
            <w:shd w:fill="auto" w:val="clear"/>
          </w:tcPr>
          <w:p>
            <w:pPr>
              <w:pStyle w:val="TableContents"/>
              <w:spacing w:before="0" w:after="0"/>
              <w:ind w:left="0" w:right="0" w:hanging="0"/>
              <w:rPr/>
            </w:pPr>
            <w:r>
              <w:rPr/>
              <w:t> </w:t>
            </w:r>
          </w:p>
        </w:tc>
        <w:tc>
          <w:tcPr>
            <w:tcW w:w="4845" w:type="dxa"/>
            <w:tcBorders/>
            <w:shd w:fill="auto" w:val="clear"/>
          </w:tcPr>
          <w:p>
            <w:pPr>
              <w:pStyle w:val="TableContents"/>
              <w:spacing w:before="0" w:after="0"/>
              <w:ind w:left="0" w:right="0" w:hanging="0"/>
              <w:rPr/>
            </w:pPr>
            <w:r>
              <w:rPr/>
              <w:t> </w:t>
            </w:r>
          </w:p>
        </w:tc>
      </w:tr>
      <w:tr>
        <w:trPr/>
        <w:tc>
          <w:tcPr>
            <w:tcW w:w="4844" w:type="dxa"/>
            <w:tcBorders/>
            <w:shd w:fill="auto" w:val="clear"/>
          </w:tcPr>
          <w:p>
            <w:pPr>
              <w:pStyle w:val="TableContents"/>
              <w:spacing w:before="0" w:after="0"/>
              <w:ind w:left="0" w:right="0" w:hanging="0"/>
              <w:rPr/>
            </w:pPr>
            <w:r>
              <w:rPr/>
              <w:t> </w:t>
            </w:r>
          </w:p>
        </w:tc>
        <w:tc>
          <w:tcPr>
            <w:tcW w:w="51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845" w:type="dxa"/>
            <w:tcBorders>
              <w:bottom w:val="single" w:sz="8" w:space="0" w:color="000000"/>
            </w:tcBorders>
            <w:shd w:fill="auto" w:val="clear"/>
            <w:tcMar>
              <w:bottom w:w="28"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/s/ GREG L. ARMSTRONG</w:t>
            </w:r>
          </w:p>
        </w:tc>
      </w:tr>
      <w:tr>
        <w:trPr/>
        <w:tc>
          <w:tcPr>
            <w:tcW w:w="4844" w:type="dxa"/>
            <w:tcBorders/>
            <w:shd w:fill="auto" w:val="clear"/>
          </w:tcPr>
          <w:p>
            <w:pPr>
              <w:pStyle w:val="TableContents"/>
              <w:spacing w:before="0" w:after="0"/>
              <w:ind w:left="0" w:right="0" w:hanging="0"/>
              <w:rPr/>
            </w:pPr>
            <w:r>
              <w:rPr/>
              <w:t> </w:t>
            </w:r>
          </w:p>
        </w:tc>
        <w:tc>
          <w:tcPr>
            <w:tcW w:w="516" w:type="dxa"/>
            <w:tcBorders/>
            <w:shd w:fill="auto" w:val="clear"/>
          </w:tcPr>
          <w:p>
            <w:pPr>
              <w:pStyle w:val="TableContents"/>
              <w:spacing w:before="0" w:after="0"/>
              <w:ind w:left="0" w:right="0" w:hanging="0"/>
              <w:rPr/>
            </w:pPr>
            <w:r>
              <w:rPr/>
              <w:t> </w:t>
            </w:r>
          </w:p>
        </w:tc>
        <w:tc>
          <w:tcPr>
            <w:tcW w:w="4845"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 xml:space="preserve">Greg L. Armstrong, </w:t>
            </w:r>
            <w:r>
              <w:rPr>
                <w:rFonts w:ascii="Times New Roman" w:hAnsi="Times New Roman"/>
                <w:i/>
                <w:sz w:val="17"/>
              </w:rPr>
              <w:t>Chairman of the Board,</w:t>
            </w:r>
          </w:p>
        </w:tc>
      </w:tr>
      <w:tr>
        <w:trPr/>
        <w:tc>
          <w:tcPr>
            <w:tcW w:w="4844" w:type="dxa"/>
            <w:tcBorders/>
            <w:shd w:fill="auto" w:val="clear"/>
          </w:tcPr>
          <w:p>
            <w:pPr>
              <w:pStyle w:val="TableContents"/>
              <w:spacing w:before="0" w:after="0"/>
              <w:ind w:left="0" w:right="0" w:hanging="0"/>
              <w:rPr/>
            </w:pPr>
            <w:r>
              <w:rPr/>
              <w:t> </w:t>
            </w:r>
          </w:p>
        </w:tc>
        <w:tc>
          <w:tcPr>
            <w:tcW w:w="516" w:type="dxa"/>
            <w:tcBorders/>
            <w:shd w:fill="auto" w:val="clear"/>
          </w:tcPr>
          <w:p>
            <w:pPr>
              <w:pStyle w:val="TableContents"/>
              <w:spacing w:before="0" w:after="0"/>
              <w:ind w:left="0" w:right="0" w:hanging="0"/>
              <w:rPr/>
            </w:pPr>
            <w:r>
              <w:rPr/>
              <w:t> </w:t>
            </w:r>
          </w:p>
        </w:tc>
        <w:tc>
          <w:tcPr>
            <w:tcW w:w="4845" w:type="dxa"/>
            <w:tcBorders/>
            <w:shd w:fill="auto" w:val="clear"/>
          </w:tcPr>
          <w:p>
            <w:pPr>
              <w:pStyle w:val="TableContents"/>
              <w:spacing w:before="0" w:after="0"/>
              <w:ind w:left="0" w:right="0" w:hanging="0"/>
              <w:jc w:val="center"/>
              <w:rPr>
                <w:rFonts w:ascii="Times New Roman" w:hAnsi="Times New Roman"/>
                <w:i/>
                <w:sz w:val="17"/>
              </w:rPr>
            </w:pPr>
            <w:r>
              <w:rPr>
                <w:rFonts w:ascii="Times New Roman" w:hAnsi="Times New Roman"/>
                <w:i/>
                <w:sz w:val="17"/>
              </w:rPr>
              <w:t>Chief Executive Officer and Director</w:t>
            </w:r>
          </w:p>
        </w:tc>
      </w:tr>
      <w:tr>
        <w:trPr/>
        <w:tc>
          <w:tcPr>
            <w:tcW w:w="4844" w:type="dxa"/>
            <w:tcBorders/>
            <w:shd w:fill="auto" w:val="clear"/>
          </w:tcPr>
          <w:p>
            <w:pPr>
              <w:pStyle w:val="TableContents"/>
              <w:spacing w:before="0" w:after="0"/>
              <w:ind w:left="0" w:right="0" w:hanging="0"/>
              <w:rPr/>
            </w:pPr>
            <w:r>
              <w:rPr/>
              <w:t> </w:t>
            </w:r>
          </w:p>
        </w:tc>
        <w:tc>
          <w:tcPr>
            <w:tcW w:w="516" w:type="dxa"/>
            <w:tcBorders/>
            <w:shd w:fill="auto" w:val="clear"/>
          </w:tcPr>
          <w:p>
            <w:pPr>
              <w:pStyle w:val="TableContents"/>
              <w:spacing w:before="0" w:after="0"/>
              <w:ind w:left="0" w:right="0" w:hanging="0"/>
              <w:rPr/>
            </w:pPr>
            <w:r>
              <w:rPr/>
              <w:t> </w:t>
            </w:r>
          </w:p>
        </w:tc>
        <w:tc>
          <w:tcPr>
            <w:tcW w:w="4845" w:type="dxa"/>
            <w:tcBorders/>
            <w:shd w:fill="auto" w:val="clear"/>
          </w:tcPr>
          <w:p>
            <w:pPr>
              <w:pStyle w:val="TableContents"/>
              <w:spacing w:before="0" w:after="0"/>
              <w:ind w:left="0" w:right="0" w:hanging="0"/>
              <w:jc w:val="center"/>
              <w:rPr>
                <w:rFonts w:ascii="Times New Roman" w:hAnsi="Times New Roman"/>
                <w:i/>
                <w:sz w:val="17"/>
              </w:rPr>
            </w:pPr>
            <w:r>
              <w:rPr>
                <w:rFonts w:ascii="Times New Roman" w:hAnsi="Times New Roman"/>
                <w:i/>
                <w:sz w:val="17"/>
              </w:rPr>
              <w:t>(Principal Executive Officer)</w:t>
            </w:r>
          </w:p>
        </w:tc>
      </w:tr>
      <w:tr>
        <w:trPr/>
        <w:tc>
          <w:tcPr>
            <w:tcW w:w="4844" w:type="dxa"/>
            <w:tcBorders/>
            <w:shd w:fill="auto" w:val="clear"/>
          </w:tcPr>
          <w:p>
            <w:pPr>
              <w:pStyle w:val="TableContents"/>
              <w:spacing w:before="0" w:after="0"/>
              <w:ind w:left="0" w:right="0" w:hanging="0"/>
              <w:rPr/>
            </w:pPr>
            <w:r>
              <w:rPr/>
              <w:t> </w:t>
            </w:r>
          </w:p>
        </w:tc>
        <w:tc>
          <w:tcPr>
            <w:tcW w:w="516" w:type="dxa"/>
            <w:tcBorders/>
            <w:shd w:fill="auto" w:val="clear"/>
          </w:tcPr>
          <w:p>
            <w:pPr>
              <w:pStyle w:val="TableContents"/>
              <w:spacing w:before="0" w:after="0"/>
              <w:ind w:left="0" w:right="0" w:hanging="0"/>
              <w:rPr/>
            </w:pPr>
            <w:r>
              <w:rPr/>
              <w:t> </w:t>
            </w:r>
          </w:p>
        </w:tc>
        <w:tc>
          <w:tcPr>
            <w:tcW w:w="4845" w:type="dxa"/>
            <w:tcBorders/>
            <w:shd w:fill="auto" w:val="clear"/>
          </w:tcPr>
          <w:p>
            <w:pPr>
              <w:pStyle w:val="TableContents"/>
              <w:spacing w:before="0" w:after="0"/>
              <w:ind w:left="0" w:right="0" w:hanging="0"/>
              <w:rPr/>
            </w:pPr>
            <w:r>
              <w:rPr/>
              <w:t> </w:t>
            </w:r>
          </w:p>
        </w:tc>
      </w:tr>
      <w:tr>
        <w:trPr/>
        <w:tc>
          <w:tcPr>
            <w:tcW w:w="484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Date: November 4, 2011</w:t>
            </w:r>
          </w:p>
        </w:tc>
        <w:tc>
          <w:tcPr>
            <w:tcW w:w="516" w:type="dxa"/>
            <w:tcBorders/>
            <w:shd w:fill="auto" w:val="clear"/>
          </w:tcPr>
          <w:p>
            <w:pPr>
              <w:pStyle w:val="TableContents"/>
              <w:spacing w:before="0" w:after="0"/>
              <w:ind w:left="0" w:right="0" w:hanging="0"/>
              <w:rPr/>
            </w:pPr>
            <w:r>
              <w:rPr/>
              <w:t> </w:t>
            </w:r>
          </w:p>
        </w:tc>
        <w:tc>
          <w:tcPr>
            <w:tcW w:w="4845" w:type="dxa"/>
            <w:tcBorders/>
            <w:shd w:fill="auto" w:val="clear"/>
          </w:tcPr>
          <w:p>
            <w:pPr>
              <w:pStyle w:val="TableContents"/>
              <w:spacing w:before="0" w:after="0"/>
              <w:ind w:left="0" w:right="0" w:hanging="0"/>
              <w:rPr/>
            </w:pPr>
            <w:r>
              <w:rPr/>
              <w:t> </w:t>
            </w:r>
          </w:p>
        </w:tc>
      </w:tr>
      <w:tr>
        <w:trPr/>
        <w:tc>
          <w:tcPr>
            <w:tcW w:w="4844" w:type="dxa"/>
            <w:tcBorders/>
            <w:shd w:fill="auto" w:val="clear"/>
          </w:tcPr>
          <w:p>
            <w:pPr>
              <w:pStyle w:val="TableContents"/>
              <w:spacing w:before="0" w:after="0"/>
              <w:ind w:left="0" w:right="0" w:hanging="0"/>
              <w:rPr/>
            </w:pPr>
            <w:r>
              <w:rPr/>
              <w:t> </w:t>
            </w:r>
          </w:p>
        </w:tc>
        <w:tc>
          <w:tcPr>
            <w:tcW w:w="516" w:type="dxa"/>
            <w:tcBorders/>
            <w:shd w:fill="auto" w:val="clear"/>
          </w:tcPr>
          <w:p>
            <w:pPr>
              <w:pStyle w:val="TableContents"/>
              <w:spacing w:before="0" w:after="0"/>
              <w:ind w:left="0" w:right="0" w:hanging="0"/>
              <w:rPr/>
            </w:pPr>
            <w:r>
              <w:rPr/>
              <w:t> </w:t>
            </w:r>
          </w:p>
        </w:tc>
        <w:tc>
          <w:tcPr>
            <w:tcW w:w="4845" w:type="dxa"/>
            <w:tcBorders/>
            <w:shd w:fill="auto" w:val="clear"/>
          </w:tcPr>
          <w:p>
            <w:pPr>
              <w:pStyle w:val="TableContents"/>
              <w:spacing w:before="0" w:after="0"/>
              <w:ind w:left="0" w:right="0" w:hanging="0"/>
              <w:rPr/>
            </w:pPr>
            <w:r>
              <w:rPr/>
              <w:t> </w:t>
            </w:r>
          </w:p>
        </w:tc>
      </w:tr>
      <w:tr>
        <w:trPr/>
        <w:tc>
          <w:tcPr>
            <w:tcW w:w="4844" w:type="dxa"/>
            <w:tcBorders/>
            <w:shd w:fill="auto" w:val="clear"/>
          </w:tcPr>
          <w:p>
            <w:pPr>
              <w:pStyle w:val="TableContents"/>
              <w:spacing w:before="0" w:after="0"/>
              <w:ind w:left="0" w:right="0" w:hanging="0"/>
              <w:rPr/>
            </w:pPr>
            <w:r>
              <w:rPr/>
              <w:t> </w:t>
            </w:r>
          </w:p>
        </w:tc>
        <w:tc>
          <w:tcPr>
            <w:tcW w:w="51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845" w:type="dxa"/>
            <w:tcBorders>
              <w:bottom w:val="single" w:sz="8" w:space="0" w:color="000000"/>
            </w:tcBorders>
            <w:shd w:fill="auto" w:val="clear"/>
            <w:tcMar>
              <w:bottom w:w="28"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/s/ AL SWANSON</w:t>
            </w:r>
          </w:p>
        </w:tc>
      </w:tr>
      <w:tr>
        <w:trPr/>
        <w:tc>
          <w:tcPr>
            <w:tcW w:w="4844" w:type="dxa"/>
            <w:tcBorders/>
            <w:shd w:fill="auto" w:val="clear"/>
          </w:tcPr>
          <w:p>
            <w:pPr>
              <w:pStyle w:val="TableContents"/>
              <w:spacing w:before="0" w:after="0"/>
              <w:ind w:left="0" w:right="0" w:hanging="0"/>
              <w:rPr/>
            </w:pPr>
            <w:r>
              <w:rPr/>
              <w:t> </w:t>
            </w:r>
          </w:p>
        </w:tc>
        <w:tc>
          <w:tcPr>
            <w:tcW w:w="516" w:type="dxa"/>
            <w:tcBorders/>
            <w:shd w:fill="auto" w:val="clear"/>
          </w:tcPr>
          <w:p>
            <w:pPr>
              <w:pStyle w:val="TableContents"/>
              <w:spacing w:before="0" w:after="0"/>
              <w:ind w:left="0" w:right="0" w:hanging="0"/>
              <w:rPr/>
            </w:pPr>
            <w:r>
              <w:rPr/>
              <w:t> </w:t>
            </w:r>
          </w:p>
        </w:tc>
        <w:tc>
          <w:tcPr>
            <w:tcW w:w="4845"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 xml:space="preserve">Al Swanson, </w:t>
            </w:r>
            <w:r>
              <w:rPr>
                <w:rFonts w:ascii="Times New Roman" w:hAnsi="Times New Roman"/>
                <w:i/>
                <w:sz w:val="17"/>
              </w:rPr>
              <w:t>Executive Vice President and</w:t>
            </w:r>
          </w:p>
        </w:tc>
      </w:tr>
      <w:tr>
        <w:trPr/>
        <w:tc>
          <w:tcPr>
            <w:tcW w:w="4844" w:type="dxa"/>
            <w:tcBorders/>
            <w:shd w:fill="auto" w:val="clear"/>
          </w:tcPr>
          <w:p>
            <w:pPr>
              <w:pStyle w:val="TableContents"/>
              <w:spacing w:before="0" w:after="0"/>
              <w:ind w:left="0" w:right="0" w:hanging="0"/>
              <w:rPr/>
            </w:pPr>
            <w:r>
              <w:rPr/>
              <w:t> </w:t>
            </w:r>
          </w:p>
        </w:tc>
        <w:tc>
          <w:tcPr>
            <w:tcW w:w="516" w:type="dxa"/>
            <w:tcBorders/>
            <w:shd w:fill="auto" w:val="clear"/>
          </w:tcPr>
          <w:p>
            <w:pPr>
              <w:pStyle w:val="TableContents"/>
              <w:spacing w:before="0" w:after="0"/>
              <w:ind w:left="0" w:right="0" w:hanging="0"/>
              <w:rPr/>
            </w:pPr>
            <w:r>
              <w:rPr/>
              <w:t> </w:t>
            </w:r>
          </w:p>
        </w:tc>
        <w:tc>
          <w:tcPr>
            <w:tcW w:w="4845" w:type="dxa"/>
            <w:tcBorders/>
            <w:shd w:fill="auto" w:val="clear"/>
          </w:tcPr>
          <w:p>
            <w:pPr>
              <w:pStyle w:val="TableContents"/>
              <w:spacing w:before="0" w:after="0"/>
              <w:ind w:left="0" w:right="0" w:hanging="0"/>
              <w:jc w:val="center"/>
              <w:rPr>
                <w:rFonts w:ascii="Times New Roman" w:hAnsi="Times New Roman"/>
                <w:i/>
                <w:sz w:val="17"/>
              </w:rPr>
            </w:pPr>
            <w:r>
              <w:rPr>
                <w:rFonts w:ascii="Times New Roman" w:hAnsi="Times New Roman"/>
                <w:i/>
                <w:sz w:val="17"/>
              </w:rPr>
              <w:t>Chief Financial Officer</w:t>
            </w:r>
          </w:p>
        </w:tc>
      </w:tr>
      <w:tr>
        <w:trPr/>
        <w:tc>
          <w:tcPr>
            <w:tcW w:w="4844" w:type="dxa"/>
            <w:tcBorders/>
            <w:shd w:fill="auto" w:val="clear"/>
          </w:tcPr>
          <w:p>
            <w:pPr>
              <w:pStyle w:val="TableContents"/>
              <w:spacing w:before="0" w:after="0"/>
              <w:ind w:left="0" w:right="0" w:hanging="0"/>
              <w:rPr/>
            </w:pPr>
            <w:r>
              <w:rPr/>
              <w:t> </w:t>
            </w:r>
          </w:p>
        </w:tc>
        <w:tc>
          <w:tcPr>
            <w:tcW w:w="516" w:type="dxa"/>
            <w:tcBorders/>
            <w:shd w:fill="auto" w:val="clear"/>
          </w:tcPr>
          <w:p>
            <w:pPr>
              <w:pStyle w:val="TableContents"/>
              <w:spacing w:before="0" w:after="0"/>
              <w:ind w:left="0" w:right="0" w:hanging="0"/>
              <w:rPr/>
            </w:pPr>
            <w:r>
              <w:rPr/>
              <w:t> </w:t>
            </w:r>
          </w:p>
        </w:tc>
        <w:tc>
          <w:tcPr>
            <w:tcW w:w="4845" w:type="dxa"/>
            <w:tcBorders/>
            <w:shd w:fill="auto" w:val="clear"/>
          </w:tcPr>
          <w:p>
            <w:pPr>
              <w:pStyle w:val="TableContents"/>
              <w:spacing w:before="0" w:after="0"/>
              <w:ind w:left="0" w:right="0" w:hanging="0"/>
              <w:jc w:val="center"/>
              <w:rPr>
                <w:rFonts w:ascii="Times New Roman" w:hAnsi="Times New Roman"/>
                <w:i/>
                <w:sz w:val="17"/>
              </w:rPr>
            </w:pPr>
            <w:r>
              <w:rPr>
                <w:rFonts w:ascii="Times New Roman" w:hAnsi="Times New Roman"/>
                <w:i/>
                <w:sz w:val="17"/>
              </w:rPr>
              <w:t>(Principal Financial Officer)</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54</w:t>
      </w:r>
      <w:bookmarkStart w:id="91" w:name="PB_54_145823_7091"/>
      <w:bookmarkEnd w:id="91"/>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EXHIBIT INDEX</w:t>
      </w:r>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1133"/>
        <w:gridCol w:w="309"/>
        <w:gridCol w:w="309"/>
        <w:gridCol w:w="8454"/>
      </w:tblGrid>
      <w:tr>
        <w:trPr/>
        <w:tc>
          <w:tcPr>
            <w:tcW w:w="113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3.1</w:t>
            </w:r>
          </w:p>
        </w:tc>
        <w:tc>
          <w:tcPr>
            <w:tcW w:w="309"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w:t>
            </w:r>
          </w:p>
        </w:tc>
        <w:tc>
          <w:tcPr>
            <w:tcW w:w="309" w:type="dxa"/>
            <w:tcBorders/>
            <w:shd w:fill="auto" w:val="clear"/>
            <w:vAlign w:val="bottom"/>
          </w:tcPr>
          <w:p>
            <w:pPr>
              <w:pStyle w:val="TableContents"/>
              <w:spacing w:before="0" w:after="0"/>
              <w:ind w:left="0" w:right="0" w:hanging="0"/>
              <w:rPr/>
            </w:pPr>
            <w:r>
              <w:rPr/>
              <w:t> </w:t>
            </w:r>
          </w:p>
        </w:tc>
        <w:tc>
          <w:tcPr>
            <w:tcW w:w="845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Third Amended and Restated Agreement of Limited Partnership of Plains All American Pipeline, L.P. dated as of June 27, 2001 (incorporated by reference to Exhibit 3.1 to the Current Report on Form 8-K filed August 27, 2001).</w:t>
            </w:r>
          </w:p>
        </w:tc>
      </w:tr>
      <w:tr>
        <w:trPr/>
        <w:tc>
          <w:tcPr>
            <w:tcW w:w="1133" w:type="dxa"/>
            <w:tcBorders/>
            <w:shd w:fill="auto" w:val="clear"/>
          </w:tcPr>
          <w:p>
            <w:pPr>
              <w:pStyle w:val="TableContents"/>
              <w:spacing w:before="0" w:after="0"/>
              <w:ind w:left="0" w:right="0" w:hanging="0"/>
              <w:rPr/>
            </w:pPr>
            <w:r>
              <w:rPr/>
              <w:t> </w:t>
            </w:r>
          </w:p>
        </w:tc>
        <w:tc>
          <w:tcPr>
            <w:tcW w:w="309" w:type="dxa"/>
            <w:tcBorders/>
            <w:shd w:fill="auto" w:val="clear"/>
          </w:tcPr>
          <w:p>
            <w:pPr>
              <w:pStyle w:val="TableContents"/>
              <w:spacing w:before="0" w:after="0"/>
              <w:ind w:left="0" w:right="0" w:hanging="0"/>
              <w:jc w:val="center"/>
              <w:rPr/>
            </w:pPr>
            <w:r>
              <w:rPr/>
              <w:t> </w:t>
            </w:r>
          </w:p>
        </w:tc>
        <w:tc>
          <w:tcPr>
            <w:tcW w:w="309" w:type="dxa"/>
            <w:tcBorders/>
            <w:shd w:fill="auto" w:val="clear"/>
            <w:vAlign w:val="bottom"/>
          </w:tcPr>
          <w:p>
            <w:pPr>
              <w:pStyle w:val="TableContents"/>
              <w:spacing w:before="0" w:after="0"/>
              <w:ind w:left="0" w:right="0" w:hanging="0"/>
              <w:rPr/>
            </w:pPr>
            <w:r>
              <w:rPr/>
              <w:t> </w:t>
            </w:r>
          </w:p>
        </w:tc>
        <w:tc>
          <w:tcPr>
            <w:tcW w:w="8454" w:type="dxa"/>
            <w:tcBorders/>
            <w:shd w:fill="auto" w:val="clear"/>
          </w:tcPr>
          <w:p>
            <w:pPr>
              <w:pStyle w:val="TableContents"/>
              <w:spacing w:before="0" w:after="0"/>
              <w:ind w:left="0" w:right="0" w:hanging="0"/>
              <w:rPr/>
            </w:pPr>
            <w:r>
              <w:rPr/>
              <w:t> </w:t>
            </w:r>
          </w:p>
        </w:tc>
      </w:tr>
      <w:tr>
        <w:trPr/>
        <w:tc>
          <w:tcPr>
            <w:tcW w:w="113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3.2</w:t>
            </w:r>
          </w:p>
        </w:tc>
        <w:tc>
          <w:tcPr>
            <w:tcW w:w="309"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w:t>
            </w:r>
          </w:p>
        </w:tc>
        <w:tc>
          <w:tcPr>
            <w:tcW w:w="309" w:type="dxa"/>
            <w:tcBorders/>
            <w:shd w:fill="auto" w:val="clear"/>
            <w:vAlign w:val="bottom"/>
          </w:tcPr>
          <w:p>
            <w:pPr>
              <w:pStyle w:val="TableContents"/>
              <w:spacing w:before="0" w:after="0"/>
              <w:ind w:left="0" w:right="0" w:hanging="0"/>
              <w:rPr/>
            </w:pPr>
            <w:r>
              <w:rPr/>
              <w:t> </w:t>
            </w:r>
          </w:p>
        </w:tc>
        <w:tc>
          <w:tcPr>
            <w:tcW w:w="845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Amendment No. 1 dated April 15, 2004 to the Third Amended and Restated Agreement of Limited Partnership of Plains All American Pipeline, L.P. (incorporated by reference to Exhibit 3.1 to the Quarterly Report on Form 10-Q for the quarter ended March 31, 2004).</w:t>
            </w:r>
          </w:p>
        </w:tc>
      </w:tr>
      <w:tr>
        <w:trPr/>
        <w:tc>
          <w:tcPr>
            <w:tcW w:w="1133" w:type="dxa"/>
            <w:tcBorders/>
            <w:shd w:fill="auto" w:val="clear"/>
          </w:tcPr>
          <w:p>
            <w:pPr>
              <w:pStyle w:val="TableContents"/>
              <w:spacing w:before="0" w:after="0"/>
              <w:ind w:left="0" w:right="0" w:hanging="0"/>
              <w:rPr/>
            </w:pPr>
            <w:r>
              <w:rPr/>
              <w:t> </w:t>
            </w:r>
          </w:p>
        </w:tc>
        <w:tc>
          <w:tcPr>
            <w:tcW w:w="309" w:type="dxa"/>
            <w:tcBorders/>
            <w:shd w:fill="auto" w:val="clear"/>
          </w:tcPr>
          <w:p>
            <w:pPr>
              <w:pStyle w:val="TableContents"/>
              <w:spacing w:before="0" w:after="0"/>
              <w:ind w:left="0" w:right="0" w:hanging="0"/>
              <w:jc w:val="center"/>
              <w:rPr/>
            </w:pPr>
            <w:r>
              <w:rPr/>
              <w:t> </w:t>
            </w:r>
          </w:p>
        </w:tc>
        <w:tc>
          <w:tcPr>
            <w:tcW w:w="309" w:type="dxa"/>
            <w:tcBorders/>
            <w:shd w:fill="auto" w:val="clear"/>
            <w:vAlign w:val="bottom"/>
          </w:tcPr>
          <w:p>
            <w:pPr>
              <w:pStyle w:val="TableContents"/>
              <w:spacing w:before="0" w:after="0"/>
              <w:ind w:left="0" w:right="0" w:hanging="0"/>
              <w:rPr/>
            </w:pPr>
            <w:r>
              <w:rPr/>
              <w:t> </w:t>
            </w:r>
          </w:p>
        </w:tc>
        <w:tc>
          <w:tcPr>
            <w:tcW w:w="8454" w:type="dxa"/>
            <w:tcBorders/>
            <w:shd w:fill="auto" w:val="clear"/>
          </w:tcPr>
          <w:p>
            <w:pPr>
              <w:pStyle w:val="TableContents"/>
              <w:spacing w:before="0" w:after="0"/>
              <w:ind w:left="0" w:right="0" w:hanging="0"/>
              <w:rPr/>
            </w:pPr>
            <w:r>
              <w:rPr/>
              <w:t> </w:t>
            </w:r>
          </w:p>
        </w:tc>
      </w:tr>
      <w:tr>
        <w:trPr/>
        <w:tc>
          <w:tcPr>
            <w:tcW w:w="113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3.3</w:t>
            </w:r>
          </w:p>
        </w:tc>
        <w:tc>
          <w:tcPr>
            <w:tcW w:w="309"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w:t>
            </w:r>
          </w:p>
        </w:tc>
        <w:tc>
          <w:tcPr>
            <w:tcW w:w="309" w:type="dxa"/>
            <w:tcBorders/>
            <w:shd w:fill="auto" w:val="clear"/>
            <w:vAlign w:val="bottom"/>
          </w:tcPr>
          <w:p>
            <w:pPr>
              <w:pStyle w:val="TableContents"/>
              <w:spacing w:before="0" w:after="0"/>
              <w:ind w:left="0" w:right="0" w:hanging="0"/>
              <w:rPr/>
            </w:pPr>
            <w:r>
              <w:rPr/>
              <w:t> </w:t>
            </w:r>
          </w:p>
        </w:tc>
        <w:tc>
          <w:tcPr>
            <w:tcW w:w="845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Amendment No. 2 dated November 15, 2006 to Third Amended and Restated Agreement of Limited Partnership of Plains All American Pipeline, L.P. (incorporated by reference to Exhibit 3.1 to the Current Report on Form 8-K filed November 21, 2006).</w:t>
            </w:r>
          </w:p>
        </w:tc>
      </w:tr>
      <w:tr>
        <w:trPr/>
        <w:tc>
          <w:tcPr>
            <w:tcW w:w="1133" w:type="dxa"/>
            <w:tcBorders/>
            <w:shd w:fill="auto" w:val="clear"/>
          </w:tcPr>
          <w:p>
            <w:pPr>
              <w:pStyle w:val="TableContents"/>
              <w:spacing w:before="0" w:after="0"/>
              <w:ind w:left="0" w:right="0" w:hanging="0"/>
              <w:rPr/>
            </w:pPr>
            <w:r>
              <w:rPr/>
              <w:t> </w:t>
            </w:r>
          </w:p>
        </w:tc>
        <w:tc>
          <w:tcPr>
            <w:tcW w:w="309" w:type="dxa"/>
            <w:tcBorders/>
            <w:shd w:fill="auto" w:val="clear"/>
          </w:tcPr>
          <w:p>
            <w:pPr>
              <w:pStyle w:val="TableContents"/>
              <w:spacing w:before="0" w:after="0"/>
              <w:ind w:left="0" w:right="0" w:hanging="0"/>
              <w:jc w:val="center"/>
              <w:rPr/>
            </w:pPr>
            <w:r>
              <w:rPr/>
              <w:t> </w:t>
            </w:r>
          </w:p>
        </w:tc>
        <w:tc>
          <w:tcPr>
            <w:tcW w:w="309" w:type="dxa"/>
            <w:tcBorders/>
            <w:shd w:fill="auto" w:val="clear"/>
            <w:vAlign w:val="bottom"/>
          </w:tcPr>
          <w:p>
            <w:pPr>
              <w:pStyle w:val="TableContents"/>
              <w:spacing w:before="0" w:after="0"/>
              <w:ind w:left="0" w:right="0" w:hanging="0"/>
              <w:rPr/>
            </w:pPr>
            <w:r>
              <w:rPr/>
              <w:t> </w:t>
            </w:r>
          </w:p>
        </w:tc>
        <w:tc>
          <w:tcPr>
            <w:tcW w:w="8454" w:type="dxa"/>
            <w:tcBorders/>
            <w:shd w:fill="auto" w:val="clear"/>
          </w:tcPr>
          <w:p>
            <w:pPr>
              <w:pStyle w:val="TableContents"/>
              <w:spacing w:before="0" w:after="0"/>
              <w:ind w:left="0" w:right="0" w:hanging="0"/>
              <w:rPr/>
            </w:pPr>
            <w:r>
              <w:rPr/>
              <w:t> </w:t>
            </w:r>
          </w:p>
        </w:tc>
      </w:tr>
      <w:tr>
        <w:trPr/>
        <w:tc>
          <w:tcPr>
            <w:tcW w:w="113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3.4</w:t>
            </w:r>
          </w:p>
        </w:tc>
        <w:tc>
          <w:tcPr>
            <w:tcW w:w="309"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w:t>
            </w:r>
          </w:p>
        </w:tc>
        <w:tc>
          <w:tcPr>
            <w:tcW w:w="309" w:type="dxa"/>
            <w:tcBorders/>
            <w:shd w:fill="auto" w:val="clear"/>
            <w:vAlign w:val="bottom"/>
          </w:tcPr>
          <w:p>
            <w:pPr>
              <w:pStyle w:val="TableContents"/>
              <w:spacing w:before="0" w:after="0"/>
              <w:ind w:left="0" w:right="0" w:hanging="0"/>
              <w:rPr/>
            </w:pPr>
            <w:r>
              <w:rPr/>
              <w:t> </w:t>
            </w:r>
          </w:p>
        </w:tc>
        <w:tc>
          <w:tcPr>
            <w:tcW w:w="845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Amendment No. 3 dated August 16, 2007 to Third Amended and Restated Agreement of Limited Partnership of Plains All American Pipeline, L.P. (incorporated by reference to Exhibit 3.1 to the Current Report on Form 8-K filed August 22, 2007).</w:t>
            </w:r>
          </w:p>
        </w:tc>
      </w:tr>
      <w:tr>
        <w:trPr/>
        <w:tc>
          <w:tcPr>
            <w:tcW w:w="1133" w:type="dxa"/>
            <w:tcBorders/>
            <w:shd w:fill="auto" w:val="clear"/>
          </w:tcPr>
          <w:p>
            <w:pPr>
              <w:pStyle w:val="TableContents"/>
              <w:spacing w:before="0" w:after="0"/>
              <w:ind w:left="0" w:right="0" w:hanging="0"/>
              <w:rPr/>
            </w:pPr>
            <w:r>
              <w:rPr/>
              <w:t> </w:t>
            </w:r>
          </w:p>
        </w:tc>
        <w:tc>
          <w:tcPr>
            <w:tcW w:w="309" w:type="dxa"/>
            <w:tcBorders/>
            <w:shd w:fill="auto" w:val="clear"/>
          </w:tcPr>
          <w:p>
            <w:pPr>
              <w:pStyle w:val="TableContents"/>
              <w:spacing w:before="0" w:after="0"/>
              <w:ind w:left="0" w:right="0" w:hanging="0"/>
              <w:jc w:val="center"/>
              <w:rPr/>
            </w:pPr>
            <w:r>
              <w:rPr/>
              <w:t> </w:t>
            </w:r>
          </w:p>
        </w:tc>
        <w:tc>
          <w:tcPr>
            <w:tcW w:w="309" w:type="dxa"/>
            <w:tcBorders/>
            <w:shd w:fill="auto" w:val="clear"/>
            <w:vAlign w:val="bottom"/>
          </w:tcPr>
          <w:p>
            <w:pPr>
              <w:pStyle w:val="TableContents"/>
              <w:spacing w:before="0" w:after="0"/>
              <w:ind w:left="0" w:right="0" w:hanging="0"/>
              <w:rPr/>
            </w:pPr>
            <w:r>
              <w:rPr/>
              <w:t> </w:t>
            </w:r>
          </w:p>
        </w:tc>
        <w:tc>
          <w:tcPr>
            <w:tcW w:w="8454" w:type="dxa"/>
            <w:tcBorders/>
            <w:shd w:fill="auto" w:val="clear"/>
          </w:tcPr>
          <w:p>
            <w:pPr>
              <w:pStyle w:val="TableContents"/>
              <w:spacing w:before="0" w:after="0"/>
              <w:ind w:left="0" w:right="0" w:hanging="0"/>
              <w:rPr/>
            </w:pPr>
            <w:r>
              <w:rPr/>
              <w:t> </w:t>
            </w:r>
          </w:p>
        </w:tc>
      </w:tr>
      <w:tr>
        <w:trPr/>
        <w:tc>
          <w:tcPr>
            <w:tcW w:w="113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3.5</w:t>
            </w:r>
          </w:p>
        </w:tc>
        <w:tc>
          <w:tcPr>
            <w:tcW w:w="309"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w:t>
            </w:r>
          </w:p>
        </w:tc>
        <w:tc>
          <w:tcPr>
            <w:tcW w:w="309" w:type="dxa"/>
            <w:tcBorders/>
            <w:shd w:fill="auto" w:val="clear"/>
            <w:vAlign w:val="bottom"/>
          </w:tcPr>
          <w:p>
            <w:pPr>
              <w:pStyle w:val="TableContents"/>
              <w:spacing w:before="0" w:after="0"/>
              <w:ind w:left="0" w:right="0" w:hanging="0"/>
              <w:rPr/>
            </w:pPr>
            <w:r>
              <w:rPr/>
              <w:t> </w:t>
            </w:r>
          </w:p>
        </w:tc>
        <w:tc>
          <w:tcPr>
            <w:tcW w:w="845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Amendment No. 4 effective as of January 1, 2007 to Third Amended and Restated Agreement of Limited Partnership of Plains All American Pipeline, L.P. (incorporated by reference to Exhibit 3.1 to the Current Report on Form 8-K filed April 15, 2008).</w:t>
            </w:r>
          </w:p>
        </w:tc>
      </w:tr>
      <w:tr>
        <w:trPr/>
        <w:tc>
          <w:tcPr>
            <w:tcW w:w="1133" w:type="dxa"/>
            <w:tcBorders/>
            <w:shd w:fill="auto" w:val="clear"/>
          </w:tcPr>
          <w:p>
            <w:pPr>
              <w:pStyle w:val="TableContents"/>
              <w:spacing w:before="0" w:after="0"/>
              <w:ind w:left="0" w:right="0" w:hanging="0"/>
              <w:rPr/>
            </w:pPr>
            <w:r>
              <w:rPr/>
              <w:t> </w:t>
            </w:r>
          </w:p>
        </w:tc>
        <w:tc>
          <w:tcPr>
            <w:tcW w:w="309" w:type="dxa"/>
            <w:tcBorders/>
            <w:shd w:fill="auto" w:val="clear"/>
          </w:tcPr>
          <w:p>
            <w:pPr>
              <w:pStyle w:val="TableContents"/>
              <w:spacing w:before="0" w:after="0"/>
              <w:ind w:left="0" w:right="0" w:hanging="0"/>
              <w:jc w:val="center"/>
              <w:rPr/>
            </w:pPr>
            <w:r>
              <w:rPr/>
              <w:t> </w:t>
            </w:r>
          </w:p>
        </w:tc>
        <w:tc>
          <w:tcPr>
            <w:tcW w:w="309" w:type="dxa"/>
            <w:tcBorders/>
            <w:shd w:fill="auto" w:val="clear"/>
            <w:vAlign w:val="bottom"/>
          </w:tcPr>
          <w:p>
            <w:pPr>
              <w:pStyle w:val="TableContents"/>
              <w:spacing w:before="0" w:after="0"/>
              <w:ind w:left="0" w:right="0" w:hanging="0"/>
              <w:rPr/>
            </w:pPr>
            <w:r>
              <w:rPr/>
              <w:t> </w:t>
            </w:r>
          </w:p>
        </w:tc>
        <w:tc>
          <w:tcPr>
            <w:tcW w:w="8454" w:type="dxa"/>
            <w:tcBorders/>
            <w:shd w:fill="auto" w:val="clear"/>
          </w:tcPr>
          <w:p>
            <w:pPr>
              <w:pStyle w:val="TableContents"/>
              <w:spacing w:before="0" w:after="0"/>
              <w:ind w:left="0" w:right="0" w:hanging="0"/>
              <w:rPr/>
            </w:pPr>
            <w:r>
              <w:rPr/>
              <w:t> </w:t>
            </w:r>
          </w:p>
        </w:tc>
      </w:tr>
      <w:tr>
        <w:trPr/>
        <w:tc>
          <w:tcPr>
            <w:tcW w:w="113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3.6</w:t>
            </w:r>
          </w:p>
        </w:tc>
        <w:tc>
          <w:tcPr>
            <w:tcW w:w="309"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w:t>
            </w:r>
          </w:p>
        </w:tc>
        <w:tc>
          <w:tcPr>
            <w:tcW w:w="309" w:type="dxa"/>
            <w:tcBorders/>
            <w:shd w:fill="auto" w:val="clear"/>
            <w:vAlign w:val="bottom"/>
          </w:tcPr>
          <w:p>
            <w:pPr>
              <w:pStyle w:val="TableContents"/>
              <w:spacing w:before="0" w:after="0"/>
              <w:ind w:left="0" w:right="0" w:hanging="0"/>
              <w:rPr/>
            </w:pPr>
            <w:r>
              <w:rPr/>
              <w:t> </w:t>
            </w:r>
          </w:p>
        </w:tc>
        <w:tc>
          <w:tcPr>
            <w:tcW w:w="845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Amendment No. 5 dated May 28, 2008 to Third Amended and Restated Agreement of Limited Partnership of Plains All American Pipeline, L.P. (incorporated by reference to Exhibit 3.1 to the Current Report on Form 8-K filed May 30, 2008).</w:t>
            </w:r>
          </w:p>
        </w:tc>
      </w:tr>
      <w:tr>
        <w:trPr/>
        <w:tc>
          <w:tcPr>
            <w:tcW w:w="1133" w:type="dxa"/>
            <w:tcBorders/>
            <w:shd w:fill="auto" w:val="clear"/>
          </w:tcPr>
          <w:p>
            <w:pPr>
              <w:pStyle w:val="TableContents"/>
              <w:spacing w:before="0" w:after="0"/>
              <w:ind w:left="0" w:right="0" w:hanging="0"/>
              <w:rPr/>
            </w:pPr>
            <w:r>
              <w:rPr/>
              <w:t> </w:t>
            </w:r>
          </w:p>
        </w:tc>
        <w:tc>
          <w:tcPr>
            <w:tcW w:w="309" w:type="dxa"/>
            <w:tcBorders/>
            <w:shd w:fill="auto" w:val="clear"/>
          </w:tcPr>
          <w:p>
            <w:pPr>
              <w:pStyle w:val="TableContents"/>
              <w:spacing w:before="0" w:after="0"/>
              <w:ind w:left="0" w:right="0" w:hanging="0"/>
              <w:jc w:val="center"/>
              <w:rPr/>
            </w:pPr>
            <w:r>
              <w:rPr/>
              <w:t> </w:t>
            </w:r>
          </w:p>
        </w:tc>
        <w:tc>
          <w:tcPr>
            <w:tcW w:w="309" w:type="dxa"/>
            <w:tcBorders/>
            <w:shd w:fill="auto" w:val="clear"/>
            <w:vAlign w:val="bottom"/>
          </w:tcPr>
          <w:p>
            <w:pPr>
              <w:pStyle w:val="TableContents"/>
              <w:spacing w:before="0" w:after="0"/>
              <w:ind w:left="0" w:right="0" w:hanging="0"/>
              <w:rPr/>
            </w:pPr>
            <w:r>
              <w:rPr/>
              <w:t> </w:t>
            </w:r>
          </w:p>
        </w:tc>
        <w:tc>
          <w:tcPr>
            <w:tcW w:w="8454" w:type="dxa"/>
            <w:tcBorders/>
            <w:shd w:fill="auto" w:val="clear"/>
          </w:tcPr>
          <w:p>
            <w:pPr>
              <w:pStyle w:val="TableContents"/>
              <w:spacing w:before="0" w:after="0"/>
              <w:ind w:left="0" w:right="0" w:hanging="0"/>
              <w:rPr/>
            </w:pPr>
            <w:r>
              <w:rPr/>
              <w:t> </w:t>
            </w:r>
          </w:p>
        </w:tc>
      </w:tr>
      <w:tr>
        <w:trPr/>
        <w:tc>
          <w:tcPr>
            <w:tcW w:w="113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3.7</w:t>
            </w:r>
          </w:p>
        </w:tc>
        <w:tc>
          <w:tcPr>
            <w:tcW w:w="309"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w:t>
            </w:r>
          </w:p>
        </w:tc>
        <w:tc>
          <w:tcPr>
            <w:tcW w:w="309" w:type="dxa"/>
            <w:tcBorders/>
            <w:shd w:fill="auto" w:val="clear"/>
            <w:vAlign w:val="bottom"/>
          </w:tcPr>
          <w:p>
            <w:pPr>
              <w:pStyle w:val="TableContents"/>
              <w:spacing w:before="0" w:after="0"/>
              <w:ind w:left="0" w:right="0" w:hanging="0"/>
              <w:rPr/>
            </w:pPr>
            <w:r>
              <w:rPr/>
              <w:t> </w:t>
            </w:r>
          </w:p>
        </w:tc>
        <w:tc>
          <w:tcPr>
            <w:tcW w:w="845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Amendment No. 6 dated September 3, 2009 to Third Amended and Restated Agreement of Limited Partnership of Plains All American Pipeline, L.P. (incorporated by reference to Exhibit 3.1 to the Current Report on Form 8-K filed September 3, 2009).</w:t>
            </w:r>
          </w:p>
        </w:tc>
      </w:tr>
      <w:tr>
        <w:trPr/>
        <w:tc>
          <w:tcPr>
            <w:tcW w:w="1133" w:type="dxa"/>
            <w:tcBorders/>
            <w:shd w:fill="auto" w:val="clear"/>
          </w:tcPr>
          <w:p>
            <w:pPr>
              <w:pStyle w:val="TableContents"/>
              <w:spacing w:before="0" w:after="0"/>
              <w:ind w:left="0" w:right="0" w:hanging="0"/>
              <w:rPr/>
            </w:pPr>
            <w:r>
              <w:rPr/>
              <w:t> </w:t>
            </w:r>
          </w:p>
        </w:tc>
        <w:tc>
          <w:tcPr>
            <w:tcW w:w="309" w:type="dxa"/>
            <w:tcBorders/>
            <w:shd w:fill="auto" w:val="clear"/>
          </w:tcPr>
          <w:p>
            <w:pPr>
              <w:pStyle w:val="TableContents"/>
              <w:spacing w:before="0" w:after="0"/>
              <w:ind w:left="0" w:right="0" w:hanging="0"/>
              <w:jc w:val="center"/>
              <w:rPr/>
            </w:pPr>
            <w:r>
              <w:rPr/>
              <w:t> </w:t>
            </w:r>
          </w:p>
        </w:tc>
        <w:tc>
          <w:tcPr>
            <w:tcW w:w="309" w:type="dxa"/>
            <w:tcBorders/>
            <w:shd w:fill="auto" w:val="clear"/>
            <w:vAlign w:val="bottom"/>
          </w:tcPr>
          <w:p>
            <w:pPr>
              <w:pStyle w:val="TableContents"/>
              <w:spacing w:before="0" w:after="0"/>
              <w:ind w:left="0" w:right="0" w:hanging="0"/>
              <w:rPr/>
            </w:pPr>
            <w:r>
              <w:rPr/>
              <w:t> </w:t>
            </w:r>
          </w:p>
        </w:tc>
        <w:tc>
          <w:tcPr>
            <w:tcW w:w="8454" w:type="dxa"/>
            <w:tcBorders/>
            <w:shd w:fill="auto" w:val="clear"/>
          </w:tcPr>
          <w:p>
            <w:pPr>
              <w:pStyle w:val="TableContents"/>
              <w:spacing w:before="0" w:after="0"/>
              <w:ind w:left="0" w:right="0" w:hanging="0"/>
              <w:rPr/>
            </w:pPr>
            <w:r>
              <w:rPr/>
              <w:t> </w:t>
            </w:r>
          </w:p>
        </w:tc>
      </w:tr>
      <w:tr>
        <w:trPr/>
        <w:tc>
          <w:tcPr>
            <w:tcW w:w="113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3.8</w:t>
            </w:r>
          </w:p>
        </w:tc>
        <w:tc>
          <w:tcPr>
            <w:tcW w:w="309"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w:t>
            </w:r>
          </w:p>
        </w:tc>
        <w:tc>
          <w:tcPr>
            <w:tcW w:w="309" w:type="dxa"/>
            <w:tcBorders/>
            <w:shd w:fill="auto" w:val="clear"/>
            <w:vAlign w:val="bottom"/>
          </w:tcPr>
          <w:p>
            <w:pPr>
              <w:pStyle w:val="TableContents"/>
              <w:spacing w:before="0" w:after="0"/>
              <w:ind w:left="0" w:right="0" w:hanging="0"/>
              <w:rPr/>
            </w:pPr>
            <w:r>
              <w:rPr/>
              <w:t> </w:t>
            </w:r>
          </w:p>
        </w:tc>
        <w:tc>
          <w:tcPr>
            <w:tcW w:w="845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Third Amended and Restated Agreement of Limited Partnership of Plains Marketing, L.P. dated as of April 1, 2004 (incorporated by reference to Exhibit 3.2 to the Quarterly Report on Form 10-Q for the quarter ended March 31, 2004).</w:t>
            </w:r>
          </w:p>
        </w:tc>
      </w:tr>
      <w:tr>
        <w:trPr/>
        <w:tc>
          <w:tcPr>
            <w:tcW w:w="1133" w:type="dxa"/>
            <w:tcBorders/>
            <w:shd w:fill="auto" w:val="clear"/>
          </w:tcPr>
          <w:p>
            <w:pPr>
              <w:pStyle w:val="TableContents"/>
              <w:spacing w:before="0" w:after="0"/>
              <w:ind w:left="0" w:right="0" w:hanging="0"/>
              <w:rPr/>
            </w:pPr>
            <w:r>
              <w:rPr/>
              <w:t> </w:t>
            </w:r>
          </w:p>
        </w:tc>
        <w:tc>
          <w:tcPr>
            <w:tcW w:w="309" w:type="dxa"/>
            <w:tcBorders/>
            <w:shd w:fill="auto" w:val="clear"/>
          </w:tcPr>
          <w:p>
            <w:pPr>
              <w:pStyle w:val="TableContents"/>
              <w:spacing w:before="0" w:after="0"/>
              <w:ind w:left="0" w:right="0" w:hanging="0"/>
              <w:jc w:val="center"/>
              <w:rPr/>
            </w:pPr>
            <w:r>
              <w:rPr/>
              <w:t> </w:t>
            </w:r>
          </w:p>
        </w:tc>
        <w:tc>
          <w:tcPr>
            <w:tcW w:w="309" w:type="dxa"/>
            <w:tcBorders/>
            <w:shd w:fill="auto" w:val="clear"/>
            <w:vAlign w:val="bottom"/>
          </w:tcPr>
          <w:p>
            <w:pPr>
              <w:pStyle w:val="TableContents"/>
              <w:spacing w:before="0" w:after="0"/>
              <w:ind w:left="0" w:right="0" w:hanging="0"/>
              <w:rPr/>
            </w:pPr>
            <w:r>
              <w:rPr/>
              <w:t> </w:t>
            </w:r>
          </w:p>
        </w:tc>
        <w:tc>
          <w:tcPr>
            <w:tcW w:w="8454" w:type="dxa"/>
            <w:tcBorders/>
            <w:shd w:fill="auto" w:val="clear"/>
          </w:tcPr>
          <w:p>
            <w:pPr>
              <w:pStyle w:val="TableContents"/>
              <w:spacing w:before="0" w:after="0"/>
              <w:ind w:left="0" w:right="0" w:hanging="0"/>
              <w:rPr/>
            </w:pPr>
            <w:r>
              <w:rPr/>
              <w:t> </w:t>
            </w:r>
          </w:p>
        </w:tc>
      </w:tr>
      <w:tr>
        <w:trPr/>
        <w:tc>
          <w:tcPr>
            <w:tcW w:w="113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3.9</w:t>
            </w:r>
          </w:p>
        </w:tc>
        <w:tc>
          <w:tcPr>
            <w:tcW w:w="309"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w:t>
            </w:r>
          </w:p>
        </w:tc>
        <w:tc>
          <w:tcPr>
            <w:tcW w:w="309" w:type="dxa"/>
            <w:tcBorders/>
            <w:shd w:fill="auto" w:val="clear"/>
            <w:vAlign w:val="bottom"/>
          </w:tcPr>
          <w:p>
            <w:pPr>
              <w:pStyle w:val="TableContents"/>
              <w:spacing w:before="0" w:after="0"/>
              <w:ind w:left="0" w:right="0" w:hanging="0"/>
              <w:rPr/>
            </w:pPr>
            <w:r>
              <w:rPr/>
              <w:t> </w:t>
            </w:r>
          </w:p>
        </w:tc>
        <w:tc>
          <w:tcPr>
            <w:tcW w:w="845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Amendment No. 1 dated December 31, 2010 to the Third Amended and Restated Agreement of Limited Partnership of Plains Marketing, L.P. (incorporated by reference to Exhibit 3.9 to the Annual Report on Form 10-K for the year ended December 31, 2010).</w:t>
            </w:r>
          </w:p>
        </w:tc>
      </w:tr>
      <w:tr>
        <w:trPr/>
        <w:tc>
          <w:tcPr>
            <w:tcW w:w="1133" w:type="dxa"/>
            <w:tcBorders/>
            <w:shd w:fill="auto" w:val="clear"/>
          </w:tcPr>
          <w:p>
            <w:pPr>
              <w:pStyle w:val="TableContents"/>
              <w:spacing w:before="0" w:after="0"/>
              <w:ind w:left="0" w:right="0" w:hanging="0"/>
              <w:rPr/>
            </w:pPr>
            <w:r>
              <w:rPr/>
              <w:t> </w:t>
            </w:r>
          </w:p>
        </w:tc>
        <w:tc>
          <w:tcPr>
            <w:tcW w:w="309" w:type="dxa"/>
            <w:tcBorders/>
            <w:shd w:fill="auto" w:val="clear"/>
          </w:tcPr>
          <w:p>
            <w:pPr>
              <w:pStyle w:val="TableContents"/>
              <w:spacing w:before="0" w:after="0"/>
              <w:ind w:left="0" w:right="0" w:hanging="0"/>
              <w:jc w:val="center"/>
              <w:rPr/>
            </w:pPr>
            <w:r>
              <w:rPr/>
              <w:t> </w:t>
            </w:r>
          </w:p>
        </w:tc>
        <w:tc>
          <w:tcPr>
            <w:tcW w:w="309" w:type="dxa"/>
            <w:tcBorders/>
            <w:shd w:fill="auto" w:val="clear"/>
            <w:vAlign w:val="bottom"/>
          </w:tcPr>
          <w:p>
            <w:pPr>
              <w:pStyle w:val="TableContents"/>
              <w:spacing w:before="0" w:after="0"/>
              <w:ind w:left="0" w:right="0" w:hanging="0"/>
              <w:rPr/>
            </w:pPr>
            <w:r>
              <w:rPr/>
              <w:t> </w:t>
            </w:r>
          </w:p>
        </w:tc>
        <w:tc>
          <w:tcPr>
            <w:tcW w:w="8454" w:type="dxa"/>
            <w:tcBorders/>
            <w:shd w:fill="auto" w:val="clear"/>
          </w:tcPr>
          <w:p>
            <w:pPr>
              <w:pStyle w:val="TableContents"/>
              <w:spacing w:before="0" w:after="0"/>
              <w:ind w:left="0" w:right="0" w:hanging="0"/>
              <w:rPr/>
            </w:pPr>
            <w:r>
              <w:rPr/>
              <w:t> </w:t>
            </w:r>
          </w:p>
        </w:tc>
      </w:tr>
      <w:tr>
        <w:trPr/>
        <w:tc>
          <w:tcPr>
            <w:tcW w:w="113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3.10</w:t>
            </w:r>
          </w:p>
        </w:tc>
        <w:tc>
          <w:tcPr>
            <w:tcW w:w="309"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w:t>
            </w:r>
          </w:p>
        </w:tc>
        <w:tc>
          <w:tcPr>
            <w:tcW w:w="309" w:type="dxa"/>
            <w:tcBorders/>
            <w:shd w:fill="auto" w:val="clear"/>
            <w:vAlign w:val="bottom"/>
          </w:tcPr>
          <w:p>
            <w:pPr>
              <w:pStyle w:val="TableContents"/>
              <w:spacing w:before="0" w:after="0"/>
              <w:ind w:left="0" w:right="0" w:hanging="0"/>
              <w:rPr/>
            </w:pPr>
            <w:r>
              <w:rPr/>
              <w:t> </w:t>
            </w:r>
          </w:p>
        </w:tc>
        <w:tc>
          <w:tcPr>
            <w:tcW w:w="845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Amendment No. 2 dated January 1, 2011 to the Third Amended and Restated Agreement of Limited Partnership of Plains Marketing, L.P. (incorporated by reference to Exhibit 3.10 to the Annual Report on Form 10-K for the year ended December 31, 2010).</w:t>
            </w:r>
          </w:p>
        </w:tc>
      </w:tr>
      <w:tr>
        <w:trPr/>
        <w:tc>
          <w:tcPr>
            <w:tcW w:w="1133" w:type="dxa"/>
            <w:tcBorders/>
            <w:shd w:fill="auto" w:val="clear"/>
          </w:tcPr>
          <w:p>
            <w:pPr>
              <w:pStyle w:val="TableContents"/>
              <w:spacing w:before="0" w:after="0"/>
              <w:ind w:left="0" w:right="0" w:hanging="0"/>
              <w:rPr/>
            </w:pPr>
            <w:r>
              <w:rPr/>
              <w:t> </w:t>
            </w:r>
          </w:p>
        </w:tc>
        <w:tc>
          <w:tcPr>
            <w:tcW w:w="309" w:type="dxa"/>
            <w:tcBorders/>
            <w:shd w:fill="auto" w:val="clear"/>
          </w:tcPr>
          <w:p>
            <w:pPr>
              <w:pStyle w:val="TableContents"/>
              <w:spacing w:before="0" w:after="0"/>
              <w:ind w:left="0" w:right="0" w:hanging="0"/>
              <w:jc w:val="center"/>
              <w:rPr/>
            </w:pPr>
            <w:r>
              <w:rPr/>
              <w:t> </w:t>
            </w:r>
          </w:p>
        </w:tc>
        <w:tc>
          <w:tcPr>
            <w:tcW w:w="309" w:type="dxa"/>
            <w:tcBorders/>
            <w:shd w:fill="auto" w:val="clear"/>
            <w:vAlign w:val="bottom"/>
          </w:tcPr>
          <w:p>
            <w:pPr>
              <w:pStyle w:val="TableContents"/>
              <w:spacing w:before="0" w:after="0"/>
              <w:ind w:left="0" w:right="0" w:hanging="0"/>
              <w:rPr/>
            </w:pPr>
            <w:r>
              <w:rPr/>
              <w:t> </w:t>
            </w:r>
          </w:p>
        </w:tc>
        <w:tc>
          <w:tcPr>
            <w:tcW w:w="8454" w:type="dxa"/>
            <w:tcBorders/>
            <w:shd w:fill="auto" w:val="clear"/>
          </w:tcPr>
          <w:p>
            <w:pPr>
              <w:pStyle w:val="TableContents"/>
              <w:spacing w:before="0" w:after="0"/>
              <w:ind w:left="0" w:right="0" w:hanging="0"/>
              <w:rPr/>
            </w:pPr>
            <w:r>
              <w:rPr/>
              <w:t> </w:t>
            </w:r>
          </w:p>
        </w:tc>
      </w:tr>
      <w:tr>
        <w:trPr/>
        <w:tc>
          <w:tcPr>
            <w:tcW w:w="113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3.11</w:t>
            </w:r>
          </w:p>
        </w:tc>
        <w:tc>
          <w:tcPr>
            <w:tcW w:w="309"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w:t>
            </w:r>
          </w:p>
        </w:tc>
        <w:tc>
          <w:tcPr>
            <w:tcW w:w="309" w:type="dxa"/>
            <w:tcBorders/>
            <w:shd w:fill="auto" w:val="clear"/>
            <w:vAlign w:val="bottom"/>
          </w:tcPr>
          <w:p>
            <w:pPr>
              <w:pStyle w:val="TableContents"/>
              <w:spacing w:before="0" w:after="0"/>
              <w:ind w:left="0" w:right="0" w:hanging="0"/>
              <w:rPr/>
            </w:pPr>
            <w:r>
              <w:rPr/>
              <w:t> </w:t>
            </w:r>
          </w:p>
        </w:tc>
        <w:tc>
          <w:tcPr>
            <w:tcW w:w="845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Third Amended and Restated Agreement of Limited Partnership of Plains Pipeline, L.P. dated as of April 1, 2004 (incorporated by reference to Exhibit 3.3 to the Quarterly Report on Form 10-Q for the quarter ended March 31, 2004).</w:t>
            </w:r>
          </w:p>
        </w:tc>
      </w:tr>
      <w:tr>
        <w:trPr/>
        <w:tc>
          <w:tcPr>
            <w:tcW w:w="1133" w:type="dxa"/>
            <w:tcBorders/>
            <w:shd w:fill="auto" w:val="clear"/>
          </w:tcPr>
          <w:p>
            <w:pPr>
              <w:pStyle w:val="TableContents"/>
              <w:spacing w:before="0" w:after="0"/>
              <w:ind w:left="0" w:right="0" w:hanging="0"/>
              <w:rPr/>
            </w:pPr>
            <w:r>
              <w:rPr/>
              <w:t> </w:t>
            </w:r>
          </w:p>
        </w:tc>
        <w:tc>
          <w:tcPr>
            <w:tcW w:w="309" w:type="dxa"/>
            <w:tcBorders/>
            <w:shd w:fill="auto" w:val="clear"/>
          </w:tcPr>
          <w:p>
            <w:pPr>
              <w:pStyle w:val="TableContents"/>
              <w:spacing w:before="0" w:after="0"/>
              <w:ind w:left="0" w:right="0" w:hanging="0"/>
              <w:jc w:val="center"/>
              <w:rPr/>
            </w:pPr>
            <w:r>
              <w:rPr/>
              <w:t> </w:t>
            </w:r>
          </w:p>
        </w:tc>
        <w:tc>
          <w:tcPr>
            <w:tcW w:w="309" w:type="dxa"/>
            <w:tcBorders/>
            <w:shd w:fill="auto" w:val="clear"/>
            <w:vAlign w:val="bottom"/>
          </w:tcPr>
          <w:p>
            <w:pPr>
              <w:pStyle w:val="TableContents"/>
              <w:spacing w:before="0" w:after="0"/>
              <w:ind w:left="0" w:right="0" w:hanging="0"/>
              <w:rPr/>
            </w:pPr>
            <w:r>
              <w:rPr/>
              <w:t> </w:t>
            </w:r>
          </w:p>
        </w:tc>
        <w:tc>
          <w:tcPr>
            <w:tcW w:w="8454" w:type="dxa"/>
            <w:tcBorders/>
            <w:shd w:fill="auto" w:val="clear"/>
          </w:tcPr>
          <w:p>
            <w:pPr>
              <w:pStyle w:val="TableContents"/>
              <w:spacing w:before="0" w:after="0"/>
              <w:ind w:left="0" w:right="0" w:hanging="0"/>
              <w:rPr/>
            </w:pPr>
            <w:r>
              <w:rPr/>
              <w:t> </w:t>
            </w:r>
          </w:p>
        </w:tc>
      </w:tr>
      <w:tr>
        <w:trPr/>
        <w:tc>
          <w:tcPr>
            <w:tcW w:w="113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3.12</w:t>
            </w:r>
          </w:p>
        </w:tc>
        <w:tc>
          <w:tcPr>
            <w:tcW w:w="309"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w:t>
            </w:r>
          </w:p>
        </w:tc>
        <w:tc>
          <w:tcPr>
            <w:tcW w:w="309" w:type="dxa"/>
            <w:tcBorders/>
            <w:shd w:fill="auto" w:val="clear"/>
            <w:vAlign w:val="bottom"/>
          </w:tcPr>
          <w:p>
            <w:pPr>
              <w:pStyle w:val="TableContents"/>
              <w:spacing w:before="0" w:after="0"/>
              <w:ind w:left="0" w:right="0" w:hanging="0"/>
              <w:rPr/>
            </w:pPr>
            <w:r>
              <w:rPr/>
              <w:t> </w:t>
            </w:r>
          </w:p>
        </w:tc>
        <w:tc>
          <w:tcPr>
            <w:tcW w:w="845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Fifth Amended and Restated Limited Liability Company Agreement of Plains All American GP LLC dated December 23, 2010 (incorporated by reference to Exhibit 3.1 to the Current Report on Form 8-K filed December 30, 2010).</w:t>
            </w:r>
          </w:p>
        </w:tc>
      </w:tr>
      <w:tr>
        <w:trPr/>
        <w:tc>
          <w:tcPr>
            <w:tcW w:w="1133" w:type="dxa"/>
            <w:tcBorders/>
            <w:shd w:fill="auto" w:val="clear"/>
          </w:tcPr>
          <w:p>
            <w:pPr>
              <w:pStyle w:val="TableContents"/>
              <w:spacing w:before="0" w:after="0"/>
              <w:ind w:left="0" w:right="0" w:hanging="0"/>
              <w:rPr/>
            </w:pPr>
            <w:r>
              <w:rPr/>
              <w:t> </w:t>
            </w:r>
          </w:p>
        </w:tc>
        <w:tc>
          <w:tcPr>
            <w:tcW w:w="309" w:type="dxa"/>
            <w:tcBorders/>
            <w:shd w:fill="auto" w:val="clear"/>
          </w:tcPr>
          <w:p>
            <w:pPr>
              <w:pStyle w:val="TableContents"/>
              <w:spacing w:before="0" w:after="0"/>
              <w:ind w:left="0" w:right="0" w:hanging="0"/>
              <w:jc w:val="center"/>
              <w:rPr/>
            </w:pPr>
            <w:r>
              <w:rPr/>
              <w:t> </w:t>
            </w:r>
          </w:p>
        </w:tc>
        <w:tc>
          <w:tcPr>
            <w:tcW w:w="309" w:type="dxa"/>
            <w:tcBorders/>
            <w:shd w:fill="auto" w:val="clear"/>
            <w:vAlign w:val="bottom"/>
          </w:tcPr>
          <w:p>
            <w:pPr>
              <w:pStyle w:val="TableContents"/>
              <w:spacing w:before="0" w:after="0"/>
              <w:ind w:left="0" w:right="0" w:hanging="0"/>
              <w:rPr/>
            </w:pPr>
            <w:r>
              <w:rPr/>
              <w:t> </w:t>
            </w:r>
          </w:p>
        </w:tc>
        <w:tc>
          <w:tcPr>
            <w:tcW w:w="8454" w:type="dxa"/>
            <w:tcBorders/>
            <w:shd w:fill="auto" w:val="clear"/>
          </w:tcPr>
          <w:p>
            <w:pPr>
              <w:pStyle w:val="TableContents"/>
              <w:spacing w:before="0" w:after="0"/>
              <w:ind w:left="0" w:right="0" w:hanging="0"/>
              <w:rPr/>
            </w:pPr>
            <w:r>
              <w:rPr/>
              <w:t> </w:t>
            </w:r>
          </w:p>
        </w:tc>
      </w:tr>
      <w:tr>
        <w:trPr/>
        <w:tc>
          <w:tcPr>
            <w:tcW w:w="113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3.13</w:t>
            </w:r>
          </w:p>
        </w:tc>
        <w:tc>
          <w:tcPr>
            <w:tcW w:w="309"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w:t>
            </w:r>
          </w:p>
        </w:tc>
        <w:tc>
          <w:tcPr>
            <w:tcW w:w="309" w:type="dxa"/>
            <w:tcBorders/>
            <w:shd w:fill="auto" w:val="clear"/>
            <w:vAlign w:val="bottom"/>
          </w:tcPr>
          <w:p>
            <w:pPr>
              <w:pStyle w:val="TableContents"/>
              <w:spacing w:before="0" w:after="0"/>
              <w:ind w:left="0" w:right="0" w:hanging="0"/>
              <w:rPr/>
            </w:pPr>
            <w:r>
              <w:rPr/>
              <w:t> </w:t>
            </w:r>
          </w:p>
        </w:tc>
        <w:tc>
          <w:tcPr>
            <w:tcW w:w="845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Sixth Amended and Restated Limited Partnership Agreement of Plains AAP, L.P. dated December 23, 2010 (incorporated by reference to Exhibit 3.2 to the Current Report on Form 8-K filed December 30, 2010).</w:t>
            </w:r>
          </w:p>
        </w:tc>
      </w:tr>
      <w:tr>
        <w:trPr/>
        <w:tc>
          <w:tcPr>
            <w:tcW w:w="1133" w:type="dxa"/>
            <w:tcBorders/>
            <w:shd w:fill="auto" w:val="clear"/>
          </w:tcPr>
          <w:p>
            <w:pPr>
              <w:pStyle w:val="TableContents"/>
              <w:spacing w:before="0" w:after="0"/>
              <w:ind w:left="0" w:right="0" w:hanging="0"/>
              <w:rPr/>
            </w:pPr>
            <w:r>
              <w:rPr/>
              <w:t> </w:t>
            </w:r>
          </w:p>
        </w:tc>
        <w:tc>
          <w:tcPr>
            <w:tcW w:w="309" w:type="dxa"/>
            <w:tcBorders/>
            <w:shd w:fill="auto" w:val="clear"/>
          </w:tcPr>
          <w:p>
            <w:pPr>
              <w:pStyle w:val="TableContents"/>
              <w:spacing w:before="0" w:after="0"/>
              <w:ind w:left="0" w:right="0" w:hanging="0"/>
              <w:jc w:val="center"/>
              <w:rPr/>
            </w:pPr>
            <w:r>
              <w:rPr/>
              <w:t> </w:t>
            </w:r>
          </w:p>
        </w:tc>
        <w:tc>
          <w:tcPr>
            <w:tcW w:w="309" w:type="dxa"/>
            <w:tcBorders/>
            <w:shd w:fill="auto" w:val="clear"/>
            <w:vAlign w:val="bottom"/>
          </w:tcPr>
          <w:p>
            <w:pPr>
              <w:pStyle w:val="TableContents"/>
              <w:spacing w:before="0" w:after="0"/>
              <w:ind w:left="0" w:right="0" w:hanging="0"/>
              <w:rPr/>
            </w:pPr>
            <w:r>
              <w:rPr/>
              <w:t> </w:t>
            </w:r>
          </w:p>
        </w:tc>
        <w:tc>
          <w:tcPr>
            <w:tcW w:w="8454" w:type="dxa"/>
            <w:tcBorders/>
            <w:shd w:fill="auto" w:val="clear"/>
          </w:tcPr>
          <w:p>
            <w:pPr>
              <w:pStyle w:val="TableContents"/>
              <w:spacing w:before="0" w:after="0"/>
              <w:ind w:left="0" w:right="0" w:hanging="0"/>
              <w:rPr/>
            </w:pPr>
            <w:r>
              <w:rPr/>
              <w:t> </w:t>
            </w:r>
          </w:p>
        </w:tc>
      </w:tr>
      <w:tr>
        <w:trPr/>
        <w:tc>
          <w:tcPr>
            <w:tcW w:w="113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3.14</w:t>
            </w:r>
          </w:p>
        </w:tc>
        <w:tc>
          <w:tcPr>
            <w:tcW w:w="309"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w:t>
            </w:r>
          </w:p>
        </w:tc>
        <w:tc>
          <w:tcPr>
            <w:tcW w:w="309" w:type="dxa"/>
            <w:tcBorders/>
            <w:shd w:fill="auto" w:val="clear"/>
            <w:vAlign w:val="bottom"/>
          </w:tcPr>
          <w:p>
            <w:pPr>
              <w:pStyle w:val="TableContents"/>
              <w:spacing w:before="0" w:after="0"/>
              <w:ind w:left="0" w:right="0" w:hanging="0"/>
              <w:rPr/>
            </w:pPr>
            <w:r>
              <w:rPr/>
              <w:t> </w:t>
            </w:r>
          </w:p>
        </w:tc>
        <w:tc>
          <w:tcPr>
            <w:tcW w:w="845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Certificate of Incorporation of PAA Finance Corp (f/k/a Pacific Energy Finance Corporation, successor-by-merger to PAA Finance Corp.) (incorporated by reference to Exhibit 3.10 to the Annual Report on Form 10-K for the year ended December 31, 2006).</w:t>
            </w:r>
          </w:p>
        </w:tc>
      </w:tr>
      <w:tr>
        <w:trPr/>
        <w:tc>
          <w:tcPr>
            <w:tcW w:w="1133" w:type="dxa"/>
            <w:tcBorders/>
            <w:shd w:fill="auto" w:val="clear"/>
          </w:tcPr>
          <w:p>
            <w:pPr>
              <w:pStyle w:val="TableContents"/>
              <w:spacing w:before="0" w:after="0"/>
              <w:ind w:left="0" w:right="0" w:hanging="0"/>
              <w:rPr/>
            </w:pPr>
            <w:r>
              <w:rPr/>
              <w:t> </w:t>
            </w:r>
          </w:p>
        </w:tc>
        <w:tc>
          <w:tcPr>
            <w:tcW w:w="309" w:type="dxa"/>
            <w:tcBorders/>
            <w:shd w:fill="auto" w:val="clear"/>
          </w:tcPr>
          <w:p>
            <w:pPr>
              <w:pStyle w:val="TableContents"/>
              <w:spacing w:before="0" w:after="0"/>
              <w:ind w:left="0" w:right="0" w:hanging="0"/>
              <w:jc w:val="center"/>
              <w:rPr/>
            </w:pPr>
            <w:r>
              <w:rPr/>
              <w:t> </w:t>
            </w:r>
          </w:p>
        </w:tc>
        <w:tc>
          <w:tcPr>
            <w:tcW w:w="309" w:type="dxa"/>
            <w:tcBorders/>
            <w:shd w:fill="auto" w:val="clear"/>
            <w:vAlign w:val="bottom"/>
          </w:tcPr>
          <w:p>
            <w:pPr>
              <w:pStyle w:val="TableContents"/>
              <w:spacing w:before="0" w:after="0"/>
              <w:ind w:left="0" w:right="0" w:hanging="0"/>
              <w:rPr/>
            </w:pPr>
            <w:r>
              <w:rPr/>
              <w:t> </w:t>
            </w:r>
          </w:p>
        </w:tc>
        <w:tc>
          <w:tcPr>
            <w:tcW w:w="8454" w:type="dxa"/>
            <w:tcBorders/>
            <w:shd w:fill="auto" w:val="clear"/>
          </w:tcPr>
          <w:p>
            <w:pPr>
              <w:pStyle w:val="TableContents"/>
              <w:spacing w:before="0" w:after="0"/>
              <w:ind w:left="0" w:right="0" w:hanging="0"/>
              <w:rPr/>
            </w:pPr>
            <w:r>
              <w:rPr/>
              <w:t> </w:t>
            </w:r>
          </w:p>
        </w:tc>
      </w:tr>
      <w:tr>
        <w:trPr/>
        <w:tc>
          <w:tcPr>
            <w:tcW w:w="113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3.15</w:t>
            </w:r>
          </w:p>
        </w:tc>
        <w:tc>
          <w:tcPr>
            <w:tcW w:w="309"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w:t>
            </w:r>
          </w:p>
        </w:tc>
        <w:tc>
          <w:tcPr>
            <w:tcW w:w="309" w:type="dxa"/>
            <w:tcBorders/>
            <w:shd w:fill="auto" w:val="clear"/>
            <w:vAlign w:val="bottom"/>
          </w:tcPr>
          <w:p>
            <w:pPr>
              <w:pStyle w:val="TableContents"/>
              <w:spacing w:before="0" w:after="0"/>
              <w:ind w:left="0" w:right="0" w:hanging="0"/>
              <w:rPr/>
            </w:pPr>
            <w:r>
              <w:rPr/>
              <w:t> </w:t>
            </w:r>
          </w:p>
        </w:tc>
        <w:tc>
          <w:tcPr>
            <w:tcW w:w="845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Bylaws of PAA Finance Corp (f/k/a Pacific Energy Finance Corporation, successor-by-merger to PAA Finance Corp.) (incorporated by reference to Exhibit 3.11 to the Annual Report on Form 10-K for the year ended December 31, 2006).</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55</w:t>
      </w:r>
      <w:bookmarkStart w:id="92" w:name="PB_55_145906_455"/>
      <w:bookmarkEnd w:id="92"/>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1133"/>
        <w:gridCol w:w="308"/>
        <w:gridCol w:w="308"/>
        <w:gridCol w:w="8456"/>
      </w:tblGrid>
      <w:tr>
        <w:trPr/>
        <w:tc>
          <w:tcPr>
            <w:tcW w:w="113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3.16</w:t>
            </w:r>
          </w:p>
        </w:tc>
        <w:tc>
          <w:tcPr>
            <w:tcW w:w="308"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w:t>
            </w:r>
          </w:p>
        </w:tc>
        <w:tc>
          <w:tcPr>
            <w:tcW w:w="308" w:type="dxa"/>
            <w:tcBorders/>
            <w:shd w:fill="auto" w:val="clear"/>
            <w:vAlign w:val="bottom"/>
          </w:tcPr>
          <w:p>
            <w:pPr>
              <w:pStyle w:val="TableContents"/>
              <w:spacing w:before="0" w:after="0"/>
              <w:ind w:left="0" w:right="0" w:hanging="0"/>
              <w:rPr/>
            </w:pPr>
            <w:r>
              <w:rPr/>
              <w:t> </w:t>
            </w:r>
          </w:p>
        </w:tc>
        <w:tc>
          <w:tcPr>
            <w:tcW w:w="845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Limited Liability Company Agreement of PAA GP LLC dated December 28, 2007 (incorporated by reference to Exhibit 3.3 to the Current Report on Form 8-K filed January 4, 2008).</w:t>
            </w:r>
          </w:p>
        </w:tc>
      </w:tr>
      <w:tr>
        <w:trPr/>
        <w:tc>
          <w:tcPr>
            <w:tcW w:w="1133" w:type="dxa"/>
            <w:tcBorders/>
            <w:shd w:fill="auto" w:val="clear"/>
          </w:tcPr>
          <w:p>
            <w:pPr>
              <w:pStyle w:val="TableContents"/>
              <w:spacing w:before="0" w:after="0"/>
              <w:ind w:left="0" w:right="0" w:hanging="0"/>
              <w:rPr/>
            </w:pPr>
            <w:r>
              <w:rPr/>
              <w:t> </w:t>
            </w:r>
          </w:p>
        </w:tc>
        <w:tc>
          <w:tcPr>
            <w:tcW w:w="308" w:type="dxa"/>
            <w:tcBorders/>
            <w:shd w:fill="auto" w:val="clear"/>
          </w:tcPr>
          <w:p>
            <w:pPr>
              <w:pStyle w:val="TableContents"/>
              <w:spacing w:before="0" w:after="0"/>
              <w:ind w:left="0" w:right="0" w:hanging="0"/>
              <w:jc w:val="center"/>
              <w:rPr/>
            </w:pPr>
            <w:r>
              <w:rPr/>
              <w:t> </w:t>
            </w:r>
          </w:p>
        </w:tc>
        <w:tc>
          <w:tcPr>
            <w:tcW w:w="308" w:type="dxa"/>
            <w:tcBorders/>
            <w:shd w:fill="auto" w:val="clear"/>
            <w:vAlign w:val="bottom"/>
          </w:tcPr>
          <w:p>
            <w:pPr>
              <w:pStyle w:val="TableContents"/>
              <w:spacing w:before="0" w:after="0"/>
              <w:ind w:left="0" w:right="0" w:hanging="0"/>
              <w:rPr/>
            </w:pPr>
            <w:r>
              <w:rPr/>
              <w:t> </w:t>
            </w:r>
          </w:p>
        </w:tc>
        <w:tc>
          <w:tcPr>
            <w:tcW w:w="8456" w:type="dxa"/>
            <w:tcBorders/>
            <w:shd w:fill="auto" w:val="clear"/>
          </w:tcPr>
          <w:p>
            <w:pPr>
              <w:pStyle w:val="TableContents"/>
              <w:spacing w:before="0" w:after="0"/>
              <w:ind w:left="0" w:right="0" w:hanging="0"/>
              <w:rPr/>
            </w:pPr>
            <w:r>
              <w:rPr/>
              <w:t> </w:t>
            </w:r>
          </w:p>
        </w:tc>
      </w:tr>
      <w:tr>
        <w:trPr/>
        <w:tc>
          <w:tcPr>
            <w:tcW w:w="113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4.1</w:t>
            </w:r>
          </w:p>
        </w:tc>
        <w:tc>
          <w:tcPr>
            <w:tcW w:w="308"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w:t>
            </w:r>
          </w:p>
        </w:tc>
        <w:tc>
          <w:tcPr>
            <w:tcW w:w="308" w:type="dxa"/>
            <w:tcBorders/>
            <w:shd w:fill="auto" w:val="clear"/>
            <w:vAlign w:val="bottom"/>
          </w:tcPr>
          <w:p>
            <w:pPr>
              <w:pStyle w:val="TableContents"/>
              <w:spacing w:before="0" w:after="0"/>
              <w:ind w:left="0" w:right="0" w:hanging="0"/>
              <w:rPr/>
            </w:pPr>
            <w:r>
              <w:rPr/>
              <w:t> </w:t>
            </w:r>
          </w:p>
        </w:tc>
        <w:tc>
          <w:tcPr>
            <w:tcW w:w="845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Indenture dated September 25, 2002 among Plains All American Pipeline, L.P., PAA Finance Corp. and Wachovia Bank, National Association, as trustee (incorporated by reference to Exhibit 4.1 to the Quarterly Report on Form 10-Q for the quarter ended September 30, 2002).</w:t>
            </w:r>
          </w:p>
        </w:tc>
      </w:tr>
      <w:tr>
        <w:trPr/>
        <w:tc>
          <w:tcPr>
            <w:tcW w:w="1133" w:type="dxa"/>
            <w:tcBorders/>
            <w:shd w:fill="auto" w:val="clear"/>
          </w:tcPr>
          <w:p>
            <w:pPr>
              <w:pStyle w:val="TableContents"/>
              <w:spacing w:before="0" w:after="0"/>
              <w:ind w:left="0" w:right="0" w:hanging="0"/>
              <w:rPr/>
            </w:pPr>
            <w:r>
              <w:rPr/>
              <w:t> </w:t>
            </w:r>
          </w:p>
        </w:tc>
        <w:tc>
          <w:tcPr>
            <w:tcW w:w="308" w:type="dxa"/>
            <w:tcBorders/>
            <w:shd w:fill="auto" w:val="clear"/>
          </w:tcPr>
          <w:p>
            <w:pPr>
              <w:pStyle w:val="TableContents"/>
              <w:spacing w:before="0" w:after="0"/>
              <w:ind w:left="0" w:right="0" w:hanging="0"/>
              <w:jc w:val="center"/>
              <w:rPr/>
            </w:pPr>
            <w:r>
              <w:rPr/>
              <w:t> </w:t>
            </w:r>
          </w:p>
        </w:tc>
        <w:tc>
          <w:tcPr>
            <w:tcW w:w="308" w:type="dxa"/>
            <w:tcBorders/>
            <w:shd w:fill="auto" w:val="clear"/>
            <w:vAlign w:val="bottom"/>
          </w:tcPr>
          <w:p>
            <w:pPr>
              <w:pStyle w:val="TableContents"/>
              <w:spacing w:before="0" w:after="0"/>
              <w:ind w:left="0" w:right="0" w:hanging="0"/>
              <w:rPr/>
            </w:pPr>
            <w:r>
              <w:rPr/>
              <w:t> </w:t>
            </w:r>
          </w:p>
        </w:tc>
        <w:tc>
          <w:tcPr>
            <w:tcW w:w="8456" w:type="dxa"/>
            <w:tcBorders/>
            <w:shd w:fill="auto" w:val="clear"/>
          </w:tcPr>
          <w:p>
            <w:pPr>
              <w:pStyle w:val="TableContents"/>
              <w:spacing w:before="0" w:after="0"/>
              <w:ind w:left="0" w:right="0" w:hanging="0"/>
              <w:rPr/>
            </w:pPr>
            <w:r>
              <w:rPr/>
              <w:t> </w:t>
            </w:r>
          </w:p>
        </w:tc>
      </w:tr>
      <w:tr>
        <w:trPr/>
        <w:tc>
          <w:tcPr>
            <w:tcW w:w="113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4.2</w:t>
            </w:r>
          </w:p>
        </w:tc>
        <w:tc>
          <w:tcPr>
            <w:tcW w:w="308"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w:t>
            </w:r>
          </w:p>
        </w:tc>
        <w:tc>
          <w:tcPr>
            <w:tcW w:w="308" w:type="dxa"/>
            <w:tcBorders/>
            <w:shd w:fill="auto" w:val="clear"/>
            <w:vAlign w:val="bottom"/>
          </w:tcPr>
          <w:p>
            <w:pPr>
              <w:pStyle w:val="TableContents"/>
              <w:spacing w:before="0" w:after="0"/>
              <w:ind w:left="0" w:right="0" w:hanging="0"/>
              <w:rPr/>
            </w:pPr>
            <w:r>
              <w:rPr/>
              <w:t> </w:t>
            </w:r>
          </w:p>
        </w:tc>
        <w:tc>
          <w:tcPr>
            <w:tcW w:w="845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First Supplemental Indenture (Series A and Series B 7.75% Senior Notes due 2012) dated as of September 25, 2002 among Plains All American Pipeline, L.P., PAA Finance Corp., the Subsidiary Guarantors named therein and Wachovia Bank, National Association, as trustee (incorporated by reference to Exhibit 4.2 to the Quarterly Report on Form 10-Q for the quarter ended September 30, 2002).</w:t>
            </w:r>
          </w:p>
        </w:tc>
      </w:tr>
      <w:tr>
        <w:trPr/>
        <w:tc>
          <w:tcPr>
            <w:tcW w:w="1133" w:type="dxa"/>
            <w:tcBorders/>
            <w:shd w:fill="auto" w:val="clear"/>
          </w:tcPr>
          <w:p>
            <w:pPr>
              <w:pStyle w:val="TableContents"/>
              <w:spacing w:before="0" w:after="0"/>
              <w:ind w:left="0" w:right="0" w:hanging="0"/>
              <w:rPr/>
            </w:pPr>
            <w:r>
              <w:rPr/>
              <w:t> </w:t>
            </w:r>
          </w:p>
        </w:tc>
        <w:tc>
          <w:tcPr>
            <w:tcW w:w="308" w:type="dxa"/>
            <w:tcBorders/>
            <w:shd w:fill="auto" w:val="clear"/>
          </w:tcPr>
          <w:p>
            <w:pPr>
              <w:pStyle w:val="TableContents"/>
              <w:spacing w:before="0" w:after="0"/>
              <w:ind w:left="0" w:right="0" w:hanging="0"/>
              <w:jc w:val="center"/>
              <w:rPr/>
            </w:pPr>
            <w:r>
              <w:rPr/>
              <w:t> </w:t>
            </w:r>
          </w:p>
        </w:tc>
        <w:tc>
          <w:tcPr>
            <w:tcW w:w="308" w:type="dxa"/>
            <w:tcBorders/>
            <w:shd w:fill="auto" w:val="clear"/>
            <w:vAlign w:val="bottom"/>
          </w:tcPr>
          <w:p>
            <w:pPr>
              <w:pStyle w:val="TableContents"/>
              <w:spacing w:before="0" w:after="0"/>
              <w:ind w:left="0" w:right="0" w:hanging="0"/>
              <w:rPr/>
            </w:pPr>
            <w:r>
              <w:rPr/>
              <w:t> </w:t>
            </w:r>
          </w:p>
        </w:tc>
        <w:tc>
          <w:tcPr>
            <w:tcW w:w="8456" w:type="dxa"/>
            <w:tcBorders/>
            <w:shd w:fill="auto" w:val="clear"/>
          </w:tcPr>
          <w:p>
            <w:pPr>
              <w:pStyle w:val="TableContents"/>
              <w:spacing w:before="0" w:after="0"/>
              <w:ind w:left="0" w:right="0" w:hanging="0"/>
              <w:rPr/>
            </w:pPr>
            <w:r>
              <w:rPr/>
              <w:t> </w:t>
            </w:r>
          </w:p>
        </w:tc>
      </w:tr>
      <w:tr>
        <w:trPr/>
        <w:tc>
          <w:tcPr>
            <w:tcW w:w="113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4.3</w:t>
            </w:r>
          </w:p>
        </w:tc>
        <w:tc>
          <w:tcPr>
            <w:tcW w:w="308"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w:t>
            </w:r>
          </w:p>
        </w:tc>
        <w:tc>
          <w:tcPr>
            <w:tcW w:w="308" w:type="dxa"/>
            <w:tcBorders/>
            <w:shd w:fill="auto" w:val="clear"/>
            <w:vAlign w:val="bottom"/>
          </w:tcPr>
          <w:p>
            <w:pPr>
              <w:pStyle w:val="TableContents"/>
              <w:spacing w:before="0" w:after="0"/>
              <w:ind w:left="0" w:right="0" w:hanging="0"/>
              <w:rPr/>
            </w:pPr>
            <w:r>
              <w:rPr/>
              <w:t> </w:t>
            </w:r>
          </w:p>
        </w:tc>
        <w:tc>
          <w:tcPr>
            <w:tcW w:w="845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Second Supplemental Indenture (Series A and Series B 5.625% Senior Notes due 2013) dated as of December 10, 2003 among Plains All American Pipeline, L.P., PAA Finance Corp., the Subsidiary Guarantors named therein and Wachovia Bank, National Association, as trustee (incorporated by reference to Exhibit 4.4 to the Annual Report on Form 10-K for the year ended December 31, 2003).</w:t>
            </w:r>
          </w:p>
        </w:tc>
      </w:tr>
      <w:tr>
        <w:trPr/>
        <w:tc>
          <w:tcPr>
            <w:tcW w:w="1133" w:type="dxa"/>
            <w:tcBorders/>
            <w:shd w:fill="auto" w:val="clear"/>
          </w:tcPr>
          <w:p>
            <w:pPr>
              <w:pStyle w:val="TableContents"/>
              <w:spacing w:before="0" w:after="0"/>
              <w:ind w:left="0" w:right="0" w:hanging="0"/>
              <w:rPr/>
            </w:pPr>
            <w:r>
              <w:rPr/>
              <w:t> </w:t>
            </w:r>
          </w:p>
        </w:tc>
        <w:tc>
          <w:tcPr>
            <w:tcW w:w="308" w:type="dxa"/>
            <w:tcBorders/>
            <w:shd w:fill="auto" w:val="clear"/>
          </w:tcPr>
          <w:p>
            <w:pPr>
              <w:pStyle w:val="TableContents"/>
              <w:spacing w:before="0" w:after="0"/>
              <w:ind w:left="0" w:right="0" w:hanging="0"/>
              <w:jc w:val="center"/>
              <w:rPr/>
            </w:pPr>
            <w:r>
              <w:rPr/>
              <w:t> </w:t>
            </w:r>
          </w:p>
        </w:tc>
        <w:tc>
          <w:tcPr>
            <w:tcW w:w="308" w:type="dxa"/>
            <w:tcBorders/>
            <w:shd w:fill="auto" w:val="clear"/>
            <w:vAlign w:val="bottom"/>
          </w:tcPr>
          <w:p>
            <w:pPr>
              <w:pStyle w:val="TableContents"/>
              <w:spacing w:before="0" w:after="0"/>
              <w:ind w:left="0" w:right="0" w:hanging="0"/>
              <w:rPr/>
            </w:pPr>
            <w:r>
              <w:rPr/>
              <w:t> </w:t>
            </w:r>
          </w:p>
        </w:tc>
        <w:tc>
          <w:tcPr>
            <w:tcW w:w="8456" w:type="dxa"/>
            <w:tcBorders/>
            <w:shd w:fill="auto" w:val="clear"/>
          </w:tcPr>
          <w:p>
            <w:pPr>
              <w:pStyle w:val="TableContents"/>
              <w:spacing w:before="0" w:after="0"/>
              <w:ind w:left="0" w:right="0" w:hanging="0"/>
              <w:rPr/>
            </w:pPr>
            <w:r>
              <w:rPr/>
              <w:t> </w:t>
            </w:r>
          </w:p>
        </w:tc>
      </w:tr>
      <w:tr>
        <w:trPr/>
        <w:tc>
          <w:tcPr>
            <w:tcW w:w="113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4.4</w:t>
            </w:r>
          </w:p>
        </w:tc>
        <w:tc>
          <w:tcPr>
            <w:tcW w:w="308"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w:t>
            </w:r>
          </w:p>
        </w:tc>
        <w:tc>
          <w:tcPr>
            <w:tcW w:w="308" w:type="dxa"/>
            <w:tcBorders/>
            <w:shd w:fill="auto" w:val="clear"/>
            <w:vAlign w:val="bottom"/>
          </w:tcPr>
          <w:p>
            <w:pPr>
              <w:pStyle w:val="TableContents"/>
              <w:spacing w:before="0" w:after="0"/>
              <w:ind w:left="0" w:right="0" w:hanging="0"/>
              <w:rPr/>
            </w:pPr>
            <w:r>
              <w:rPr/>
              <w:t> </w:t>
            </w:r>
          </w:p>
        </w:tc>
        <w:tc>
          <w:tcPr>
            <w:tcW w:w="845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Fourth Supplemental Indenture (Series A and Series B 5.875% Senior Notes due 2016) dated August 12, 2004 among Plains All American Pipeline, L.P., PAA Finance Corp., the Subsidiary Guarantors named therein and Wachovia Bank, National Association, as trustee (incorporated by reference to Exhibit 4.5 to the Registration Statement on Form S-4, File No. 333-121168).</w:t>
            </w:r>
          </w:p>
        </w:tc>
      </w:tr>
      <w:tr>
        <w:trPr/>
        <w:tc>
          <w:tcPr>
            <w:tcW w:w="1133" w:type="dxa"/>
            <w:tcBorders/>
            <w:shd w:fill="auto" w:val="clear"/>
          </w:tcPr>
          <w:p>
            <w:pPr>
              <w:pStyle w:val="TableContents"/>
              <w:spacing w:before="0" w:after="0"/>
              <w:ind w:left="0" w:right="0" w:hanging="0"/>
              <w:rPr/>
            </w:pPr>
            <w:r>
              <w:rPr/>
              <w:t> </w:t>
            </w:r>
          </w:p>
        </w:tc>
        <w:tc>
          <w:tcPr>
            <w:tcW w:w="308" w:type="dxa"/>
            <w:tcBorders/>
            <w:shd w:fill="auto" w:val="clear"/>
          </w:tcPr>
          <w:p>
            <w:pPr>
              <w:pStyle w:val="TableContents"/>
              <w:spacing w:before="0" w:after="0"/>
              <w:ind w:left="0" w:right="0" w:hanging="0"/>
              <w:jc w:val="center"/>
              <w:rPr/>
            </w:pPr>
            <w:r>
              <w:rPr/>
              <w:t> </w:t>
            </w:r>
          </w:p>
        </w:tc>
        <w:tc>
          <w:tcPr>
            <w:tcW w:w="308" w:type="dxa"/>
            <w:tcBorders/>
            <w:shd w:fill="auto" w:val="clear"/>
            <w:vAlign w:val="bottom"/>
          </w:tcPr>
          <w:p>
            <w:pPr>
              <w:pStyle w:val="TableContents"/>
              <w:spacing w:before="0" w:after="0"/>
              <w:ind w:left="0" w:right="0" w:hanging="0"/>
              <w:rPr/>
            </w:pPr>
            <w:r>
              <w:rPr/>
              <w:t> </w:t>
            </w:r>
          </w:p>
        </w:tc>
        <w:tc>
          <w:tcPr>
            <w:tcW w:w="8456" w:type="dxa"/>
            <w:tcBorders/>
            <w:shd w:fill="auto" w:val="clear"/>
          </w:tcPr>
          <w:p>
            <w:pPr>
              <w:pStyle w:val="TableContents"/>
              <w:spacing w:before="0" w:after="0"/>
              <w:ind w:left="0" w:right="0" w:hanging="0"/>
              <w:rPr/>
            </w:pPr>
            <w:r>
              <w:rPr/>
              <w:t> </w:t>
            </w:r>
          </w:p>
        </w:tc>
      </w:tr>
      <w:tr>
        <w:trPr/>
        <w:tc>
          <w:tcPr>
            <w:tcW w:w="113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4.5</w:t>
            </w:r>
          </w:p>
        </w:tc>
        <w:tc>
          <w:tcPr>
            <w:tcW w:w="308"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w:t>
            </w:r>
          </w:p>
        </w:tc>
        <w:tc>
          <w:tcPr>
            <w:tcW w:w="308" w:type="dxa"/>
            <w:tcBorders/>
            <w:shd w:fill="auto" w:val="clear"/>
            <w:vAlign w:val="bottom"/>
          </w:tcPr>
          <w:p>
            <w:pPr>
              <w:pStyle w:val="TableContents"/>
              <w:spacing w:before="0" w:after="0"/>
              <w:ind w:left="0" w:right="0" w:hanging="0"/>
              <w:rPr/>
            </w:pPr>
            <w:r>
              <w:rPr/>
              <w:t> </w:t>
            </w:r>
          </w:p>
        </w:tc>
        <w:tc>
          <w:tcPr>
            <w:tcW w:w="845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Fifth Supplemental Indenture (Series A and Series B 5.25% Senior Notes due 2015) dated May 27, 2005 among Plains All American Pipeline, L.P., PAA Finance Corp., the Subsidiary Guarantors named therein and Wachovia Bank, National Association, as trustee (incorporated by reference to Exhibit 4.1 to the Current Report on Form 8-K filed May 31, 2005).</w:t>
            </w:r>
          </w:p>
        </w:tc>
      </w:tr>
      <w:tr>
        <w:trPr/>
        <w:tc>
          <w:tcPr>
            <w:tcW w:w="1133" w:type="dxa"/>
            <w:tcBorders/>
            <w:shd w:fill="auto" w:val="clear"/>
          </w:tcPr>
          <w:p>
            <w:pPr>
              <w:pStyle w:val="TableContents"/>
              <w:spacing w:before="0" w:after="0"/>
              <w:ind w:left="0" w:right="0" w:hanging="0"/>
              <w:rPr/>
            </w:pPr>
            <w:r>
              <w:rPr/>
              <w:t> </w:t>
            </w:r>
          </w:p>
        </w:tc>
        <w:tc>
          <w:tcPr>
            <w:tcW w:w="308" w:type="dxa"/>
            <w:tcBorders/>
            <w:shd w:fill="auto" w:val="clear"/>
          </w:tcPr>
          <w:p>
            <w:pPr>
              <w:pStyle w:val="TableContents"/>
              <w:spacing w:before="0" w:after="0"/>
              <w:ind w:left="0" w:right="0" w:hanging="0"/>
              <w:jc w:val="center"/>
              <w:rPr/>
            </w:pPr>
            <w:r>
              <w:rPr/>
              <w:t> </w:t>
            </w:r>
          </w:p>
        </w:tc>
        <w:tc>
          <w:tcPr>
            <w:tcW w:w="308" w:type="dxa"/>
            <w:tcBorders/>
            <w:shd w:fill="auto" w:val="clear"/>
            <w:vAlign w:val="bottom"/>
          </w:tcPr>
          <w:p>
            <w:pPr>
              <w:pStyle w:val="TableContents"/>
              <w:spacing w:before="0" w:after="0"/>
              <w:ind w:left="0" w:right="0" w:hanging="0"/>
              <w:rPr/>
            </w:pPr>
            <w:r>
              <w:rPr/>
              <w:t> </w:t>
            </w:r>
          </w:p>
        </w:tc>
        <w:tc>
          <w:tcPr>
            <w:tcW w:w="8456" w:type="dxa"/>
            <w:tcBorders/>
            <w:shd w:fill="auto" w:val="clear"/>
          </w:tcPr>
          <w:p>
            <w:pPr>
              <w:pStyle w:val="TableContents"/>
              <w:spacing w:before="0" w:after="0"/>
              <w:ind w:left="0" w:right="0" w:hanging="0"/>
              <w:rPr/>
            </w:pPr>
            <w:r>
              <w:rPr/>
              <w:t> </w:t>
            </w:r>
          </w:p>
        </w:tc>
      </w:tr>
      <w:tr>
        <w:trPr/>
        <w:tc>
          <w:tcPr>
            <w:tcW w:w="113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4.6</w:t>
            </w:r>
          </w:p>
        </w:tc>
        <w:tc>
          <w:tcPr>
            <w:tcW w:w="308"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w:t>
            </w:r>
          </w:p>
        </w:tc>
        <w:tc>
          <w:tcPr>
            <w:tcW w:w="308" w:type="dxa"/>
            <w:tcBorders/>
            <w:shd w:fill="auto" w:val="clear"/>
            <w:vAlign w:val="bottom"/>
          </w:tcPr>
          <w:p>
            <w:pPr>
              <w:pStyle w:val="TableContents"/>
              <w:spacing w:before="0" w:after="0"/>
              <w:ind w:left="0" w:right="0" w:hanging="0"/>
              <w:rPr/>
            </w:pPr>
            <w:r>
              <w:rPr/>
              <w:t> </w:t>
            </w:r>
          </w:p>
        </w:tc>
        <w:tc>
          <w:tcPr>
            <w:tcW w:w="845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Sixth Supplemental Indenture (Series A and Series B 6.70% Senior Notes due 2036) dated May 12, 2006 among Plains All American Pipeline, L.P., PAA Finance Corp., the Subsidiary Guarantors named therein and Wachovia Bank, National Association, as trustee (incorporated by reference to Exhibit 4.1 to the Current Report on Form 8-K filed May 12, 2006).</w:t>
            </w:r>
          </w:p>
        </w:tc>
      </w:tr>
      <w:tr>
        <w:trPr/>
        <w:tc>
          <w:tcPr>
            <w:tcW w:w="1133" w:type="dxa"/>
            <w:tcBorders/>
            <w:shd w:fill="auto" w:val="clear"/>
          </w:tcPr>
          <w:p>
            <w:pPr>
              <w:pStyle w:val="TableContents"/>
              <w:spacing w:before="0" w:after="0"/>
              <w:ind w:left="0" w:right="0" w:hanging="0"/>
              <w:rPr/>
            </w:pPr>
            <w:r>
              <w:rPr/>
              <w:t> </w:t>
            </w:r>
          </w:p>
        </w:tc>
        <w:tc>
          <w:tcPr>
            <w:tcW w:w="308" w:type="dxa"/>
            <w:tcBorders/>
            <w:shd w:fill="auto" w:val="clear"/>
          </w:tcPr>
          <w:p>
            <w:pPr>
              <w:pStyle w:val="TableContents"/>
              <w:spacing w:before="0" w:after="0"/>
              <w:ind w:left="0" w:right="0" w:hanging="0"/>
              <w:jc w:val="center"/>
              <w:rPr/>
            </w:pPr>
            <w:r>
              <w:rPr/>
              <w:t> </w:t>
            </w:r>
          </w:p>
        </w:tc>
        <w:tc>
          <w:tcPr>
            <w:tcW w:w="308" w:type="dxa"/>
            <w:tcBorders/>
            <w:shd w:fill="auto" w:val="clear"/>
            <w:vAlign w:val="bottom"/>
          </w:tcPr>
          <w:p>
            <w:pPr>
              <w:pStyle w:val="TableContents"/>
              <w:spacing w:before="0" w:after="0"/>
              <w:ind w:left="0" w:right="0" w:hanging="0"/>
              <w:rPr/>
            </w:pPr>
            <w:r>
              <w:rPr/>
              <w:t> </w:t>
            </w:r>
          </w:p>
        </w:tc>
        <w:tc>
          <w:tcPr>
            <w:tcW w:w="8456" w:type="dxa"/>
            <w:tcBorders/>
            <w:shd w:fill="auto" w:val="clear"/>
          </w:tcPr>
          <w:p>
            <w:pPr>
              <w:pStyle w:val="TableContents"/>
              <w:spacing w:before="0" w:after="0"/>
              <w:ind w:left="0" w:right="0" w:hanging="0"/>
              <w:rPr/>
            </w:pPr>
            <w:r>
              <w:rPr/>
              <w:t> </w:t>
            </w:r>
          </w:p>
        </w:tc>
      </w:tr>
      <w:tr>
        <w:trPr/>
        <w:tc>
          <w:tcPr>
            <w:tcW w:w="113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4.7</w:t>
            </w:r>
          </w:p>
        </w:tc>
        <w:tc>
          <w:tcPr>
            <w:tcW w:w="308"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w:t>
            </w:r>
          </w:p>
        </w:tc>
        <w:tc>
          <w:tcPr>
            <w:tcW w:w="308" w:type="dxa"/>
            <w:tcBorders/>
            <w:shd w:fill="auto" w:val="clear"/>
            <w:vAlign w:val="bottom"/>
          </w:tcPr>
          <w:p>
            <w:pPr>
              <w:pStyle w:val="TableContents"/>
              <w:spacing w:before="0" w:after="0"/>
              <w:ind w:left="0" w:right="0" w:hanging="0"/>
              <w:rPr/>
            </w:pPr>
            <w:r>
              <w:rPr/>
              <w:t> </w:t>
            </w:r>
          </w:p>
        </w:tc>
        <w:tc>
          <w:tcPr>
            <w:tcW w:w="845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Seventh Supplemental Indenture dated May 12, 2006 among Plains All American Pipeline, L.P., PAA Finance Corp., the Subsidiary Guarantors named therein and Wachovia Bank, National Association, as trustee (incorporated by reference to Exhibit 4.3 to the Current Report on Form 8-K filed May 12, 2006).</w:t>
            </w:r>
          </w:p>
        </w:tc>
      </w:tr>
      <w:tr>
        <w:trPr/>
        <w:tc>
          <w:tcPr>
            <w:tcW w:w="1133" w:type="dxa"/>
            <w:tcBorders/>
            <w:shd w:fill="auto" w:val="clear"/>
          </w:tcPr>
          <w:p>
            <w:pPr>
              <w:pStyle w:val="TableContents"/>
              <w:spacing w:before="0" w:after="0"/>
              <w:ind w:left="0" w:right="0" w:hanging="0"/>
              <w:rPr/>
            </w:pPr>
            <w:r>
              <w:rPr/>
              <w:t> </w:t>
            </w:r>
          </w:p>
        </w:tc>
        <w:tc>
          <w:tcPr>
            <w:tcW w:w="308" w:type="dxa"/>
            <w:tcBorders/>
            <w:shd w:fill="auto" w:val="clear"/>
          </w:tcPr>
          <w:p>
            <w:pPr>
              <w:pStyle w:val="TableContents"/>
              <w:spacing w:before="0" w:after="0"/>
              <w:ind w:left="0" w:right="0" w:hanging="0"/>
              <w:jc w:val="center"/>
              <w:rPr/>
            </w:pPr>
            <w:r>
              <w:rPr/>
              <w:t> </w:t>
            </w:r>
          </w:p>
        </w:tc>
        <w:tc>
          <w:tcPr>
            <w:tcW w:w="308" w:type="dxa"/>
            <w:tcBorders/>
            <w:shd w:fill="auto" w:val="clear"/>
            <w:vAlign w:val="bottom"/>
          </w:tcPr>
          <w:p>
            <w:pPr>
              <w:pStyle w:val="TableContents"/>
              <w:spacing w:before="0" w:after="0"/>
              <w:ind w:left="0" w:right="0" w:hanging="0"/>
              <w:rPr/>
            </w:pPr>
            <w:r>
              <w:rPr/>
              <w:t> </w:t>
            </w:r>
          </w:p>
        </w:tc>
        <w:tc>
          <w:tcPr>
            <w:tcW w:w="8456" w:type="dxa"/>
            <w:tcBorders/>
            <w:shd w:fill="auto" w:val="clear"/>
          </w:tcPr>
          <w:p>
            <w:pPr>
              <w:pStyle w:val="TableContents"/>
              <w:spacing w:before="0" w:after="0"/>
              <w:ind w:left="0" w:right="0" w:hanging="0"/>
              <w:rPr/>
            </w:pPr>
            <w:r>
              <w:rPr/>
              <w:t> </w:t>
            </w:r>
          </w:p>
        </w:tc>
      </w:tr>
      <w:tr>
        <w:trPr/>
        <w:tc>
          <w:tcPr>
            <w:tcW w:w="113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4.8</w:t>
            </w:r>
          </w:p>
        </w:tc>
        <w:tc>
          <w:tcPr>
            <w:tcW w:w="308"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w:t>
            </w:r>
          </w:p>
        </w:tc>
        <w:tc>
          <w:tcPr>
            <w:tcW w:w="308" w:type="dxa"/>
            <w:tcBorders/>
            <w:shd w:fill="auto" w:val="clear"/>
            <w:vAlign w:val="bottom"/>
          </w:tcPr>
          <w:p>
            <w:pPr>
              <w:pStyle w:val="TableContents"/>
              <w:spacing w:before="0" w:after="0"/>
              <w:ind w:left="0" w:right="0" w:hanging="0"/>
              <w:rPr/>
            </w:pPr>
            <w:r>
              <w:rPr/>
              <w:t> </w:t>
            </w:r>
          </w:p>
        </w:tc>
        <w:tc>
          <w:tcPr>
            <w:tcW w:w="845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Eighth Supplemental Indenture dated August 25, 2006 among Plains All American Pipeline, L.P., PAA Finance Corp., the Subsidiary Guarantors named therein and Wachovia Bank, National Association, as trustee (incorporated by reference to Exhibit 4.1 to the Current Report on Form 8-K filed August 25, 2006).</w:t>
            </w:r>
          </w:p>
        </w:tc>
      </w:tr>
      <w:tr>
        <w:trPr/>
        <w:tc>
          <w:tcPr>
            <w:tcW w:w="1133" w:type="dxa"/>
            <w:tcBorders/>
            <w:shd w:fill="auto" w:val="clear"/>
          </w:tcPr>
          <w:p>
            <w:pPr>
              <w:pStyle w:val="TableContents"/>
              <w:spacing w:before="0" w:after="0"/>
              <w:ind w:left="0" w:right="0" w:hanging="0"/>
              <w:rPr/>
            </w:pPr>
            <w:r>
              <w:rPr/>
              <w:t> </w:t>
            </w:r>
          </w:p>
        </w:tc>
        <w:tc>
          <w:tcPr>
            <w:tcW w:w="308" w:type="dxa"/>
            <w:tcBorders/>
            <w:shd w:fill="auto" w:val="clear"/>
          </w:tcPr>
          <w:p>
            <w:pPr>
              <w:pStyle w:val="TableContents"/>
              <w:spacing w:before="0" w:after="0"/>
              <w:ind w:left="0" w:right="0" w:hanging="0"/>
              <w:jc w:val="center"/>
              <w:rPr/>
            </w:pPr>
            <w:r>
              <w:rPr/>
              <w:t> </w:t>
            </w:r>
          </w:p>
        </w:tc>
        <w:tc>
          <w:tcPr>
            <w:tcW w:w="308" w:type="dxa"/>
            <w:tcBorders/>
            <w:shd w:fill="auto" w:val="clear"/>
            <w:vAlign w:val="bottom"/>
          </w:tcPr>
          <w:p>
            <w:pPr>
              <w:pStyle w:val="TableContents"/>
              <w:spacing w:before="0" w:after="0"/>
              <w:ind w:left="0" w:right="0" w:hanging="0"/>
              <w:rPr/>
            </w:pPr>
            <w:r>
              <w:rPr/>
              <w:t> </w:t>
            </w:r>
          </w:p>
        </w:tc>
        <w:tc>
          <w:tcPr>
            <w:tcW w:w="8456" w:type="dxa"/>
            <w:tcBorders/>
            <w:shd w:fill="auto" w:val="clear"/>
          </w:tcPr>
          <w:p>
            <w:pPr>
              <w:pStyle w:val="TableContents"/>
              <w:spacing w:before="0" w:after="0"/>
              <w:ind w:left="0" w:right="0" w:hanging="0"/>
              <w:rPr/>
            </w:pPr>
            <w:r>
              <w:rPr/>
              <w:t> </w:t>
            </w:r>
          </w:p>
        </w:tc>
      </w:tr>
      <w:tr>
        <w:trPr/>
        <w:tc>
          <w:tcPr>
            <w:tcW w:w="113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4.9</w:t>
            </w:r>
          </w:p>
        </w:tc>
        <w:tc>
          <w:tcPr>
            <w:tcW w:w="308"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w:t>
            </w:r>
          </w:p>
        </w:tc>
        <w:tc>
          <w:tcPr>
            <w:tcW w:w="308" w:type="dxa"/>
            <w:tcBorders/>
            <w:shd w:fill="auto" w:val="clear"/>
            <w:vAlign w:val="bottom"/>
          </w:tcPr>
          <w:p>
            <w:pPr>
              <w:pStyle w:val="TableContents"/>
              <w:spacing w:before="0" w:after="0"/>
              <w:ind w:left="0" w:right="0" w:hanging="0"/>
              <w:rPr/>
            </w:pPr>
            <w:r>
              <w:rPr/>
              <w:t> </w:t>
            </w:r>
          </w:p>
        </w:tc>
        <w:tc>
          <w:tcPr>
            <w:tcW w:w="845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Ninth Supplemental Indenture (Series A and Series B 6.125% Senior Notes due 2017) dated October 30, 2006 among Plains All American Pipeline, L.P., PAA Finance Corp., the Subsidiary Guarantors named therein and U.S. Bank National Association, as trustee (incorporated by reference to Exhibit 4.1 to the Current Report on Form 8-K filed October 30, 2006).</w:t>
            </w:r>
          </w:p>
        </w:tc>
      </w:tr>
      <w:tr>
        <w:trPr/>
        <w:tc>
          <w:tcPr>
            <w:tcW w:w="1133" w:type="dxa"/>
            <w:tcBorders/>
            <w:shd w:fill="auto" w:val="clear"/>
          </w:tcPr>
          <w:p>
            <w:pPr>
              <w:pStyle w:val="TableContents"/>
              <w:spacing w:before="0" w:after="0"/>
              <w:ind w:left="0" w:right="0" w:hanging="0"/>
              <w:rPr/>
            </w:pPr>
            <w:r>
              <w:rPr/>
              <w:t> </w:t>
            </w:r>
          </w:p>
        </w:tc>
        <w:tc>
          <w:tcPr>
            <w:tcW w:w="308" w:type="dxa"/>
            <w:tcBorders/>
            <w:shd w:fill="auto" w:val="clear"/>
          </w:tcPr>
          <w:p>
            <w:pPr>
              <w:pStyle w:val="TableContents"/>
              <w:spacing w:before="0" w:after="0"/>
              <w:ind w:left="0" w:right="0" w:hanging="0"/>
              <w:jc w:val="center"/>
              <w:rPr/>
            </w:pPr>
            <w:r>
              <w:rPr/>
              <w:t> </w:t>
            </w:r>
          </w:p>
        </w:tc>
        <w:tc>
          <w:tcPr>
            <w:tcW w:w="308" w:type="dxa"/>
            <w:tcBorders/>
            <w:shd w:fill="auto" w:val="clear"/>
            <w:vAlign w:val="bottom"/>
          </w:tcPr>
          <w:p>
            <w:pPr>
              <w:pStyle w:val="TableContents"/>
              <w:spacing w:before="0" w:after="0"/>
              <w:ind w:left="0" w:right="0" w:hanging="0"/>
              <w:rPr/>
            </w:pPr>
            <w:r>
              <w:rPr/>
              <w:t> </w:t>
            </w:r>
          </w:p>
        </w:tc>
        <w:tc>
          <w:tcPr>
            <w:tcW w:w="8456" w:type="dxa"/>
            <w:tcBorders/>
            <w:shd w:fill="auto" w:val="clear"/>
          </w:tcPr>
          <w:p>
            <w:pPr>
              <w:pStyle w:val="TableContents"/>
              <w:spacing w:before="0" w:after="0"/>
              <w:ind w:left="0" w:right="0" w:hanging="0"/>
              <w:rPr/>
            </w:pPr>
            <w:r>
              <w:rPr/>
              <w:t> </w:t>
            </w:r>
          </w:p>
        </w:tc>
      </w:tr>
      <w:tr>
        <w:trPr/>
        <w:tc>
          <w:tcPr>
            <w:tcW w:w="113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4.10</w:t>
            </w:r>
          </w:p>
        </w:tc>
        <w:tc>
          <w:tcPr>
            <w:tcW w:w="308"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w:t>
            </w:r>
          </w:p>
        </w:tc>
        <w:tc>
          <w:tcPr>
            <w:tcW w:w="308" w:type="dxa"/>
            <w:tcBorders/>
            <w:shd w:fill="auto" w:val="clear"/>
            <w:vAlign w:val="bottom"/>
          </w:tcPr>
          <w:p>
            <w:pPr>
              <w:pStyle w:val="TableContents"/>
              <w:spacing w:before="0" w:after="0"/>
              <w:ind w:left="0" w:right="0" w:hanging="0"/>
              <w:rPr/>
            </w:pPr>
            <w:r>
              <w:rPr/>
              <w:t> </w:t>
            </w:r>
          </w:p>
        </w:tc>
        <w:tc>
          <w:tcPr>
            <w:tcW w:w="845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Tenth Supplemental Indenture (Series A and Series B 6.650% Senior Notes due 2037) dated October 30, 2006 among Plains All American Pipeline, L.P., PAA Finance Corp., the Subsidiary Guarantors named therein and U.S. Bank National Association, as trustee (incorporated by reference to Exhibit 4.2 to the Current Report on Form 8-K filed October 30, 2006).</w:t>
            </w:r>
          </w:p>
        </w:tc>
      </w:tr>
      <w:tr>
        <w:trPr/>
        <w:tc>
          <w:tcPr>
            <w:tcW w:w="1133" w:type="dxa"/>
            <w:tcBorders/>
            <w:shd w:fill="auto" w:val="clear"/>
          </w:tcPr>
          <w:p>
            <w:pPr>
              <w:pStyle w:val="TableContents"/>
              <w:spacing w:before="0" w:after="0"/>
              <w:ind w:left="0" w:right="0" w:hanging="0"/>
              <w:rPr/>
            </w:pPr>
            <w:r>
              <w:rPr/>
              <w:t> </w:t>
            </w:r>
          </w:p>
        </w:tc>
        <w:tc>
          <w:tcPr>
            <w:tcW w:w="308" w:type="dxa"/>
            <w:tcBorders/>
            <w:shd w:fill="auto" w:val="clear"/>
          </w:tcPr>
          <w:p>
            <w:pPr>
              <w:pStyle w:val="TableContents"/>
              <w:spacing w:before="0" w:after="0"/>
              <w:ind w:left="0" w:right="0" w:hanging="0"/>
              <w:jc w:val="center"/>
              <w:rPr/>
            </w:pPr>
            <w:r>
              <w:rPr/>
              <w:t> </w:t>
            </w:r>
          </w:p>
        </w:tc>
        <w:tc>
          <w:tcPr>
            <w:tcW w:w="308" w:type="dxa"/>
            <w:tcBorders/>
            <w:shd w:fill="auto" w:val="clear"/>
            <w:vAlign w:val="bottom"/>
          </w:tcPr>
          <w:p>
            <w:pPr>
              <w:pStyle w:val="TableContents"/>
              <w:spacing w:before="0" w:after="0"/>
              <w:ind w:left="0" w:right="0" w:hanging="0"/>
              <w:rPr/>
            </w:pPr>
            <w:r>
              <w:rPr/>
              <w:t> </w:t>
            </w:r>
          </w:p>
        </w:tc>
        <w:tc>
          <w:tcPr>
            <w:tcW w:w="8456" w:type="dxa"/>
            <w:tcBorders/>
            <w:shd w:fill="auto" w:val="clear"/>
          </w:tcPr>
          <w:p>
            <w:pPr>
              <w:pStyle w:val="TableContents"/>
              <w:spacing w:before="0" w:after="0"/>
              <w:ind w:left="0" w:right="0" w:hanging="0"/>
              <w:rPr/>
            </w:pPr>
            <w:r>
              <w:rPr/>
              <w:t> </w:t>
            </w:r>
          </w:p>
        </w:tc>
      </w:tr>
      <w:tr>
        <w:trPr/>
        <w:tc>
          <w:tcPr>
            <w:tcW w:w="113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4.11</w:t>
            </w:r>
          </w:p>
        </w:tc>
        <w:tc>
          <w:tcPr>
            <w:tcW w:w="308"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w:t>
            </w:r>
          </w:p>
        </w:tc>
        <w:tc>
          <w:tcPr>
            <w:tcW w:w="308" w:type="dxa"/>
            <w:tcBorders/>
            <w:shd w:fill="auto" w:val="clear"/>
            <w:vAlign w:val="bottom"/>
          </w:tcPr>
          <w:p>
            <w:pPr>
              <w:pStyle w:val="TableContents"/>
              <w:spacing w:before="0" w:after="0"/>
              <w:ind w:left="0" w:right="0" w:hanging="0"/>
              <w:rPr/>
            </w:pPr>
            <w:r>
              <w:rPr/>
              <w:t> </w:t>
            </w:r>
          </w:p>
        </w:tc>
        <w:tc>
          <w:tcPr>
            <w:tcW w:w="845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Eleventh Supplemental Indenture dated November 15, 2006 among Plains All American Pipeline, L.P., PAA Finance Corp., the Subsidiary Guarantors named therein and U.S. Bank National Association, as trustee (incorporated by reference to Exhibit 4.1 to the Current Report on Form 8-K filed November 21, 2006).</w:t>
            </w:r>
          </w:p>
        </w:tc>
      </w:tr>
      <w:tr>
        <w:trPr/>
        <w:tc>
          <w:tcPr>
            <w:tcW w:w="1133" w:type="dxa"/>
            <w:tcBorders/>
            <w:shd w:fill="auto" w:val="clear"/>
          </w:tcPr>
          <w:p>
            <w:pPr>
              <w:pStyle w:val="TableContents"/>
              <w:spacing w:before="0" w:after="0"/>
              <w:ind w:left="0" w:right="0" w:hanging="0"/>
              <w:rPr/>
            </w:pPr>
            <w:r>
              <w:rPr/>
              <w:t> </w:t>
            </w:r>
          </w:p>
        </w:tc>
        <w:tc>
          <w:tcPr>
            <w:tcW w:w="308" w:type="dxa"/>
            <w:tcBorders/>
            <w:shd w:fill="auto" w:val="clear"/>
          </w:tcPr>
          <w:p>
            <w:pPr>
              <w:pStyle w:val="TableContents"/>
              <w:spacing w:before="0" w:after="0"/>
              <w:ind w:left="0" w:right="0" w:hanging="0"/>
              <w:jc w:val="center"/>
              <w:rPr/>
            </w:pPr>
            <w:r>
              <w:rPr/>
              <w:t> </w:t>
            </w:r>
          </w:p>
        </w:tc>
        <w:tc>
          <w:tcPr>
            <w:tcW w:w="308" w:type="dxa"/>
            <w:tcBorders/>
            <w:shd w:fill="auto" w:val="clear"/>
            <w:vAlign w:val="bottom"/>
          </w:tcPr>
          <w:p>
            <w:pPr>
              <w:pStyle w:val="TableContents"/>
              <w:spacing w:before="0" w:after="0"/>
              <w:ind w:left="0" w:right="0" w:hanging="0"/>
              <w:rPr/>
            </w:pPr>
            <w:r>
              <w:rPr/>
              <w:t> </w:t>
            </w:r>
          </w:p>
        </w:tc>
        <w:tc>
          <w:tcPr>
            <w:tcW w:w="8456" w:type="dxa"/>
            <w:tcBorders/>
            <w:shd w:fill="auto" w:val="clear"/>
          </w:tcPr>
          <w:p>
            <w:pPr>
              <w:pStyle w:val="TableContents"/>
              <w:spacing w:before="0" w:after="0"/>
              <w:ind w:left="0" w:right="0" w:hanging="0"/>
              <w:rPr/>
            </w:pPr>
            <w:r>
              <w:rPr/>
              <w:t> </w:t>
            </w:r>
          </w:p>
        </w:tc>
      </w:tr>
      <w:tr>
        <w:trPr/>
        <w:tc>
          <w:tcPr>
            <w:tcW w:w="113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4.12</w:t>
            </w:r>
          </w:p>
        </w:tc>
        <w:tc>
          <w:tcPr>
            <w:tcW w:w="308"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w:t>
            </w:r>
          </w:p>
        </w:tc>
        <w:tc>
          <w:tcPr>
            <w:tcW w:w="308" w:type="dxa"/>
            <w:tcBorders/>
            <w:shd w:fill="auto" w:val="clear"/>
            <w:vAlign w:val="bottom"/>
          </w:tcPr>
          <w:p>
            <w:pPr>
              <w:pStyle w:val="TableContents"/>
              <w:spacing w:before="0" w:after="0"/>
              <w:ind w:left="0" w:right="0" w:hanging="0"/>
              <w:rPr/>
            </w:pPr>
            <w:r>
              <w:rPr/>
              <w:t> </w:t>
            </w:r>
          </w:p>
        </w:tc>
        <w:tc>
          <w:tcPr>
            <w:tcW w:w="845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Twelfth Supplemental Indenture dated January 1, 2008 among Plains All American Pipeline, L.P., PAA Finance Corp., the Subsidiary Guarantors named therein and U.S. Bank National Association, as trustee (incorporated by reference to Exhibit 4.21 to the Annual Report on Form 10-K for the year ended December 31, 2007).</w:t>
            </w:r>
          </w:p>
        </w:tc>
      </w:tr>
      <w:tr>
        <w:trPr/>
        <w:tc>
          <w:tcPr>
            <w:tcW w:w="1133" w:type="dxa"/>
            <w:tcBorders/>
            <w:shd w:fill="auto" w:val="clear"/>
          </w:tcPr>
          <w:p>
            <w:pPr>
              <w:pStyle w:val="TableContents"/>
              <w:spacing w:before="0" w:after="0"/>
              <w:ind w:left="0" w:right="0" w:hanging="0"/>
              <w:rPr/>
            </w:pPr>
            <w:r>
              <w:rPr/>
              <w:t> </w:t>
            </w:r>
          </w:p>
        </w:tc>
        <w:tc>
          <w:tcPr>
            <w:tcW w:w="308" w:type="dxa"/>
            <w:tcBorders/>
            <w:shd w:fill="auto" w:val="clear"/>
          </w:tcPr>
          <w:p>
            <w:pPr>
              <w:pStyle w:val="TableContents"/>
              <w:spacing w:before="0" w:after="0"/>
              <w:ind w:left="0" w:right="0" w:hanging="0"/>
              <w:jc w:val="center"/>
              <w:rPr/>
            </w:pPr>
            <w:r>
              <w:rPr/>
              <w:t> </w:t>
            </w:r>
          </w:p>
        </w:tc>
        <w:tc>
          <w:tcPr>
            <w:tcW w:w="308" w:type="dxa"/>
            <w:tcBorders/>
            <w:shd w:fill="auto" w:val="clear"/>
            <w:vAlign w:val="bottom"/>
          </w:tcPr>
          <w:p>
            <w:pPr>
              <w:pStyle w:val="TableContents"/>
              <w:spacing w:before="0" w:after="0"/>
              <w:ind w:left="0" w:right="0" w:hanging="0"/>
              <w:rPr/>
            </w:pPr>
            <w:r>
              <w:rPr/>
              <w:t> </w:t>
            </w:r>
          </w:p>
        </w:tc>
        <w:tc>
          <w:tcPr>
            <w:tcW w:w="8456" w:type="dxa"/>
            <w:tcBorders/>
            <w:shd w:fill="auto" w:val="clear"/>
          </w:tcPr>
          <w:p>
            <w:pPr>
              <w:pStyle w:val="TableContents"/>
              <w:spacing w:before="0" w:after="0"/>
              <w:ind w:left="0" w:right="0" w:hanging="0"/>
              <w:rPr/>
            </w:pPr>
            <w:r>
              <w:rPr/>
              <w:t> </w:t>
            </w:r>
          </w:p>
        </w:tc>
      </w:tr>
      <w:tr>
        <w:trPr/>
        <w:tc>
          <w:tcPr>
            <w:tcW w:w="113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4.13</w:t>
            </w:r>
          </w:p>
        </w:tc>
        <w:tc>
          <w:tcPr>
            <w:tcW w:w="308"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w:t>
            </w:r>
          </w:p>
        </w:tc>
        <w:tc>
          <w:tcPr>
            <w:tcW w:w="308" w:type="dxa"/>
            <w:tcBorders/>
            <w:shd w:fill="auto" w:val="clear"/>
            <w:vAlign w:val="bottom"/>
          </w:tcPr>
          <w:p>
            <w:pPr>
              <w:pStyle w:val="TableContents"/>
              <w:spacing w:before="0" w:after="0"/>
              <w:ind w:left="0" w:right="0" w:hanging="0"/>
              <w:rPr/>
            </w:pPr>
            <w:r>
              <w:rPr/>
              <w:t> </w:t>
            </w:r>
          </w:p>
        </w:tc>
        <w:tc>
          <w:tcPr>
            <w:tcW w:w="845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Thirteenth Supplemental Indenture (Series A and Series B 6.5% Senior Notes due 2018) dated April 23, 2008 among </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56</w:t>
      </w:r>
      <w:bookmarkStart w:id="93" w:name="PB_56_145918_4141"/>
      <w:bookmarkEnd w:id="93"/>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1133"/>
        <w:gridCol w:w="309"/>
        <w:gridCol w:w="310"/>
        <w:gridCol w:w="8453"/>
      </w:tblGrid>
      <w:tr>
        <w:trPr/>
        <w:tc>
          <w:tcPr>
            <w:tcW w:w="1133" w:type="dxa"/>
            <w:tcBorders/>
            <w:shd w:fill="auto" w:val="clear"/>
          </w:tcPr>
          <w:p>
            <w:pPr>
              <w:pStyle w:val="TableContents"/>
              <w:spacing w:before="0" w:after="0"/>
              <w:ind w:left="0" w:right="0" w:hanging="0"/>
              <w:rPr/>
            </w:pPr>
            <w:r>
              <w:rPr/>
              <w:t> </w:t>
            </w:r>
          </w:p>
        </w:tc>
        <w:tc>
          <w:tcPr>
            <w:tcW w:w="309" w:type="dxa"/>
            <w:tcBorders/>
            <w:shd w:fill="auto" w:val="clear"/>
          </w:tcPr>
          <w:p>
            <w:pPr>
              <w:pStyle w:val="TableContents"/>
              <w:spacing w:before="0" w:after="0"/>
              <w:ind w:left="0" w:right="0" w:hanging="0"/>
              <w:jc w:val="center"/>
              <w:rPr/>
            </w:pPr>
            <w:r>
              <w:rPr/>
              <w:t> </w:t>
            </w:r>
          </w:p>
        </w:tc>
        <w:tc>
          <w:tcPr>
            <w:tcW w:w="310" w:type="dxa"/>
            <w:tcBorders/>
            <w:shd w:fill="auto" w:val="clear"/>
            <w:vAlign w:val="bottom"/>
          </w:tcPr>
          <w:p>
            <w:pPr>
              <w:pStyle w:val="TableContents"/>
              <w:spacing w:before="0" w:after="0"/>
              <w:ind w:left="0" w:right="0" w:hanging="0"/>
              <w:rPr/>
            </w:pPr>
            <w:r>
              <w:rPr/>
              <w:t> </w:t>
            </w:r>
          </w:p>
        </w:tc>
        <w:tc>
          <w:tcPr>
            <w:tcW w:w="845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Plains All American Pipeline, L.P., PAA Finance Corp., the Subsidiary Guarantors named therein and U.S. Bank National Association, as trustee (incorporated by reference to Exhibit 4.1 to the Current Report on Form 8-K filed April 23, 2008).</w:t>
            </w:r>
          </w:p>
        </w:tc>
      </w:tr>
      <w:tr>
        <w:trPr/>
        <w:tc>
          <w:tcPr>
            <w:tcW w:w="1133" w:type="dxa"/>
            <w:tcBorders/>
            <w:shd w:fill="auto" w:val="clear"/>
          </w:tcPr>
          <w:p>
            <w:pPr>
              <w:pStyle w:val="TableContents"/>
              <w:spacing w:before="0" w:after="0"/>
              <w:ind w:left="0" w:right="0" w:hanging="0"/>
              <w:rPr/>
            </w:pPr>
            <w:r>
              <w:rPr/>
              <w:t> </w:t>
            </w:r>
          </w:p>
        </w:tc>
        <w:tc>
          <w:tcPr>
            <w:tcW w:w="309" w:type="dxa"/>
            <w:tcBorders/>
            <w:shd w:fill="auto" w:val="clear"/>
          </w:tcPr>
          <w:p>
            <w:pPr>
              <w:pStyle w:val="TableContents"/>
              <w:spacing w:before="0" w:after="0"/>
              <w:ind w:left="0" w:right="0" w:hanging="0"/>
              <w:jc w:val="center"/>
              <w:rPr/>
            </w:pPr>
            <w:r>
              <w:rPr/>
              <w:t> </w:t>
            </w:r>
          </w:p>
        </w:tc>
        <w:tc>
          <w:tcPr>
            <w:tcW w:w="310" w:type="dxa"/>
            <w:tcBorders/>
            <w:shd w:fill="auto" w:val="clear"/>
            <w:vAlign w:val="bottom"/>
          </w:tcPr>
          <w:p>
            <w:pPr>
              <w:pStyle w:val="TableContents"/>
              <w:spacing w:before="0" w:after="0"/>
              <w:ind w:left="0" w:right="0" w:hanging="0"/>
              <w:rPr/>
            </w:pPr>
            <w:r>
              <w:rPr/>
              <w:t> </w:t>
            </w:r>
          </w:p>
        </w:tc>
        <w:tc>
          <w:tcPr>
            <w:tcW w:w="8453" w:type="dxa"/>
            <w:tcBorders/>
            <w:shd w:fill="auto" w:val="clear"/>
          </w:tcPr>
          <w:p>
            <w:pPr>
              <w:pStyle w:val="TableContents"/>
              <w:spacing w:before="0" w:after="0"/>
              <w:ind w:left="0" w:right="0" w:hanging="0"/>
              <w:rPr/>
            </w:pPr>
            <w:r>
              <w:rPr/>
              <w:t> </w:t>
            </w:r>
          </w:p>
        </w:tc>
      </w:tr>
      <w:tr>
        <w:trPr/>
        <w:tc>
          <w:tcPr>
            <w:tcW w:w="113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4.14</w:t>
            </w:r>
          </w:p>
        </w:tc>
        <w:tc>
          <w:tcPr>
            <w:tcW w:w="309"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w:t>
            </w:r>
          </w:p>
        </w:tc>
        <w:tc>
          <w:tcPr>
            <w:tcW w:w="310" w:type="dxa"/>
            <w:tcBorders/>
            <w:shd w:fill="auto" w:val="clear"/>
            <w:vAlign w:val="bottom"/>
          </w:tcPr>
          <w:p>
            <w:pPr>
              <w:pStyle w:val="TableContents"/>
              <w:spacing w:before="0" w:after="0"/>
              <w:ind w:left="0" w:right="0" w:hanging="0"/>
              <w:rPr/>
            </w:pPr>
            <w:r>
              <w:rPr/>
              <w:t> </w:t>
            </w:r>
          </w:p>
        </w:tc>
        <w:tc>
          <w:tcPr>
            <w:tcW w:w="845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Fourteenth Supplemental Indenture dated July 1, 2008 among Plains All American Pipeline, L.P., PAA Finance Corp., the Subsidiary Guarantors named therein and U.S. Bank National Association, as trustee (incorporated by reference to Exhibit 4.15 to the Quarterly Report on Form 10-Q for the quarter ended June 30, 2008).</w:t>
            </w:r>
          </w:p>
        </w:tc>
      </w:tr>
      <w:tr>
        <w:trPr/>
        <w:tc>
          <w:tcPr>
            <w:tcW w:w="1133" w:type="dxa"/>
            <w:tcBorders/>
            <w:shd w:fill="auto" w:val="clear"/>
          </w:tcPr>
          <w:p>
            <w:pPr>
              <w:pStyle w:val="TableContents"/>
              <w:spacing w:before="0" w:after="0"/>
              <w:ind w:left="0" w:right="0" w:hanging="0"/>
              <w:rPr/>
            </w:pPr>
            <w:r>
              <w:rPr/>
              <w:t> </w:t>
            </w:r>
          </w:p>
        </w:tc>
        <w:tc>
          <w:tcPr>
            <w:tcW w:w="309" w:type="dxa"/>
            <w:tcBorders/>
            <w:shd w:fill="auto" w:val="clear"/>
          </w:tcPr>
          <w:p>
            <w:pPr>
              <w:pStyle w:val="TableContents"/>
              <w:spacing w:before="0" w:after="0"/>
              <w:ind w:left="0" w:right="0" w:hanging="0"/>
              <w:jc w:val="center"/>
              <w:rPr/>
            </w:pPr>
            <w:r>
              <w:rPr/>
              <w:t> </w:t>
            </w:r>
          </w:p>
        </w:tc>
        <w:tc>
          <w:tcPr>
            <w:tcW w:w="310" w:type="dxa"/>
            <w:tcBorders/>
            <w:shd w:fill="auto" w:val="clear"/>
            <w:vAlign w:val="bottom"/>
          </w:tcPr>
          <w:p>
            <w:pPr>
              <w:pStyle w:val="TableContents"/>
              <w:spacing w:before="0" w:after="0"/>
              <w:ind w:left="0" w:right="0" w:hanging="0"/>
              <w:rPr/>
            </w:pPr>
            <w:r>
              <w:rPr/>
              <w:t> </w:t>
            </w:r>
          </w:p>
        </w:tc>
        <w:tc>
          <w:tcPr>
            <w:tcW w:w="8453" w:type="dxa"/>
            <w:tcBorders/>
            <w:shd w:fill="auto" w:val="clear"/>
          </w:tcPr>
          <w:p>
            <w:pPr>
              <w:pStyle w:val="TableContents"/>
              <w:spacing w:before="0" w:after="0"/>
              <w:ind w:left="0" w:right="0" w:hanging="0"/>
              <w:rPr/>
            </w:pPr>
            <w:r>
              <w:rPr/>
              <w:t> </w:t>
            </w:r>
          </w:p>
        </w:tc>
      </w:tr>
      <w:tr>
        <w:trPr/>
        <w:tc>
          <w:tcPr>
            <w:tcW w:w="113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4.15</w:t>
            </w:r>
          </w:p>
        </w:tc>
        <w:tc>
          <w:tcPr>
            <w:tcW w:w="309"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w:t>
            </w:r>
          </w:p>
        </w:tc>
        <w:tc>
          <w:tcPr>
            <w:tcW w:w="310" w:type="dxa"/>
            <w:tcBorders/>
            <w:shd w:fill="auto" w:val="clear"/>
            <w:vAlign w:val="bottom"/>
          </w:tcPr>
          <w:p>
            <w:pPr>
              <w:pStyle w:val="TableContents"/>
              <w:spacing w:before="0" w:after="0"/>
              <w:ind w:left="0" w:right="0" w:hanging="0"/>
              <w:rPr/>
            </w:pPr>
            <w:r>
              <w:rPr/>
              <w:t> </w:t>
            </w:r>
          </w:p>
        </w:tc>
        <w:tc>
          <w:tcPr>
            <w:tcW w:w="845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Fifteenth Supplemental Indenture (8.75% Senior Notes due 2019) dated April 20, 2009 among Plains All American Pipeline, L.P., PAA Finance Corp., the Subsidiary Guarantors named therein and U.S. Bank National Association, as trustee (incorporated by reference to Exhibit 4.1 to the Current Report on Form 8-K filed April 20, 2009).</w:t>
            </w:r>
          </w:p>
        </w:tc>
      </w:tr>
      <w:tr>
        <w:trPr/>
        <w:tc>
          <w:tcPr>
            <w:tcW w:w="1133" w:type="dxa"/>
            <w:tcBorders/>
            <w:shd w:fill="auto" w:val="clear"/>
          </w:tcPr>
          <w:p>
            <w:pPr>
              <w:pStyle w:val="TableContents"/>
              <w:spacing w:before="0" w:after="0"/>
              <w:ind w:left="0" w:right="0" w:hanging="0"/>
              <w:rPr/>
            </w:pPr>
            <w:r>
              <w:rPr/>
              <w:t> </w:t>
            </w:r>
          </w:p>
        </w:tc>
        <w:tc>
          <w:tcPr>
            <w:tcW w:w="309" w:type="dxa"/>
            <w:tcBorders/>
            <w:shd w:fill="auto" w:val="clear"/>
          </w:tcPr>
          <w:p>
            <w:pPr>
              <w:pStyle w:val="TableContents"/>
              <w:spacing w:before="0" w:after="0"/>
              <w:ind w:left="0" w:right="0" w:hanging="0"/>
              <w:jc w:val="center"/>
              <w:rPr/>
            </w:pPr>
            <w:r>
              <w:rPr/>
              <w:t> </w:t>
            </w:r>
          </w:p>
        </w:tc>
        <w:tc>
          <w:tcPr>
            <w:tcW w:w="310" w:type="dxa"/>
            <w:tcBorders/>
            <w:shd w:fill="auto" w:val="clear"/>
            <w:vAlign w:val="bottom"/>
          </w:tcPr>
          <w:p>
            <w:pPr>
              <w:pStyle w:val="TableContents"/>
              <w:spacing w:before="0" w:after="0"/>
              <w:ind w:left="0" w:right="0" w:hanging="0"/>
              <w:rPr/>
            </w:pPr>
            <w:r>
              <w:rPr/>
              <w:t> </w:t>
            </w:r>
          </w:p>
        </w:tc>
        <w:tc>
          <w:tcPr>
            <w:tcW w:w="8453" w:type="dxa"/>
            <w:tcBorders/>
            <w:shd w:fill="auto" w:val="clear"/>
          </w:tcPr>
          <w:p>
            <w:pPr>
              <w:pStyle w:val="TableContents"/>
              <w:spacing w:before="0" w:after="0"/>
              <w:ind w:left="0" w:right="0" w:hanging="0"/>
              <w:rPr/>
            </w:pPr>
            <w:r>
              <w:rPr/>
              <w:t> </w:t>
            </w:r>
          </w:p>
        </w:tc>
      </w:tr>
      <w:tr>
        <w:trPr/>
        <w:tc>
          <w:tcPr>
            <w:tcW w:w="113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4.16</w:t>
            </w:r>
          </w:p>
        </w:tc>
        <w:tc>
          <w:tcPr>
            <w:tcW w:w="309"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w:t>
            </w:r>
          </w:p>
        </w:tc>
        <w:tc>
          <w:tcPr>
            <w:tcW w:w="310" w:type="dxa"/>
            <w:tcBorders/>
            <w:shd w:fill="auto" w:val="clear"/>
            <w:vAlign w:val="bottom"/>
          </w:tcPr>
          <w:p>
            <w:pPr>
              <w:pStyle w:val="TableContents"/>
              <w:spacing w:before="0" w:after="0"/>
              <w:ind w:left="0" w:right="0" w:hanging="0"/>
              <w:rPr/>
            </w:pPr>
            <w:r>
              <w:rPr/>
              <w:t> </w:t>
            </w:r>
          </w:p>
        </w:tc>
        <w:tc>
          <w:tcPr>
            <w:tcW w:w="845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Sixteenth Supplemental Indenture (4.25% Senior Notes due 2012) dated July 23, 2009 among Plains All American Pipeline, L.P., PAA Finance Corp., the Subsidiary Guarantors named therein and U.S. Bank National Association, as trustee (incorporated by reference to Exhibit 4.1 to the Current Report on Form 8-K filed July 23, 2009).</w:t>
            </w:r>
          </w:p>
        </w:tc>
      </w:tr>
      <w:tr>
        <w:trPr/>
        <w:tc>
          <w:tcPr>
            <w:tcW w:w="1133" w:type="dxa"/>
            <w:tcBorders/>
            <w:shd w:fill="auto" w:val="clear"/>
          </w:tcPr>
          <w:p>
            <w:pPr>
              <w:pStyle w:val="TableContents"/>
              <w:spacing w:before="0" w:after="0"/>
              <w:ind w:left="0" w:right="0" w:hanging="0"/>
              <w:rPr/>
            </w:pPr>
            <w:r>
              <w:rPr/>
              <w:t> </w:t>
            </w:r>
          </w:p>
        </w:tc>
        <w:tc>
          <w:tcPr>
            <w:tcW w:w="309" w:type="dxa"/>
            <w:tcBorders/>
            <w:shd w:fill="auto" w:val="clear"/>
          </w:tcPr>
          <w:p>
            <w:pPr>
              <w:pStyle w:val="TableContents"/>
              <w:spacing w:before="0" w:after="0"/>
              <w:ind w:left="0" w:right="0" w:hanging="0"/>
              <w:jc w:val="center"/>
              <w:rPr/>
            </w:pPr>
            <w:r>
              <w:rPr/>
              <w:t> </w:t>
            </w:r>
          </w:p>
        </w:tc>
        <w:tc>
          <w:tcPr>
            <w:tcW w:w="310" w:type="dxa"/>
            <w:tcBorders/>
            <w:shd w:fill="auto" w:val="clear"/>
            <w:vAlign w:val="bottom"/>
          </w:tcPr>
          <w:p>
            <w:pPr>
              <w:pStyle w:val="TableContents"/>
              <w:spacing w:before="0" w:after="0"/>
              <w:ind w:left="0" w:right="0" w:hanging="0"/>
              <w:rPr/>
            </w:pPr>
            <w:r>
              <w:rPr/>
              <w:t> </w:t>
            </w:r>
          </w:p>
        </w:tc>
        <w:tc>
          <w:tcPr>
            <w:tcW w:w="8453" w:type="dxa"/>
            <w:tcBorders/>
            <w:shd w:fill="auto" w:val="clear"/>
          </w:tcPr>
          <w:p>
            <w:pPr>
              <w:pStyle w:val="TableContents"/>
              <w:spacing w:before="0" w:after="0"/>
              <w:ind w:left="0" w:right="0" w:hanging="0"/>
              <w:rPr/>
            </w:pPr>
            <w:r>
              <w:rPr/>
              <w:t> </w:t>
            </w:r>
          </w:p>
        </w:tc>
      </w:tr>
      <w:tr>
        <w:trPr/>
        <w:tc>
          <w:tcPr>
            <w:tcW w:w="113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4.17</w:t>
            </w:r>
          </w:p>
        </w:tc>
        <w:tc>
          <w:tcPr>
            <w:tcW w:w="309"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w:t>
            </w:r>
          </w:p>
        </w:tc>
        <w:tc>
          <w:tcPr>
            <w:tcW w:w="310" w:type="dxa"/>
            <w:tcBorders/>
            <w:shd w:fill="auto" w:val="clear"/>
            <w:vAlign w:val="bottom"/>
          </w:tcPr>
          <w:p>
            <w:pPr>
              <w:pStyle w:val="TableContents"/>
              <w:spacing w:before="0" w:after="0"/>
              <w:ind w:left="0" w:right="0" w:hanging="0"/>
              <w:rPr/>
            </w:pPr>
            <w:r>
              <w:rPr/>
              <w:t> </w:t>
            </w:r>
          </w:p>
        </w:tc>
        <w:tc>
          <w:tcPr>
            <w:tcW w:w="845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Seventeenth Supplemental Indenture (5.75% Senior Notes due 2020) dated September 4, 2009 among Plains All American Pipeline, L.P., PAA Finance Corp., the Subsidiary Guarantors named therein and U.S. Bank National Association, as trustee (incorporated by reference to Exhibit 4.1 to the Current Report on Form 8-K filed September 4, 2009).</w:t>
            </w:r>
          </w:p>
        </w:tc>
      </w:tr>
      <w:tr>
        <w:trPr/>
        <w:tc>
          <w:tcPr>
            <w:tcW w:w="1133" w:type="dxa"/>
            <w:tcBorders/>
            <w:shd w:fill="auto" w:val="clear"/>
          </w:tcPr>
          <w:p>
            <w:pPr>
              <w:pStyle w:val="TableContents"/>
              <w:spacing w:before="0" w:after="0"/>
              <w:ind w:left="0" w:right="0" w:hanging="0"/>
              <w:rPr/>
            </w:pPr>
            <w:r>
              <w:rPr/>
              <w:t> </w:t>
            </w:r>
          </w:p>
        </w:tc>
        <w:tc>
          <w:tcPr>
            <w:tcW w:w="309" w:type="dxa"/>
            <w:tcBorders/>
            <w:shd w:fill="auto" w:val="clear"/>
          </w:tcPr>
          <w:p>
            <w:pPr>
              <w:pStyle w:val="TableContents"/>
              <w:spacing w:before="0" w:after="0"/>
              <w:ind w:left="0" w:right="0" w:hanging="0"/>
              <w:jc w:val="center"/>
              <w:rPr/>
            </w:pPr>
            <w:r>
              <w:rPr/>
              <w:t> </w:t>
            </w:r>
          </w:p>
        </w:tc>
        <w:tc>
          <w:tcPr>
            <w:tcW w:w="310" w:type="dxa"/>
            <w:tcBorders/>
            <w:shd w:fill="auto" w:val="clear"/>
            <w:vAlign w:val="bottom"/>
          </w:tcPr>
          <w:p>
            <w:pPr>
              <w:pStyle w:val="TableContents"/>
              <w:spacing w:before="0" w:after="0"/>
              <w:ind w:left="0" w:right="0" w:hanging="0"/>
              <w:rPr/>
            </w:pPr>
            <w:r>
              <w:rPr/>
              <w:t> </w:t>
            </w:r>
          </w:p>
        </w:tc>
        <w:tc>
          <w:tcPr>
            <w:tcW w:w="8453" w:type="dxa"/>
            <w:tcBorders/>
            <w:shd w:fill="auto" w:val="clear"/>
          </w:tcPr>
          <w:p>
            <w:pPr>
              <w:pStyle w:val="TableContents"/>
              <w:spacing w:before="0" w:after="0"/>
              <w:ind w:left="0" w:right="0" w:hanging="0"/>
              <w:rPr/>
            </w:pPr>
            <w:r>
              <w:rPr/>
              <w:t> </w:t>
            </w:r>
          </w:p>
        </w:tc>
      </w:tr>
      <w:tr>
        <w:trPr/>
        <w:tc>
          <w:tcPr>
            <w:tcW w:w="113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4.18</w:t>
            </w:r>
          </w:p>
        </w:tc>
        <w:tc>
          <w:tcPr>
            <w:tcW w:w="309"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w:t>
            </w:r>
          </w:p>
        </w:tc>
        <w:tc>
          <w:tcPr>
            <w:tcW w:w="310" w:type="dxa"/>
            <w:tcBorders/>
            <w:shd w:fill="auto" w:val="clear"/>
            <w:vAlign w:val="bottom"/>
          </w:tcPr>
          <w:p>
            <w:pPr>
              <w:pStyle w:val="TableContents"/>
              <w:spacing w:before="0" w:after="0"/>
              <w:ind w:left="0" w:right="0" w:hanging="0"/>
              <w:rPr/>
            </w:pPr>
            <w:r>
              <w:rPr/>
              <w:t> </w:t>
            </w:r>
          </w:p>
        </w:tc>
        <w:tc>
          <w:tcPr>
            <w:tcW w:w="845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Eighteenth Supplemental Indenture (3.95% Senior Notes due 2015) dated July 14, 2010 among Plains All American Pipeline, L.P., PAA Finance Corp., the Subsidiary Guarantors named therein and U.S. Bank National Association, as trustee (incorporated by reference to Exhibit 4.1 to the Current Report on Form 8-K filed July 13, 2010).</w:t>
            </w:r>
          </w:p>
        </w:tc>
      </w:tr>
      <w:tr>
        <w:trPr/>
        <w:tc>
          <w:tcPr>
            <w:tcW w:w="1133" w:type="dxa"/>
            <w:tcBorders/>
            <w:shd w:fill="auto" w:val="clear"/>
          </w:tcPr>
          <w:p>
            <w:pPr>
              <w:pStyle w:val="TableContents"/>
              <w:spacing w:before="0" w:after="0"/>
              <w:ind w:left="0" w:right="0" w:hanging="0"/>
              <w:rPr/>
            </w:pPr>
            <w:r>
              <w:rPr/>
              <w:t> </w:t>
            </w:r>
          </w:p>
        </w:tc>
        <w:tc>
          <w:tcPr>
            <w:tcW w:w="309" w:type="dxa"/>
            <w:tcBorders/>
            <w:shd w:fill="auto" w:val="clear"/>
          </w:tcPr>
          <w:p>
            <w:pPr>
              <w:pStyle w:val="TableContents"/>
              <w:spacing w:before="0" w:after="0"/>
              <w:ind w:left="0" w:right="0" w:hanging="0"/>
              <w:jc w:val="center"/>
              <w:rPr/>
            </w:pPr>
            <w:r>
              <w:rPr/>
              <w:t> </w:t>
            </w:r>
          </w:p>
        </w:tc>
        <w:tc>
          <w:tcPr>
            <w:tcW w:w="310" w:type="dxa"/>
            <w:tcBorders/>
            <w:shd w:fill="auto" w:val="clear"/>
            <w:vAlign w:val="bottom"/>
          </w:tcPr>
          <w:p>
            <w:pPr>
              <w:pStyle w:val="TableContents"/>
              <w:spacing w:before="0" w:after="0"/>
              <w:ind w:left="0" w:right="0" w:hanging="0"/>
              <w:rPr/>
            </w:pPr>
            <w:r>
              <w:rPr/>
              <w:t> </w:t>
            </w:r>
          </w:p>
        </w:tc>
        <w:tc>
          <w:tcPr>
            <w:tcW w:w="8453" w:type="dxa"/>
            <w:tcBorders/>
            <w:shd w:fill="auto" w:val="clear"/>
          </w:tcPr>
          <w:p>
            <w:pPr>
              <w:pStyle w:val="TableContents"/>
              <w:spacing w:before="0" w:after="0"/>
              <w:ind w:left="0" w:right="0" w:hanging="0"/>
              <w:rPr/>
            </w:pPr>
            <w:r>
              <w:rPr/>
              <w:t> </w:t>
            </w:r>
          </w:p>
        </w:tc>
      </w:tr>
      <w:tr>
        <w:trPr/>
        <w:tc>
          <w:tcPr>
            <w:tcW w:w="113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4.19</w:t>
            </w:r>
          </w:p>
        </w:tc>
        <w:tc>
          <w:tcPr>
            <w:tcW w:w="309"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w:t>
            </w:r>
          </w:p>
        </w:tc>
        <w:tc>
          <w:tcPr>
            <w:tcW w:w="310" w:type="dxa"/>
            <w:tcBorders/>
            <w:shd w:fill="auto" w:val="clear"/>
            <w:vAlign w:val="bottom"/>
          </w:tcPr>
          <w:p>
            <w:pPr>
              <w:pStyle w:val="TableContents"/>
              <w:spacing w:before="0" w:after="0"/>
              <w:ind w:left="0" w:right="0" w:hanging="0"/>
              <w:rPr/>
            </w:pPr>
            <w:r>
              <w:rPr/>
              <w:t> </w:t>
            </w:r>
          </w:p>
        </w:tc>
        <w:tc>
          <w:tcPr>
            <w:tcW w:w="845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Nineteenth Supplemental Indenture (5.00% Senior Notes due 2021) dated January 14, 2011 among Plains All American Pipeline, L.P., PAA Finance Corp., the Subsidiary Guarantors named therein and U.S. Bank National Association, as trustee (incorporated by reference to Exhibit 4.1 to the Current Report on Form 8-K filed January 11, 2011).</w:t>
            </w:r>
          </w:p>
        </w:tc>
      </w:tr>
      <w:tr>
        <w:trPr/>
        <w:tc>
          <w:tcPr>
            <w:tcW w:w="1133" w:type="dxa"/>
            <w:tcBorders/>
            <w:shd w:fill="auto" w:val="clear"/>
          </w:tcPr>
          <w:p>
            <w:pPr>
              <w:pStyle w:val="TableContents"/>
              <w:spacing w:before="0" w:after="0"/>
              <w:ind w:left="0" w:right="0" w:hanging="0"/>
              <w:rPr/>
            </w:pPr>
            <w:r>
              <w:rPr/>
              <w:t> </w:t>
            </w:r>
          </w:p>
        </w:tc>
        <w:tc>
          <w:tcPr>
            <w:tcW w:w="309" w:type="dxa"/>
            <w:tcBorders/>
            <w:shd w:fill="auto" w:val="clear"/>
          </w:tcPr>
          <w:p>
            <w:pPr>
              <w:pStyle w:val="TableContents"/>
              <w:spacing w:before="0" w:after="0"/>
              <w:ind w:left="0" w:right="0" w:hanging="0"/>
              <w:jc w:val="center"/>
              <w:rPr/>
            </w:pPr>
            <w:r>
              <w:rPr/>
              <w:t> </w:t>
            </w:r>
          </w:p>
        </w:tc>
        <w:tc>
          <w:tcPr>
            <w:tcW w:w="310" w:type="dxa"/>
            <w:tcBorders/>
            <w:shd w:fill="auto" w:val="clear"/>
            <w:vAlign w:val="bottom"/>
          </w:tcPr>
          <w:p>
            <w:pPr>
              <w:pStyle w:val="TableContents"/>
              <w:spacing w:before="0" w:after="0"/>
              <w:ind w:left="0" w:right="0" w:hanging="0"/>
              <w:rPr/>
            </w:pPr>
            <w:r>
              <w:rPr/>
              <w:t> </w:t>
            </w:r>
          </w:p>
        </w:tc>
        <w:tc>
          <w:tcPr>
            <w:tcW w:w="8453" w:type="dxa"/>
            <w:tcBorders/>
            <w:shd w:fill="auto" w:val="clear"/>
          </w:tcPr>
          <w:p>
            <w:pPr>
              <w:pStyle w:val="TableContents"/>
              <w:spacing w:before="0" w:after="0"/>
              <w:ind w:left="0" w:right="0" w:hanging="0"/>
              <w:rPr/>
            </w:pPr>
            <w:r>
              <w:rPr/>
              <w:t> </w:t>
            </w:r>
          </w:p>
        </w:tc>
      </w:tr>
      <w:tr>
        <w:trPr/>
        <w:tc>
          <w:tcPr>
            <w:tcW w:w="113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4.20</w:t>
            </w:r>
          </w:p>
        </w:tc>
        <w:tc>
          <w:tcPr>
            <w:tcW w:w="309"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w:t>
            </w:r>
          </w:p>
        </w:tc>
        <w:tc>
          <w:tcPr>
            <w:tcW w:w="310" w:type="dxa"/>
            <w:tcBorders/>
            <w:shd w:fill="auto" w:val="clear"/>
            <w:vAlign w:val="bottom"/>
          </w:tcPr>
          <w:p>
            <w:pPr>
              <w:pStyle w:val="TableContents"/>
              <w:spacing w:before="0" w:after="0"/>
              <w:ind w:left="0" w:right="0" w:hanging="0"/>
              <w:rPr/>
            </w:pPr>
            <w:r>
              <w:rPr/>
              <w:t> </w:t>
            </w:r>
          </w:p>
        </w:tc>
        <w:tc>
          <w:tcPr>
            <w:tcW w:w="845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Registration Rights Agreement dated September 3, 2009 by and between Plains All American Pipeline, L.P. and Vulcan Gas Storage LLC (incorporated by reference to Exhibit 4.1 to the Registration Statement on Form S-3, File No. 333-162477).</w:t>
            </w:r>
          </w:p>
        </w:tc>
      </w:tr>
      <w:tr>
        <w:trPr/>
        <w:tc>
          <w:tcPr>
            <w:tcW w:w="1133" w:type="dxa"/>
            <w:tcBorders/>
            <w:shd w:fill="auto" w:val="clear"/>
          </w:tcPr>
          <w:p>
            <w:pPr>
              <w:pStyle w:val="TableContents"/>
              <w:spacing w:before="0" w:after="0"/>
              <w:ind w:left="0" w:right="0" w:hanging="0"/>
              <w:rPr/>
            </w:pPr>
            <w:r>
              <w:rPr/>
              <w:t> </w:t>
            </w:r>
          </w:p>
        </w:tc>
        <w:tc>
          <w:tcPr>
            <w:tcW w:w="309" w:type="dxa"/>
            <w:tcBorders/>
            <w:shd w:fill="auto" w:val="clear"/>
          </w:tcPr>
          <w:p>
            <w:pPr>
              <w:pStyle w:val="TableContents"/>
              <w:spacing w:before="0" w:after="0"/>
              <w:ind w:left="0" w:right="0" w:hanging="0"/>
              <w:jc w:val="center"/>
              <w:rPr/>
            </w:pPr>
            <w:r>
              <w:rPr/>
              <w:t> </w:t>
            </w:r>
          </w:p>
        </w:tc>
        <w:tc>
          <w:tcPr>
            <w:tcW w:w="310" w:type="dxa"/>
            <w:tcBorders/>
            <w:shd w:fill="auto" w:val="clear"/>
            <w:vAlign w:val="bottom"/>
          </w:tcPr>
          <w:p>
            <w:pPr>
              <w:pStyle w:val="TableContents"/>
              <w:spacing w:before="0" w:after="0"/>
              <w:ind w:left="0" w:right="0" w:hanging="0"/>
              <w:rPr/>
            </w:pPr>
            <w:r>
              <w:rPr/>
              <w:t> </w:t>
            </w:r>
          </w:p>
        </w:tc>
        <w:tc>
          <w:tcPr>
            <w:tcW w:w="8453" w:type="dxa"/>
            <w:tcBorders/>
            <w:shd w:fill="auto" w:val="clear"/>
          </w:tcPr>
          <w:p>
            <w:pPr>
              <w:pStyle w:val="TableContents"/>
              <w:spacing w:before="0" w:after="0"/>
              <w:ind w:left="0" w:right="0" w:hanging="0"/>
              <w:rPr/>
            </w:pPr>
            <w:r>
              <w:rPr/>
              <w:t> </w:t>
            </w:r>
          </w:p>
        </w:tc>
      </w:tr>
      <w:tr>
        <w:trPr/>
        <w:tc>
          <w:tcPr>
            <w:tcW w:w="113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10.1</w:t>
            </w:r>
          </w:p>
        </w:tc>
        <w:tc>
          <w:tcPr>
            <w:tcW w:w="309"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w:t>
            </w:r>
          </w:p>
        </w:tc>
        <w:tc>
          <w:tcPr>
            <w:tcW w:w="310" w:type="dxa"/>
            <w:tcBorders/>
            <w:shd w:fill="auto" w:val="clear"/>
            <w:vAlign w:val="bottom"/>
          </w:tcPr>
          <w:p>
            <w:pPr>
              <w:pStyle w:val="TableContents"/>
              <w:spacing w:before="0" w:after="0"/>
              <w:ind w:left="0" w:right="0" w:hanging="0"/>
              <w:rPr/>
            </w:pPr>
            <w:r>
              <w:rPr/>
              <w:t> </w:t>
            </w:r>
          </w:p>
        </w:tc>
        <w:tc>
          <w:tcPr>
            <w:tcW w:w="845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Credit Agreement dated as of August 19, 2011, among Plains All American Pipeline, L.P., as Borrower; certain subsidiaries of Plains All American Pipeline, L.P. from time to time party thereto, as Designated Borrowers; Bank of America, N.A., as Administrative Agent, Swing Line Lender and L/C Issuer; and the other Lenders party thereto (incorporated by reference to Exhibit 10.1 to the Current Report on Form 8-K filed August 25, 2011).</w:t>
            </w:r>
          </w:p>
        </w:tc>
      </w:tr>
      <w:tr>
        <w:trPr/>
        <w:tc>
          <w:tcPr>
            <w:tcW w:w="1133" w:type="dxa"/>
            <w:tcBorders/>
            <w:shd w:fill="auto" w:val="clear"/>
          </w:tcPr>
          <w:p>
            <w:pPr>
              <w:pStyle w:val="TableContents"/>
              <w:spacing w:before="0" w:after="0"/>
              <w:ind w:left="0" w:right="0" w:hanging="0"/>
              <w:rPr/>
            </w:pPr>
            <w:r>
              <w:rPr/>
              <w:t> </w:t>
            </w:r>
          </w:p>
        </w:tc>
        <w:tc>
          <w:tcPr>
            <w:tcW w:w="309" w:type="dxa"/>
            <w:tcBorders/>
            <w:shd w:fill="auto" w:val="clear"/>
          </w:tcPr>
          <w:p>
            <w:pPr>
              <w:pStyle w:val="TableContents"/>
              <w:spacing w:before="0" w:after="0"/>
              <w:ind w:left="0" w:right="0" w:hanging="0"/>
              <w:jc w:val="center"/>
              <w:rPr/>
            </w:pPr>
            <w:r>
              <w:rPr/>
              <w:t> </w:t>
            </w:r>
          </w:p>
        </w:tc>
        <w:tc>
          <w:tcPr>
            <w:tcW w:w="310" w:type="dxa"/>
            <w:tcBorders/>
            <w:shd w:fill="auto" w:val="clear"/>
            <w:vAlign w:val="bottom"/>
          </w:tcPr>
          <w:p>
            <w:pPr>
              <w:pStyle w:val="TableContents"/>
              <w:spacing w:before="0" w:after="0"/>
              <w:ind w:left="0" w:right="0" w:hanging="0"/>
              <w:rPr/>
            </w:pPr>
            <w:r>
              <w:rPr/>
              <w:t> </w:t>
            </w:r>
          </w:p>
        </w:tc>
        <w:tc>
          <w:tcPr>
            <w:tcW w:w="8453" w:type="dxa"/>
            <w:tcBorders/>
            <w:shd w:fill="auto" w:val="clear"/>
          </w:tcPr>
          <w:p>
            <w:pPr>
              <w:pStyle w:val="TableContents"/>
              <w:spacing w:before="0" w:after="0"/>
              <w:ind w:left="0" w:right="0" w:hanging="0"/>
              <w:rPr/>
            </w:pPr>
            <w:r>
              <w:rPr/>
              <w:t> </w:t>
            </w:r>
          </w:p>
        </w:tc>
      </w:tr>
      <w:tr>
        <w:trPr/>
        <w:tc>
          <w:tcPr>
            <w:tcW w:w="113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10.2</w:t>
            </w:r>
          </w:p>
        </w:tc>
        <w:tc>
          <w:tcPr>
            <w:tcW w:w="309"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w:t>
            </w:r>
          </w:p>
        </w:tc>
        <w:tc>
          <w:tcPr>
            <w:tcW w:w="310" w:type="dxa"/>
            <w:tcBorders/>
            <w:shd w:fill="auto" w:val="clear"/>
            <w:vAlign w:val="bottom"/>
          </w:tcPr>
          <w:p>
            <w:pPr>
              <w:pStyle w:val="TableContents"/>
              <w:spacing w:before="0" w:after="0"/>
              <w:ind w:left="0" w:right="0" w:hanging="0"/>
              <w:rPr/>
            </w:pPr>
            <w:r>
              <w:rPr/>
              <w:t> </w:t>
            </w:r>
          </w:p>
        </w:tc>
        <w:tc>
          <w:tcPr>
            <w:tcW w:w="845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Third Amended and Restated Credit Agreement dated as of August 19, 2011, among Plains Marketing, L.P., as Borrower; Plains All American Pipeline, L.P., as Guarantor; Bank of America, N.A., as Administrative Agent and L/C Issuer; and the other Lenders party thereto (incorporated by reference to Exhibit 10.2 to the Current Report on Form 8-K filed August 25, 2011).</w:t>
            </w:r>
          </w:p>
        </w:tc>
      </w:tr>
      <w:tr>
        <w:trPr/>
        <w:tc>
          <w:tcPr>
            <w:tcW w:w="1133" w:type="dxa"/>
            <w:tcBorders/>
            <w:shd w:fill="auto" w:val="clear"/>
          </w:tcPr>
          <w:p>
            <w:pPr>
              <w:pStyle w:val="TableContents"/>
              <w:spacing w:before="0" w:after="0"/>
              <w:ind w:left="0" w:right="0" w:hanging="0"/>
              <w:rPr/>
            </w:pPr>
            <w:r>
              <w:rPr/>
              <w:t> </w:t>
            </w:r>
          </w:p>
        </w:tc>
        <w:tc>
          <w:tcPr>
            <w:tcW w:w="309" w:type="dxa"/>
            <w:tcBorders/>
            <w:shd w:fill="auto" w:val="clear"/>
          </w:tcPr>
          <w:p>
            <w:pPr>
              <w:pStyle w:val="TableContents"/>
              <w:spacing w:before="0" w:after="0"/>
              <w:ind w:left="0" w:right="0" w:hanging="0"/>
              <w:jc w:val="center"/>
              <w:rPr/>
            </w:pPr>
            <w:r>
              <w:rPr/>
              <w:t> </w:t>
            </w:r>
          </w:p>
        </w:tc>
        <w:tc>
          <w:tcPr>
            <w:tcW w:w="310" w:type="dxa"/>
            <w:tcBorders/>
            <w:shd w:fill="auto" w:val="clear"/>
            <w:vAlign w:val="bottom"/>
          </w:tcPr>
          <w:p>
            <w:pPr>
              <w:pStyle w:val="TableContents"/>
              <w:spacing w:before="0" w:after="0"/>
              <w:ind w:left="0" w:right="0" w:hanging="0"/>
              <w:rPr/>
            </w:pPr>
            <w:r>
              <w:rPr/>
              <w:t> </w:t>
            </w:r>
          </w:p>
        </w:tc>
        <w:tc>
          <w:tcPr>
            <w:tcW w:w="8453" w:type="dxa"/>
            <w:tcBorders/>
            <w:shd w:fill="auto" w:val="clear"/>
          </w:tcPr>
          <w:p>
            <w:pPr>
              <w:pStyle w:val="TableContents"/>
              <w:spacing w:before="0" w:after="0"/>
              <w:ind w:left="0" w:right="0" w:hanging="0"/>
              <w:rPr/>
            </w:pPr>
            <w:r>
              <w:rPr/>
              <w:t> </w:t>
            </w:r>
          </w:p>
        </w:tc>
      </w:tr>
      <w:tr>
        <w:trPr/>
        <w:tc>
          <w:tcPr>
            <w:tcW w:w="1133" w:type="dxa"/>
            <w:tcBorders/>
            <w:shd w:fill="auto" w:val="clear"/>
          </w:tcPr>
          <w:p>
            <w:pPr>
              <w:pStyle w:val="TableContents"/>
              <w:spacing w:before="0" w:after="0"/>
              <w:ind w:left="0" w:right="0" w:hanging="0"/>
              <w:rPr/>
            </w:pPr>
            <w:r>
              <w:rPr>
                <w:rFonts w:ascii="Times New Roman" w:hAnsi="Times New Roman"/>
                <w:sz w:val="17"/>
              </w:rPr>
              <w:t xml:space="preserve">12.1 </w:t>
            </w:r>
            <w:r>
              <w:rPr>
                <w:sz w:val="11"/>
              </w:rPr>
              <w:t></w:t>
            </w:r>
          </w:p>
        </w:tc>
        <w:tc>
          <w:tcPr>
            <w:tcW w:w="309"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w:t>
            </w:r>
          </w:p>
        </w:tc>
        <w:tc>
          <w:tcPr>
            <w:tcW w:w="310" w:type="dxa"/>
            <w:tcBorders/>
            <w:shd w:fill="auto" w:val="clear"/>
            <w:vAlign w:val="bottom"/>
          </w:tcPr>
          <w:p>
            <w:pPr>
              <w:pStyle w:val="TableContents"/>
              <w:spacing w:before="0" w:after="0"/>
              <w:ind w:left="0" w:right="0" w:hanging="0"/>
              <w:rPr/>
            </w:pPr>
            <w:r>
              <w:rPr/>
              <w:t> </w:t>
            </w:r>
          </w:p>
        </w:tc>
        <w:tc>
          <w:tcPr>
            <w:tcW w:w="845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Computation of Ratio of Earnings to Fixed Charges</w:t>
            </w:r>
          </w:p>
        </w:tc>
      </w:tr>
      <w:tr>
        <w:trPr/>
        <w:tc>
          <w:tcPr>
            <w:tcW w:w="1133" w:type="dxa"/>
            <w:tcBorders/>
            <w:shd w:fill="auto" w:val="clear"/>
          </w:tcPr>
          <w:p>
            <w:pPr>
              <w:pStyle w:val="TableContents"/>
              <w:spacing w:before="0" w:after="0"/>
              <w:ind w:left="0" w:right="0" w:hanging="0"/>
              <w:rPr/>
            </w:pPr>
            <w:r>
              <w:rPr/>
              <w:t> </w:t>
            </w:r>
          </w:p>
        </w:tc>
        <w:tc>
          <w:tcPr>
            <w:tcW w:w="309" w:type="dxa"/>
            <w:tcBorders/>
            <w:shd w:fill="auto" w:val="clear"/>
          </w:tcPr>
          <w:p>
            <w:pPr>
              <w:pStyle w:val="TableContents"/>
              <w:spacing w:before="0" w:after="0"/>
              <w:ind w:left="0" w:right="0" w:hanging="0"/>
              <w:jc w:val="center"/>
              <w:rPr/>
            </w:pPr>
            <w:r>
              <w:rPr/>
              <w:t> </w:t>
            </w:r>
          </w:p>
        </w:tc>
        <w:tc>
          <w:tcPr>
            <w:tcW w:w="310" w:type="dxa"/>
            <w:tcBorders/>
            <w:shd w:fill="auto" w:val="clear"/>
            <w:vAlign w:val="bottom"/>
          </w:tcPr>
          <w:p>
            <w:pPr>
              <w:pStyle w:val="TableContents"/>
              <w:spacing w:before="0" w:after="0"/>
              <w:ind w:left="0" w:right="0" w:hanging="0"/>
              <w:rPr/>
            </w:pPr>
            <w:r>
              <w:rPr/>
              <w:t> </w:t>
            </w:r>
          </w:p>
        </w:tc>
        <w:tc>
          <w:tcPr>
            <w:tcW w:w="8453" w:type="dxa"/>
            <w:tcBorders/>
            <w:shd w:fill="auto" w:val="clear"/>
          </w:tcPr>
          <w:p>
            <w:pPr>
              <w:pStyle w:val="TableContents"/>
              <w:spacing w:before="0" w:after="0"/>
              <w:ind w:left="0" w:right="0" w:hanging="0"/>
              <w:rPr/>
            </w:pPr>
            <w:r>
              <w:rPr/>
              <w:t> </w:t>
            </w:r>
          </w:p>
        </w:tc>
      </w:tr>
      <w:tr>
        <w:trPr/>
        <w:tc>
          <w:tcPr>
            <w:tcW w:w="1133" w:type="dxa"/>
            <w:tcBorders/>
            <w:shd w:fill="auto" w:val="clear"/>
          </w:tcPr>
          <w:p>
            <w:pPr>
              <w:pStyle w:val="TableContents"/>
              <w:spacing w:before="0" w:after="0"/>
              <w:ind w:left="0" w:right="0" w:hanging="0"/>
              <w:rPr/>
            </w:pPr>
            <w:r>
              <w:rPr>
                <w:rFonts w:ascii="Times New Roman" w:hAnsi="Times New Roman"/>
                <w:sz w:val="17"/>
              </w:rPr>
              <w:t xml:space="preserve">31.1 </w:t>
            </w:r>
            <w:r>
              <w:rPr>
                <w:sz w:val="11"/>
              </w:rPr>
              <w:t></w:t>
            </w:r>
          </w:p>
        </w:tc>
        <w:tc>
          <w:tcPr>
            <w:tcW w:w="309"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w:t>
            </w:r>
          </w:p>
        </w:tc>
        <w:tc>
          <w:tcPr>
            <w:tcW w:w="310" w:type="dxa"/>
            <w:tcBorders/>
            <w:shd w:fill="auto" w:val="clear"/>
            <w:vAlign w:val="bottom"/>
          </w:tcPr>
          <w:p>
            <w:pPr>
              <w:pStyle w:val="TableContents"/>
              <w:spacing w:before="0" w:after="0"/>
              <w:ind w:left="0" w:right="0" w:hanging="0"/>
              <w:rPr/>
            </w:pPr>
            <w:r>
              <w:rPr/>
              <w:t> </w:t>
            </w:r>
          </w:p>
        </w:tc>
        <w:tc>
          <w:tcPr>
            <w:tcW w:w="845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Certification of Principal Executive Officer pursuant to Exchange Act Rules 13a-14(a) and 15d-14(a).</w:t>
            </w:r>
          </w:p>
        </w:tc>
      </w:tr>
      <w:tr>
        <w:trPr/>
        <w:tc>
          <w:tcPr>
            <w:tcW w:w="1133" w:type="dxa"/>
            <w:tcBorders/>
            <w:shd w:fill="auto" w:val="clear"/>
          </w:tcPr>
          <w:p>
            <w:pPr>
              <w:pStyle w:val="TableContents"/>
              <w:spacing w:before="0" w:after="0"/>
              <w:ind w:left="0" w:right="0" w:hanging="0"/>
              <w:rPr/>
            </w:pPr>
            <w:r>
              <w:rPr/>
              <w:t> </w:t>
            </w:r>
          </w:p>
        </w:tc>
        <w:tc>
          <w:tcPr>
            <w:tcW w:w="309" w:type="dxa"/>
            <w:tcBorders/>
            <w:shd w:fill="auto" w:val="clear"/>
          </w:tcPr>
          <w:p>
            <w:pPr>
              <w:pStyle w:val="TableContents"/>
              <w:spacing w:before="0" w:after="0"/>
              <w:ind w:left="0" w:right="0" w:hanging="0"/>
              <w:jc w:val="center"/>
              <w:rPr/>
            </w:pPr>
            <w:r>
              <w:rPr/>
              <w:t> </w:t>
            </w:r>
          </w:p>
        </w:tc>
        <w:tc>
          <w:tcPr>
            <w:tcW w:w="310" w:type="dxa"/>
            <w:tcBorders/>
            <w:shd w:fill="auto" w:val="clear"/>
            <w:vAlign w:val="bottom"/>
          </w:tcPr>
          <w:p>
            <w:pPr>
              <w:pStyle w:val="TableContents"/>
              <w:spacing w:before="0" w:after="0"/>
              <w:ind w:left="0" w:right="0" w:hanging="0"/>
              <w:rPr/>
            </w:pPr>
            <w:r>
              <w:rPr/>
              <w:t> </w:t>
            </w:r>
          </w:p>
        </w:tc>
        <w:tc>
          <w:tcPr>
            <w:tcW w:w="8453" w:type="dxa"/>
            <w:tcBorders/>
            <w:shd w:fill="auto" w:val="clear"/>
          </w:tcPr>
          <w:p>
            <w:pPr>
              <w:pStyle w:val="TableContents"/>
              <w:spacing w:before="0" w:after="0"/>
              <w:ind w:left="0" w:right="0" w:hanging="0"/>
              <w:rPr/>
            </w:pPr>
            <w:r>
              <w:rPr/>
              <w:t> </w:t>
            </w:r>
          </w:p>
        </w:tc>
      </w:tr>
      <w:tr>
        <w:trPr/>
        <w:tc>
          <w:tcPr>
            <w:tcW w:w="1133" w:type="dxa"/>
            <w:tcBorders/>
            <w:shd w:fill="auto" w:val="clear"/>
          </w:tcPr>
          <w:p>
            <w:pPr>
              <w:pStyle w:val="TableContents"/>
              <w:spacing w:before="0" w:after="0"/>
              <w:ind w:left="0" w:right="0" w:hanging="0"/>
              <w:rPr/>
            </w:pPr>
            <w:r>
              <w:rPr>
                <w:rFonts w:ascii="Times New Roman" w:hAnsi="Times New Roman"/>
                <w:sz w:val="17"/>
              </w:rPr>
              <w:t xml:space="preserve">31.2 </w:t>
            </w:r>
            <w:r>
              <w:rPr>
                <w:sz w:val="11"/>
              </w:rPr>
              <w:t></w:t>
            </w:r>
          </w:p>
        </w:tc>
        <w:tc>
          <w:tcPr>
            <w:tcW w:w="309"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w:t>
            </w:r>
          </w:p>
        </w:tc>
        <w:tc>
          <w:tcPr>
            <w:tcW w:w="310" w:type="dxa"/>
            <w:tcBorders/>
            <w:shd w:fill="auto" w:val="clear"/>
            <w:vAlign w:val="bottom"/>
          </w:tcPr>
          <w:p>
            <w:pPr>
              <w:pStyle w:val="TableContents"/>
              <w:spacing w:before="0" w:after="0"/>
              <w:ind w:left="0" w:right="0" w:hanging="0"/>
              <w:rPr/>
            </w:pPr>
            <w:r>
              <w:rPr/>
              <w:t> </w:t>
            </w:r>
          </w:p>
        </w:tc>
        <w:tc>
          <w:tcPr>
            <w:tcW w:w="845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Certification of Principal Financial Officer pursuant to Exchange Act Rules 13a-14(a) and 15d-14(a).</w:t>
            </w:r>
          </w:p>
        </w:tc>
      </w:tr>
      <w:tr>
        <w:trPr/>
        <w:tc>
          <w:tcPr>
            <w:tcW w:w="1133" w:type="dxa"/>
            <w:tcBorders/>
            <w:shd w:fill="auto" w:val="clear"/>
          </w:tcPr>
          <w:p>
            <w:pPr>
              <w:pStyle w:val="TableContents"/>
              <w:spacing w:before="0" w:after="0"/>
              <w:ind w:left="0" w:right="0" w:hanging="0"/>
              <w:rPr/>
            </w:pPr>
            <w:r>
              <w:rPr/>
              <w:t> </w:t>
            </w:r>
          </w:p>
        </w:tc>
        <w:tc>
          <w:tcPr>
            <w:tcW w:w="309" w:type="dxa"/>
            <w:tcBorders/>
            <w:shd w:fill="auto" w:val="clear"/>
          </w:tcPr>
          <w:p>
            <w:pPr>
              <w:pStyle w:val="TableContents"/>
              <w:spacing w:before="0" w:after="0"/>
              <w:ind w:left="0" w:right="0" w:hanging="0"/>
              <w:jc w:val="center"/>
              <w:rPr/>
            </w:pPr>
            <w:r>
              <w:rPr/>
              <w:t> </w:t>
            </w:r>
          </w:p>
        </w:tc>
        <w:tc>
          <w:tcPr>
            <w:tcW w:w="310" w:type="dxa"/>
            <w:tcBorders/>
            <w:shd w:fill="auto" w:val="clear"/>
            <w:vAlign w:val="bottom"/>
          </w:tcPr>
          <w:p>
            <w:pPr>
              <w:pStyle w:val="TableContents"/>
              <w:spacing w:before="0" w:after="0"/>
              <w:ind w:left="0" w:right="0" w:hanging="0"/>
              <w:rPr/>
            </w:pPr>
            <w:r>
              <w:rPr/>
              <w:t> </w:t>
            </w:r>
          </w:p>
        </w:tc>
        <w:tc>
          <w:tcPr>
            <w:tcW w:w="8453" w:type="dxa"/>
            <w:tcBorders/>
            <w:shd w:fill="auto" w:val="clear"/>
          </w:tcPr>
          <w:p>
            <w:pPr>
              <w:pStyle w:val="TableContents"/>
              <w:spacing w:before="0" w:after="0"/>
              <w:ind w:left="0" w:right="0" w:hanging="0"/>
              <w:rPr/>
            </w:pPr>
            <w:r>
              <w:rPr/>
              <w:t> </w:t>
            </w:r>
          </w:p>
        </w:tc>
      </w:tr>
      <w:tr>
        <w:trPr/>
        <w:tc>
          <w:tcPr>
            <w:tcW w:w="1133" w:type="dxa"/>
            <w:tcBorders/>
            <w:shd w:fill="auto" w:val="clear"/>
          </w:tcPr>
          <w:p>
            <w:pPr>
              <w:pStyle w:val="TableContents"/>
              <w:spacing w:before="0" w:after="0"/>
              <w:ind w:left="0" w:right="0" w:hanging="0"/>
              <w:rPr/>
            </w:pPr>
            <w:r>
              <w:rPr>
                <w:rFonts w:ascii="Times New Roman" w:hAnsi="Times New Roman"/>
                <w:sz w:val="17"/>
              </w:rPr>
              <w:t xml:space="preserve">32.1 </w:t>
            </w:r>
            <w:r>
              <w:rPr>
                <w:sz w:val="11"/>
              </w:rPr>
              <w:t></w:t>
            </w:r>
          </w:p>
        </w:tc>
        <w:tc>
          <w:tcPr>
            <w:tcW w:w="309"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w:t>
            </w:r>
          </w:p>
        </w:tc>
        <w:tc>
          <w:tcPr>
            <w:tcW w:w="310" w:type="dxa"/>
            <w:tcBorders/>
            <w:shd w:fill="auto" w:val="clear"/>
            <w:vAlign w:val="bottom"/>
          </w:tcPr>
          <w:p>
            <w:pPr>
              <w:pStyle w:val="TableContents"/>
              <w:spacing w:before="0" w:after="0"/>
              <w:ind w:left="0" w:right="0" w:hanging="0"/>
              <w:rPr/>
            </w:pPr>
            <w:r>
              <w:rPr/>
              <w:t> </w:t>
            </w:r>
          </w:p>
        </w:tc>
        <w:tc>
          <w:tcPr>
            <w:tcW w:w="845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Certification of Principal Executive Officer pursuant to 18 U.S.C. 1350</w:t>
            </w:r>
          </w:p>
        </w:tc>
      </w:tr>
      <w:tr>
        <w:trPr/>
        <w:tc>
          <w:tcPr>
            <w:tcW w:w="1133" w:type="dxa"/>
            <w:tcBorders/>
            <w:shd w:fill="auto" w:val="clear"/>
          </w:tcPr>
          <w:p>
            <w:pPr>
              <w:pStyle w:val="TableContents"/>
              <w:spacing w:before="0" w:after="0"/>
              <w:ind w:left="0" w:right="0" w:hanging="0"/>
              <w:rPr/>
            </w:pPr>
            <w:r>
              <w:rPr/>
              <w:t> </w:t>
            </w:r>
          </w:p>
        </w:tc>
        <w:tc>
          <w:tcPr>
            <w:tcW w:w="309" w:type="dxa"/>
            <w:tcBorders/>
            <w:shd w:fill="auto" w:val="clear"/>
          </w:tcPr>
          <w:p>
            <w:pPr>
              <w:pStyle w:val="TableContents"/>
              <w:spacing w:before="0" w:after="0"/>
              <w:ind w:left="0" w:right="0" w:hanging="0"/>
              <w:jc w:val="center"/>
              <w:rPr/>
            </w:pPr>
            <w:r>
              <w:rPr/>
              <w:t> </w:t>
            </w:r>
          </w:p>
        </w:tc>
        <w:tc>
          <w:tcPr>
            <w:tcW w:w="310" w:type="dxa"/>
            <w:tcBorders/>
            <w:shd w:fill="auto" w:val="clear"/>
            <w:vAlign w:val="bottom"/>
          </w:tcPr>
          <w:p>
            <w:pPr>
              <w:pStyle w:val="TableContents"/>
              <w:spacing w:before="0" w:after="0"/>
              <w:ind w:left="0" w:right="0" w:hanging="0"/>
              <w:rPr/>
            </w:pPr>
            <w:r>
              <w:rPr/>
              <w:t> </w:t>
            </w:r>
          </w:p>
        </w:tc>
        <w:tc>
          <w:tcPr>
            <w:tcW w:w="8453" w:type="dxa"/>
            <w:tcBorders/>
            <w:shd w:fill="auto" w:val="clear"/>
          </w:tcPr>
          <w:p>
            <w:pPr>
              <w:pStyle w:val="TableContents"/>
              <w:spacing w:before="0" w:after="0"/>
              <w:ind w:left="0" w:right="0" w:hanging="0"/>
              <w:rPr/>
            </w:pPr>
            <w:r>
              <w:rPr/>
              <w:t> </w:t>
            </w:r>
          </w:p>
        </w:tc>
      </w:tr>
      <w:tr>
        <w:trPr/>
        <w:tc>
          <w:tcPr>
            <w:tcW w:w="1133" w:type="dxa"/>
            <w:tcBorders/>
            <w:shd w:fill="auto" w:val="clear"/>
          </w:tcPr>
          <w:p>
            <w:pPr>
              <w:pStyle w:val="TableContents"/>
              <w:spacing w:before="0" w:after="0"/>
              <w:ind w:left="0" w:right="0" w:hanging="0"/>
              <w:rPr/>
            </w:pPr>
            <w:r>
              <w:rPr>
                <w:rFonts w:ascii="Times New Roman" w:hAnsi="Times New Roman"/>
                <w:sz w:val="17"/>
              </w:rPr>
              <w:t xml:space="preserve">32.2 </w:t>
            </w:r>
            <w:r>
              <w:rPr>
                <w:sz w:val="11"/>
              </w:rPr>
              <w:t></w:t>
            </w:r>
          </w:p>
        </w:tc>
        <w:tc>
          <w:tcPr>
            <w:tcW w:w="309"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w:t>
            </w:r>
          </w:p>
        </w:tc>
        <w:tc>
          <w:tcPr>
            <w:tcW w:w="310" w:type="dxa"/>
            <w:tcBorders/>
            <w:shd w:fill="auto" w:val="clear"/>
            <w:vAlign w:val="bottom"/>
          </w:tcPr>
          <w:p>
            <w:pPr>
              <w:pStyle w:val="TableContents"/>
              <w:spacing w:before="0" w:after="0"/>
              <w:ind w:left="0" w:right="0" w:hanging="0"/>
              <w:rPr/>
            </w:pPr>
            <w:r>
              <w:rPr/>
              <w:t> </w:t>
            </w:r>
          </w:p>
        </w:tc>
        <w:tc>
          <w:tcPr>
            <w:tcW w:w="845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Certification of Principal Financial Officer pursuant to 18 U.S.C. 1350</w:t>
            </w:r>
          </w:p>
        </w:tc>
      </w:tr>
    </w:tbl>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1120"/>
        <w:gridCol w:w="409"/>
        <w:gridCol w:w="304"/>
        <w:gridCol w:w="8372"/>
      </w:tblGrid>
      <w:tr>
        <w:trPr/>
        <w:tc>
          <w:tcPr>
            <w:tcW w:w="1120" w:type="dxa"/>
            <w:tcBorders/>
            <w:shd w:fill="auto" w:val="clear"/>
          </w:tcPr>
          <w:p>
            <w:pPr>
              <w:pStyle w:val="TableContents"/>
              <w:spacing w:before="0" w:after="0"/>
              <w:ind w:left="0" w:right="0" w:hanging="0"/>
              <w:rPr/>
            </w:pPr>
            <w:r>
              <w:rPr>
                <w:rFonts w:ascii="Times New Roman" w:hAnsi="Times New Roman"/>
                <w:sz w:val="17"/>
              </w:rPr>
              <w:t>101.INS</w:t>
            </w:r>
            <w:r>
              <w:rPr>
                <w:sz w:val="11"/>
              </w:rPr>
              <w:t></w:t>
            </w:r>
          </w:p>
        </w:tc>
        <w:tc>
          <w:tcPr>
            <w:tcW w:w="409"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w:t>
            </w:r>
          </w:p>
        </w:tc>
        <w:tc>
          <w:tcPr>
            <w:tcW w:w="304" w:type="dxa"/>
            <w:tcBorders/>
            <w:shd w:fill="auto" w:val="clear"/>
            <w:vAlign w:val="bottom"/>
          </w:tcPr>
          <w:p>
            <w:pPr>
              <w:pStyle w:val="TableContents"/>
              <w:spacing w:before="0" w:after="0"/>
              <w:ind w:left="0" w:right="0" w:hanging="0"/>
              <w:rPr/>
            </w:pPr>
            <w:r>
              <w:rPr/>
              <w:t> </w:t>
            </w:r>
          </w:p>
        </w:tc>
        <w:tc>
          <w:tcPr>
            <w:tcW w:w="837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XBRL Instance Document</w:t>
            </w:r>
          </w:p>
        </w:tc>
      </w:tr>
      <w:tr>
        <w:trPr/>
        <w:tc>
          <w:tcPr>
            <w:tcW w:w="1120" w:type="dxa"/>
            <w:tcBorders/>
            <w:shd w:fill="auto" w:val="clear"/>
          </w:tcPr>
          <w:p>
            <w:pPr>
              <w:pStyle w:val="TableContents"/>
              <w:spacing w:before="0" w:after="0"/>
              <w:ind w:left="0" w:right="0" w:hanging="0"/>
              <w:rPr/>
            </w:pPr>
            <w:r>
              <w:rPr/>
              <w:t> </w:t>
            </w:r>
          </w:p>
        </w:tc>
        <w:tc>
          <w:tcPr>
            <w:tcW w:w="409" w:type="dxa"/>
            <w:tcBorders/>
            <w:shd w:fill="auto" w:val="clear"/>
          </w:tcPr>
          <w:p>
            <w:pPr>
              <w:pStyle w:val="TableContents"/>
              <w:spacing w:before="0" w:after="0"/>
              <w:ind w:left="0" w:right="0" w:hanging="0"/>
              <w:jc w:val="center"/>
              <w:rPr/>
            </w:pPr>
            <w:r>
              <w:rPr/>
              <w:t> </w:t>
            </w:r>
          </w:p>
        </w:tc>
        <w:tc>
          <w:tcPr>
            <w:tcW w:w="304" w:type="dxa"/>
            <w:tcBorders/>
            <w:shd w:fill="auto" w:val="clear"/>
            <w:vAlign w:val="bottom"/>
          </w:tcPr>
          <w:p>
            <w:pPr>
              <w:pStyle w:val="TableContents"/>
              <w:spacing w:before="0" w:after="0"/>
              <w:ind w:left="0" w:right="0" w:hanging="0"/>
              <w:rPr/>
            </w:pPr>
            <w:r>
              <w:rPr/>
              <w:t> </w:t>
            </w:r>
          </w:p>
        </w:tc>
        <w:tc>
          <w:tcPr>
            <w:tcW w:w="8372" w:type="dxa"/>
            <w:tcBorders/>
            <w:shd w:fill="auto" w:val="clear"/>
          </w:tcPr>
          <w:p>
            <w:pPr>
              <w:pStyle w:val="TableContents"/>
              <w:spacing w:before="0" w:after="0"/>
              <w:ind w:left="0" w:right="0" w:hanging="0"/>
              <w:rPr/>
            </w:pPr>
            <w:r>
              <w:rPr/>
              <w:t> </w:t>
            </w:r>
          </w:p>
        </w:tc>
      </w:tr>
      <w:tr>
        <w:trPr/>
        <w:tc>
          <w:tcPr>
            <w:tcW w:w="1120" w:type="dxa"/>
            <w:tcBorders/>
            <w:shd w:fill="auto" w:val="clear"/>
          </w:tcPr>
          <w:p>
            <w:pPr>
              <w:pStyle w:val="TableContents"/>
              <w:spacing w:before="0" w:after="0"/>
              <w:ind w:left="0" w:right="0" w:hanging="0"/>
              <w:rPr/>
            </w:pPr>
            <w:r>
              <w:rPr>
                <w:rFonts w:ascii="Times New Roman" w:hAnsi="Times New Roman"/>
                <w:sz w:val="17"/>
              </w:rPr>
              <w:t>101.SCH</w:t>
            </w:r>
            <w:r>
              <w:rPr>
                <w:sz w:val="11"/>
              </w:rPr>
              <w:t></w:t>
            </w:r>
          </w:p>
        </w:tc>
        <w:tc>
          <w:tcPr>
            <w:tcW w:w="409"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w:t>
            </w:r>
          </w:p>
        </w:tc>
        <w:tc>
          <w:tcPr>
            <w:tcW w:w="304" w:type="dxa"/>
            <w:tcBorders/>
            <w:shd w:fill="auto" w:val="clear"/>
            <w:vAlign w:val="bottom"/>
          </w:tcPr>
          <w:p>
            <w:pPr>
              <w:pStyle w:val="TableContents"/>
              <w:spacing w:before="0" w:after="0"/>
              <w:ind w:left="0" w:right="0" w:hanging="0"/>
              <w:rPr/>
            </w:pPr>
            <w:r>
              <w:rPr/>
              <w:t> </w:t>
            </w:r>
          </w:p>
        </w:tc>
        <w:tc>
          <w:tcPr>
            <w:tcW w:w="837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XBRL Taxonomy Extension Schema Document</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57</w:t>
      </w:r>
      <w:bookmarkStart w:id="94" w:name="PB_57_150422_3736"/>
      <w:bookmarkEnd w:id="94"/>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1029"/>
        <w:gridCol w:w="412"/>
        <w:gridCol w:w="307"/>
        <w:gridCol w:w="8457"/>
      </w:tblGrid>
      <w:tr>
        <w:trPr/>
        <w:tc>
          <w:tcPr>
            <w:tcW w:w="1029" w:type="dxa"/>
            <w:tcBorders/>
            <w:shd w:fill="auto" w:val="clear"/>
          </w:tcPr>
          <w:p>
            <w:pPr>
              <w:pStyle w:val="TableContents"/>
              <w:spacing w:before="0" w:after="0"/>
              <w:ind w:left="0" w:right="0" w:hanging="0"/>
              <w:rPr/>
            </w:pPr>
            <w:r>
              <w:rPr>
                <w:rFonts w:ascii="Times New Roman" w:hAnsi="Times New Roman"/>
                <w:sz w:val="17"/>
              </w:rPr>
              <w:t>101.CAL</w:t>
            </w:r>
            <w:r>
              <w:rPr>
                <w:sz w:val="11"/>
              </w:rPr>
              <w:t></w:t>
            </w:r>
          </w:p>
        </w:tc>
        <w:tc>
          <w:tcPr>
            <w:tcW w:w="412"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w:t>
            </w:r>
          </w:p>
        </w:tc>
        <w:tc>
          <w:tcPr>
            <w:tcW w:w="307" w:type="dxa"/>
            <w:tcBorders/>
            <w:shd w:fill="auto" w:val="clear"/>
            <w:vAlign w:val="bottom"/>
          </w:tcPr>
          <w:p>
            <w:pPr>
              <w:pStyle w:val="TableContents"/>
              <w:spacing w:before="0" w:after="0"/>
              <w:ind w:left="0" w:right="0" w:hanging="0"/>
              <w:rPr/>
            </w:pPr>
            <w:r>
              <w:rPr/>
              <w:t> </w:t>
            </w:r>
          </w:p>
        </w:tc>
        <w:tc>
          <w:tcPr>
            <w:tcW w:w="845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XBRL Taxonomy Extension Calculation Linkbase Document</w:t>
            </w:r>
          </w:p>
        </w:tc>
      </w:tr>
      <w:tr>
        <w:trPr/>
        <w:tc>
          <w:tcPr>
            <w:tcW w:w="1029" w:type="dxa"/>
            <w:tcBorders/>
            <w:shd w:fill="auto" w:val="clear"/>
          </w:tcPr>
          <w:p>
            <w:pPr>
              <w:pStyle w:val="TableContents"/>
              <w:spacing w:before="0" w:after="0"/>
              <w:ind w:left="0" w:right="0" w:hanging="0"/>
              <w:rPr/>
            </w:pPr>
            <w:r>
              <w:rPr/>
              <w:t> </w:t>
            </w:r>
          </w:p>
        </w:tc>
        <w:tc>
          <w:tcPr>
            <w:tcW w:w="412" w:type="dxa"/>
            <w:tcBorders/>
            <w:shd w:fill="auto" w:val="clear"/>
          </w:tcPr>
          <w:p>
            <w:pPr>
              <w:pStyle w:val="TableContents"/>
              <w:spacing w:before="0" w:after="0"/>
              <w:ind w:left="0" w:right="0" w:hanging="0"/>
              <w:jc w:val="center"/>
              <w:rPr/>
            </w:pPr>
            <w:r>
              <w:rPr/>
              <w:t> </w:t>
            </w:r>
          </w:p>
        </w:tc>
        <w:tc>
          <w:tcPr>
            <w:tcW w:w="307" w:type="dxa"/>
            <w:tcBorders/>
            <w:shd w:fill="auto" w:val="clear"/>
            <w:vAlign w:val="bottom"/>
          </w:tcPr>
          <w:p>
            <w:pPr>
              <w:pStyle w:val="TableContents"/>
              <w:spacing w:before="0" w:after="0"/>
              <w:ind w:left="0" w:right="0" w:hanging="0"/>
              <w:rPr/>
            </w:pPr>
            <w:r>
              <w:rPr/>
              <w:t> </w:t>
            </w:r>
          </w:p>
        </w:tc>
        <w:tc>
          <w:tcPr>
            <w:tcW w:w="8457" w:type="dxa"/>
            <w:tcBorders/>
            <w:shd w:fill="auto" w:val="clear"/>
          </w:tcPr>
          <w:p>
            <w:pPr>
              <w:pStyle w:val="TableContents"/>
              <w:spacing w:before="0" w:after="0"/>
              <w:ind w:left="0" w:right="0" w:hanging="0"/>
              <w:rPr/>
            </w:pPr>
            <w:r>
              <w:rPr/>
              <w:t> </w:t>
            </w:r>
          </w:p>
        </w:tc>
      </w:tr>
      <w:tr>
        <w:trPr/>
        <w:tc>
          <w:tcPr>
            <w:tcW w:w="1029" w:type="dxa"/>
            <w:tcBorders/>
            <w:shd w:fill="auto" w:val="clear"/>
          </w:tcPr>
          <w:p>
            <w:pPr>
              <w:pStyle w:val="TableContents"/>
              <w:spacing w:before="0" w:after="0"/>
              <w:ind w:left="0" w:right="0" w:hanging="0"/>
              <w:rPr/>
            </w:pPr>
            <w:r>
              <w:rPr>
                <w:rFonts w:ascii="Times New Roman" w:hAnsi="Times New Roman"/>
                <w:sz w:val="17"/>
              </w:rPr>
              <w:t>101.DEF</w:t>
            </w:r>
            <w:r>
              <w:rPr>
                <w:sz w:val="11"/>
              </w:rPr>
              <w:t></w:t>
            </w:r>
          </w:p>
        </w:tc>
        <w:tc>
          <w:tcPr>
            <w:tcW w:w="412"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w:t>
            </w:r>
          </w:p>
        </w:tc>
        <w:tc>
          <w:tcPr>
            <w:tcW w:w="307" w:type="dxa"/>
            <w:tcBorders/>
            <w:shd w:fill="auto" w:val="clear"/>
            <w:vAlign w:val="bottom"/>
          </w:tcPr>
          <w:p>
            <w:pPr>
              <w:pStyle w:val="TableContents"/>
              <w:spacing w:before="0" w:after="0"/>
              <w:ind w:left="0" w:right="0" w:hanging="0"/>
              <w:rPr/>
            </w:pPr>
            <w:r>
              <w:rPr/>
              <w:t> </w:t>
            </w:r>
          </w:p>
        </w:tc>
        <w:tc>
          <w:tcPr>
            <w:tcW w:w="845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XBRL Taxonomy Extension Definition Linkbase Document</w:t>
            </w:r>
          </w:p>
        </w:tc>
      </w:tr>
      <w:tr>
        <w:trPr/>
        <w:tc>
          <w:tcPr>
            <w:tcW w:w="1029" w:type="dxa"/>
            <w:tcBorders/>
            <w:shd w:fill="auto" w:val="clear"/>
          </w:tcPr>
          <w:p>
            <w:pPr>
              <w:pStyle w:val="TableContents"/>
              <w:spacing w:before="0" w:after="0"/>
              <w:ind w:left="0" w:right="0" w:hanging="0"/>
              <w:rPr/>
            </w:pPr>
            <w:r>
              <w:rPr/>
              <w:t> </w:t>
            </w:r>
          </w:p>
        </w:tc>
        <w:tc>
          <w:tcPr>
            <w:tcW w:w="412" w:type="dxa"/>
            <w:tcBorders/>
            <w:shd w:fill="auto" w:val="clear"/>
          </w:tcPr>
          <w:p>
            <w:pPr>
              <w:pStyle w:val="TableContents"/>
              <w:spacing w:before="0" w:after="0"/>
              <w:ind w:left="0" w:right="0" w:hanging="0"/>
              <w:jc w:val="center"/>
              <w:rPr/>
            </w:pPr>
            <w:r>
              <w:rPr/>
              <w:t> </w:t>
            </w:r>
          </w:p>
        </w:tc>
        <w:tc>
          <w:tcPr>
            <w:tcW w:w="307" w:type="dxa"/>
            <w:tcBorders/>
            <w:shd w:fill="auto" w:val="clear"/>
            <w:vAlign w:val="bottom"/>
          </w:tcPr>
          <w:p>
            <w:pPr>
              <w:pStyle w:val="TableContents"/>
              <w:spacing w:before="0" w:after="0"/>
              <w:ind w:left="0" w:right="0" w:hanging="0"/>
              <w:rPr/>
            </w:pPr>
            <w:r>
              <w:rPr/>
              <w:t> </w:t>
            </w:r>
          </w:p>
        </w:tc>
        <w:tc>
          <w:tcPr>
            <w:tcW w:w="8457" w:type="dxa"/>
            <w:tcBorders/>
            <w:shd w:fill="auto" w:val="clear"/>
          </w:tcPr>
          <w:p>
            <w:pPr>
              <w:pStyle w:val="TableContents"/>
              <w:spacing w:before="0" w:after="0"/>
              <w:ind w:left="0" w:right="0" w:hanging="0"/>
              <w:rPr/>
            </w:pPr>
            <w:r>
              <w:rPr/>
              <w:t> </w:t>
            </w:r>
          </w:p>
        </w:tc>
      </w:tr>
      <w:tr>
        <w:trPr/>
        <w:tc>
          <w:tcPr>
            <w:tcW w:w="1029" w:type="dxa"/>
            <w:tcBorders/>
            <w:shd w:fill="auto" w:val="clear"/>
          </w:tcPr>
          <w:p>
            <w:pPr>
              <w:pStyle w:val="TableContents"/>
              <w:spacing w:before="0" w:after="0"/>
              <w:ind w:left="0" w:right="0" w:hanging="0"/>
              <w:rPr/>
            </w:pPr>
            <w:r>
              <w:rPr>
                <w:rFonts w:ascii="Times New Roman" w:hAnsi="Times New Roman"/>
                <w:sz w:val="17"/>
              </w:rPr>
              <w:t>101.LAB</w:t>
            </w:r>
            <w:r>
              <w:rPr>
                <w:sz w:val="11"/>
              </w:rPr>
              <w:t></w:t>
            </w:r>
          </w:p>
        </w:tc>
        <w:tc>
          <w:tcPr>
            <w:tcW w:w="412"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w:t>
            </w:r>
          </w:p>
        </w:tc>
        <w:tc>
          <w:tcPr>
            <w:tcW w:w="307" w:type="dxa"/>
            <w:tcBorders/>
            <w:shd w:fill="auto" w:val="clear"/>
            <w:vAlign w:val="bottom"/>
          </w:tcPr>
          <w:p>
            <w:pPr>
              <w:pStyle w:val="TableContents"/>
              <w:spacing w:before="0" w:after="0"/>
              <w:ind w:left="0" w:right="0" w:hanging="0"/>
              <w:rPr/>
            </w:pPr>
            <w:r>
              <w:rPr/>
              <w:t> </w:t>
            </w:r>
          </w:p>
        </w:tc>
        <w:tc>
          <w:tcPr>
            <w:tcW w:w="845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XBRL Taxonomy Extension Label Linkbase Document</w:t>
            </w:r>
          </w:p>
        </w:tc>
      </w:tr>
      <w:tr>
        <w:trPr/>
        <w:tc>
          <w:tcPr>
            <w:tcW w:w="1029" w:type="dxa"/>
            <w:tcBorders/>
            <w:shd w:fill="auto" w:val="clear"/>
          </w:tcPr>
          <w:p>
            <w:pPr>
              <w:pStyle w:val="TableContents"/>
              <w:spacing w:before="0" w:after="0"/>
              <w:ind w:left="0" w:right="0" w:hanging="0"/>
              <w:rPr/>
            </w:pPr>
            <w:r>
              <w:rPr/>
              <w:t> </w:t>
            </w:r>
          </w:p>
        </w:tc>
        <w:tc>
          <w:tcPr>
            <w:tcW w:w="412" w:type="dxa"/>
            <w:tcBorders/>
            <w:shd w:fill="auto" w:val="clear"/>
          </w:tcPr>
          <w:p>
            <w:pPr>
              <w:pStyle w:val="TableContents"/>
              <w:spacing w:before="0" w:after="0"/>
              <w:ind w:left="0" w:right="0" w:hanging="0"/>
              <w:jc w:val="center"/>
              <w:rPr/>
            </w:pPr>
            <w:r>
              <w:rPr/>
              <w:t> </w:t>
            </w:r>
          </w:p>
        </w:tc>
        <w:tc>
          <w:tcPr>
            <w:tcW w:w="307" w:type="dxa"/>
            <w:tcBorders/>
            <w:shd w:fill="auto" w:val="clear"/>
            <w:vAlign w:val="bottom"/>
          </w:tcPr>
          <w:p>
            <w:pPr>
              <w:pStyle w:val="TableContents"/>
              <w:spacing w:before="0" w:after="0"/>
              <w:ind w:left="0" w:right="0" w:hanging="0"/>
              <w:rPr/>
            </w:pPr>
            <w:r>
              <w:rPr/>
              <w:t> </w:t>
            </w:r>
          </w:p>
        </w:tc>
        <w:tc>
          <w:tcPr>
            <w:tcW w:w="8457" w:type="dxa"/>
            <w:tcBorders/>
            <w:shd w:fill="auto" w:val="clear"/>
          </w:tcPr>
          <w:p>
            <w:pPr>
              <w:pStyle w:val="TableContents"/>
              <w:spacing w:before="0" w:after="0"/>
              <w:ind w:left="0" w:right="0" w:hanging="0"/>
              <w:rPr/>
            </w:pPr>
            <w:r>
              <w:rPr/>
              <w:t> </w:t>
            </w:r>
          </w:p>
        </w:tc>
      </w:tr>
      <w:tr>
        <w:trPr/>
        <w:tc>
          <w:tcPr>
            <w:tcW w:w="1029" w:type="dxa"/>
            <w:tcBorders/>
            <w:shd w:fill="auto" w:val="clear"/>
          </w:tcPr>
          <w:p>
            <w:pPr>
              <w:pStyle w:val="TableContents"/>
              <w:spacing w:before="0" w:after="0"/>
              <w:ind w:left="0" w:right="0" w:hanging="0"/>
              <w:rPr/>
            </w:pPr>
            <w:r>
              <w:rPr>
                <w:rFonts w:ascii="Times New Roman" w:hAnsi="Times New Roman"/>
                <w:sz w:val="17"/>
              </w:rPr>
              <w:t>101.PRE</w:t>
            </w:r>
            <w:r>
              <w:rPr>
                <w:sz w:val="11"/>
              </w:rPr>
              <w:t></w:t>
            </w:r>
          </w:p>
        </w:tc>
        <w:tc>
          <w:tcPr>
            <w:tcW w:w="412"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w:t>
            </w:r>
          </w:p>
        </w:tc>
        <w:tc>
          <w:tcPr>
            <w:tcW w:w="307" w:type="dxa"/>
            <w:tcBorders/>
            <w:shd w:fill="auto" w:val="clear"/>
            <w:vAlign w:val="bottom"/>
          </w:tcPr>
          <w:p>
            <w:pPr>
              <w:pStyle w:val="TableContents"/>
              <w:spacing w:before="0" w:after="0"/>
              <w:ind w:left="0" w:right="0" w:hanging="0"/>
              <w:rPr/>
            </w:pPr>
            <w:r>
              <w:rPr/>
              <w:t> </w:t>
            </w:r>
          </w:p>
        </w:tc>
        <w:tc>
          <w:tcPr>
            <w:tcW w:w="845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XBRL Taxonomy Extension Presentation Linkbase Document</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tbl>
      <w:tblPr>
        <w:tblW w:w="5000" w:type="pct"/>
        <w:jc w:val="left"/>
        <w:tblInd w:w="0" w:type="dxa"/>
        <w:tblCellMar>
          <w:top w:w="0" w:type="dxa"/>
          <w:left w:w="0" w:type="dxa"/>
          <w:bottom w:w="0" w:type="dxa"/>
          <w:right w:w="0" w:type="dxa"/>
        </w:tblCellMar>
      </w:tblPr>
      <w:tblGrid>
        <w:gridCol w:w="512"/>
        <w:gridCol w:w="9693"/>
      </w:tblGrid>
      <w:tr>
        <w:trPr/>
        <w:tc>
          <w:tcPr>
            <w:tcW w:w="512" w:type="dxa"/>
            <w:tcBorders/>
            <w:shd w:fill="auto" w:val="clear"/>
          </w:tcPr>
          <w:p>
            <w:pPr>
              <w:pStyle w:val="TableContents"/>
              <w:spacing w:before="0" w:after="0"/>
              <w:ind w:left="0" w:right="0" w:hanging="0"/>
              <w:rPr>
                <w:rFonts w:ascii="Times New Roman" w:hAnsi="Times New Roman"/>
                <w:sz w:val="11"/>
              </w:rPr>
            </w:pPr>
            <w:r>
              <w:rPr>
                <w:rFonts w:ascii="Times New Roman" w:hAnsi="Times New Roman"/>
                <w:sz w:val="11"/>
              </w:rPr>
              <w:t></w:t>
            </w:r>
          </w:p>
        </w:tc>
        <w:tc>
          <w:tcPr>
            <w:tcW w:w="969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Filed herewith</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58</w:t>
      </w:r>
      <w:bookmarkStart w:id="95" w:name="PB_58_150341_7906"/>
      <w:bookmarkEnd w:id="95"/>
    </w:p>
    <w:p>
      <w:pPr>
        <w:pStyle w:val="HorizontalLine"/>
        <w:pBdr>
          <w:bottom w:val="single" w:sz="18" w:space="0" w:color="010101"/>
        </w:pBdr>
        <w:spacing w:before="0" w:after="0"/>
        <w:rPr/>
      </w:pPr>
      <w:r>
        <w:rPr/>
      </w:r>
      <w:r>
        <w:br w:type="page"/>
      </w:r>
    </w:p>
    <w:p>
      <w:pPr>
        <w:pStyle w:val="TextBody"/>
        <w:spacing w:before="0" w:after="0"/>
        <w:ind w:left="0" w:right="0" w:hanging="0"/>
        <w:jc w:val="right"/>
        <w:rPr>
          <w:rFonts w:ascii="Times New Roman" w:hAnsi="Times New Roman"/>
          <w:b/>
          <w:sz w:val="17"/>
        </w:rPr>
      </w:pPr>
      <w:bookmarkStart w:id="96" w:name="a11-25056_1ex12d1.htm"/>
      <w:bookmarkStart w:id="97" w:name="ksa1125056_1ex12d1"/>
      <w:bookmarkEnd w:id="96"/>
      <w:bookmarkEnd w:id="97"/>
      <w:r>
        <w:rPr>
          <w:rFonts w:ascii="Times New Roman" w:hAnsi="Times New Roman"/>
          <w:b/>
          <w:sz w:val="17"/>
        </w:rPr>
        <w:t>EXHIBIT 12.1</w:t>
      </w:r>
    </w:p>
    <w:p>
      <w:pPr>
        <w:pStyle w:val="TextBody"/>
        <w:spacing w:before="0" w:after="0"/>
        <w:ind w:left="0" w:right="0" w:hanging="0"/>
        <w:jc w:val="right"/>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STATEMENT OF COMPUTATION OF RATIO OF EARNINGS TO FIXED CHARGES</w:t>
      </w:r>
    </w:p>
    <w:p>
      <w:pPr>
        <w:pStyle w:val="TextBody"/>
        <w:spacing w:before="0" w:after="0"/>
        <w:ind w:left="0" w:right="0" w:hanging="0"/>
        <w:jc w:val="center"/>
        <w:rPr>
          <w:rFonts w:ascii="Times New Roman" w:hAnsi="Times New Roman"/>
          <w:b/>
          <w:sz w:val="17"/>
        </w:rPr>
      </w:pPr>
      <w:r>
        <w:rPr>
          <w:rFonts w:ascii="Times New Roman" w:hAnsi="Times New Roman"/>
          <w:b/>
          <w:sz w:val="17"/>
        </w:rPr>
        <w:t>(in millions)</w:t>
      </w:r>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3609"/>
        <w:gridCol w:w="182"/>
        <w:gridCol w:w="224"/>
        <w:gridCol w:w="1042"/>
        <w:gridCol w:w="216"/>
        <w:gridCol w:w="146"/>
        <w:gridCol w:w="552"/>
        <w:gridCol w:w="216"/>
        <w:gridCol w:w="146"/>
        <w:gridCol w:w="552"/>
        <w:gridCol w:w="216"/>
        <w:gridCol w:w="145"/>
        <w:gridCol w:w="552"/>
        <w:gridCol w:w="216"/>
        <w:gridCol w:w="146"/>
        <w:gridCol w:w="552"/>
        <w:gridCol w:w="216"/>
        <w:gridCol w:w="146"/>
        <w:gridCol w:w="552"/>
        <w:gridCol w:w="579"/>
      </w:tblGrid>
      <w:tr>
        <w:trPr/>
        <w:tc>
          <w:tcPr>
            <w:tcW w:w="3609" w:type="dxa"/>
            <w:tcBorders/>
            <w:shd w:fill="auto" w:val="clear"/>
            <w:vAlign w:val="bottom"/>
          </w:tcPr>
          <w:p>
            <w:pPr>
              <w:pStyle w:val="TableContents"/>
              <w:spacing w:before="0" w:after="0"/>
              <w:ind w:left="0" w:right="0" w:hanging="0"/>
              <w:rPr/>
            </w:pPr>
            <w:r>
              <w:rPr/>
              <w:t> </w:t>
            </w:r>
          </w:p>
        </w:tc>
        <w:tc>
          <w:tcPr>
            <w:tcW w:w="182" w:type="dxa"/>
            <w:tcBorders/>
            <w:shd w:fill="auto" w:val="clear"/>
            <w:vAlign w:val="bottom"/>
          </w:tcPr>
          <w:p>
            <w:pPr>
              <w:pStyle w:val="TableContents"/>
              <w:spacing w:before="0" w:after="0"/>
              <w:ind w:left="0" w:right="0" w:hanging="0"/>
              <w:jc w:val="center"/>
              <w:rPr/>
            </w:pPr>
            <w:r>
              <w:rPr/>
              <w:t> </w:t>
            </w:r>
          </w:p>
        </w:tc>
        <w:tc>
          <w:tcPr>
            <w:tcW w:w="1266"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Nine Months</w:t>
            </w:r>
          </w:p>
        </w:tc>
        <w:tc>
          <w:tcPr>
            <w:tcW w:w="216" w:type="dxa"/>
            <w:tcBorders/>
            <w:shd w:fill="auto" w:val="clear"/>
            <w:vAlign w:val="bottom"/>
          </w:tcPr>
          <w:p>
            <w:pPr>
              <w:pStyle w:val="TableContents"/>
              <w:spacing w:before="0" w:after="0"/>
              <w:ind w:left="0" w:right="0" w:hanging="0"/>
              <w:jc w:val="center"/>
              <w:rPr/>
            </w:pPr>
            <w:r>
              <w:rPr/>
              <w:t> </w:t>
            </w:r>
          </w:p>
        </w:tc>
        <w:tc>
          <w:tcPr>
            <w:tcW w:w="698" w:type="dxa"/>
            <w:gridSpan w:val="2"/>
            <w:tcBorders/>
            <w:shd w:fill="auto" w:val="clear"/>
            <w:vAlign w:val="bottom"/>
          </w:tcPr>
          <w:p>
            <w:pPr>
              <w:pStyle w:val="TableContents"/>
              <w:spacing w:before="0" w:after="0"/>
              <w:ind w:left="0" w:right="0" w:hanging="0"/>
              <w:jc w:val="center"/>
              <w:rPr/>
            </w:pPr>
            <w:r>
              <w:rPr/>
              <w:t> </w:t>
            </w:r>
          </w:p>
        </w:tc>
        <w:tc>
          <w:tcPr>
            <w:tcW w:w="216" w:type="dxa"/>
            <w:tcBorders/>
            <w:shd w:fill="auto" w:val="clear"/>
            <w:vAlign w:val="bottom"/>
          </w:tcPr>
          <w:p>
            <w:pPr>
              <w:pStyle w:val="TableContents"/>
              <w:spacing w:before="0" w:after="0"/>
              <w:ind w:left="0" w:right="0" w:hanging="0"/>
              <w:jc w:val="center"/>
              <w:rPr/>
            </w:pPr>
            <w:r>
              <w:rPr/>
              <w:t> </w:t>
            </w:r>
          </w:p>
        </w:tc>
        <w:tc>
          <w:tcPr>
            <w:tcW w:w="698" w:type="dxa"/>
            <w:gridSpan w:val="2"/>
            <w:tcBorders/>
            <w:shd w:fill="auto" w:val="clear"/>
            <w:vAlign w:val="bottom"/>
          </w:tcPr>
          <w:p>
            <w:pPr>
              <w:pStyle w:val="TableContents"/>
              <w:spacing w:before="0" w:after="0"/>
              <w:ind w:left="0" w:right="0" w:hanging="0"/>
              <w:jc w:val="center"/>
              <w:rPr/>
            </w:pPr>
            <w:r>
              <w:rPr/>
              <w:t> </w:t>
            </w:r>
          </w:p>
        </w:tc>
        <w:tc>
          <w:tcPr>
            <w:tcW w:w="216" w:type="dxa"/>
            <w:tcBorders/>
            <w:shd w:fill="auto" w:val="clear"/>
            <w:vAlign w:val="bottom"/>
          </w:tcPr>
          <w:p>
            <w:pPr>
              <w:pStyle w:val="TableContents"/>
              <w:spacing w:before="0" w:after="0"/>
              <w:ind w:left="0" w:right="0" w:hanging="0"/>
              <w:jc w:val="center"/>
              <w:rPr/>
            </w:pPr>
            <w:r>
              <w:rPr/>
              <w:t> </w:t>
            </w:r>
          </w:p>
        </w:tc>
        <w:tc>
          <w:tcPr>
            <w:tcW w:w="697" w:type="dxa"/>
            <w:gridSpan w:val="2"/>
            <w:tcBorders/>
            <w:shd w:fill="auto" w:val="clear"/>
            <w:vAlign w:val="bottom"/>
          </w:tcPr>
          <w:p>
            <w:pPr>
              <w:pStyle w:val="TableContents"/>
              <w:spacing w:before="0" w:after="0"/>
              <w:ind w:left="0" w:right="0" w:hanging="0"/>
              <w:jc w:val="center"/>
              <w:rPr/>
            </w:pPr>
            <w:r>
              <w:rPr/>
              <w:t> </w:t>
            </w:r>
          </w:p>
        </w:tc>
        <w:tc>
          <w:tcPr>
            <w:tcW w:w="216" w:type="dxa"/>
            <w:tcBorders/>
            <w:shd w:fill="auto" w:val="clear"/>
            <w:vAlign w:val="bottom"/>
          </w:tcPr>
          <w:p>
            <w:pPr>
              <w:pStyle w:val="TableContents"/>
              <w:spacing w:before="0" w:after="0"/>
              <w:ind w:left="0" w:right="0" w:hanging="0"/>
              <w:jc w:val="center"/>
              <w:rPr/>
            </w:pPr>
            <w:r>
              <w:rPr/>
              <w:t> </w:t>
            </w:r>
          </w:p>
        </w:tc>
        <w:tc>
          <w:tcPr>
            <w:tcW w:w="698" w:type="dxa"/>
            <w:gridSpan w:val="2"/>
            <w:tcBorders/>
            <w:shd w:fill="auto" w:val="clear"/>
            <w:vAlign w:val="bottom"/>
          </w:tcPr>
          <w:p>
            <w:pPr>
              <w:pStyle w:val="TableContents"/>
              <w:spacing w:before="0" w:after="0"/>
              <w:ind w:left="0" w:right="0" w:hanging="0"/>
              <w:jc w:val="center"/>
              <w:rPr/>
            </w:pPr>
            <w:r>
              <w:rPr/>
              <w:t> </w:t>
            </w:r>
          </w:p>
        </w:tc>
        <w:tc>
          <w:tcPr>
            <w:tcW w:w="216" w:type="dxa"/>
            <w:tcBorders/>
            <w:shd w:fill="auto" w:val="clear"/>
            <w:vAlign w:val="bottom"/>
          </w:tcPr>
          <w:p>
            <w:pPr>
              <w:pStyle w:val="TableContents"/>
              <w:spacing w:before="0" w:after="0"/>
              <w:ind w:left="0" w:right="0" w:hanging="0"/>
              <w:jc w:val="center"/>
              <w:rPr/>
            </w:pPr>
            <w:r>
              <w:rPr/>
              <w:t> </w:t>
            </w:r>
          </w:p>
        </w:tc>
        <w:tc>
          <w:tcPr>
            <w:tcW w:w="698" w:type="dxa"/>
            <w:gridSpan w:val="2"/>
            <w:tcBorders/>
            <w:shd w:fill="auto" w:val="clear"/>
            <w:vAlign w:val="bottom"/>
          </w:tcPr>
          <w:p>
            <w:pPr>
              <w:pStyle w:val="TableContents"/>
              <w:spacing w:before="0" w:after="0"/>
              <w:ind w:left="0" w:right="0" w:hanging="0"/>
              <w:jc w:val="center"/>
              <w:rPr/>
            </w:pPr>
            <w:r>
              <w:rPr/>
              <w:t> </w:t>
            </w:r>
          </w:p>
        </w:tc>
        <w:tc>
          <w:tcPr>
            <w:tcW w:w="579" w:type="dxa"/>
            <w:tcBorders/>
            <w:shd w:fill="auto" w:val="clear"/>
            <w:vAlign w:val="bottom"/>
          </w:tcPr>
          <w:p>
            <w:pPr>
              <w:pStyle w:val="TableContents"/>
              <w:spacing w:before="0" w:after="0"/>
              <w:ind w:left="0" w:right="0" w:hanging="0"/>
              <w:rPr/>
            </w:pPr>
            <w:r>
              <w:rPr/>
              <w:t> </w:t>
            </w:r>
          </w:p>
        </w:tc>
      </w:tr>
      <w:tr>
        <w:trPr/>
        <w:tc>
          <w:tcPr>
            <w:tcW w:w="3609" w:type="dxa"/>
            <w:tcBorders/>
            <w:shd w:fill="auto" w:val="clear"/>
            <w:vAlign w:val="bottom"/>
          </w:tcPr>
          <w:p>
            <w:pPr>
              <w:pStyle w:val="TableContents"/>
              <w:spacing w:before="0" w:after="0"/>
              <w:ind w:left="0" w:right="0" w:hanging="0"/>
              <w:rPr/>
            </w:pPr>
            <w:r>
              <w:rPr/>
              <w:t> </w:t>
            </w:r>
          </w:p>
        </w:tc>
        <w:tc>
          <w:tcPr>
            <w:tcW w:w="182" w:type="dxa"/>
            <w:tcBorders/>
            <w:shd w:fill="auto" w:val="clear"/>
            <w:vAlign w:val="bottom"/>
          </w:tcPr>
          <w:p>
            <w:pPr>
              <w:pStyle w:val="TableContents"/>
              <w:spacing w:before="0" w:after="0"/>
              <w:ind w:left="0" w:right="0" w:hanging="0"/>
              <w:jc w:val="center"/>
              <w:rPr/>
            </w:pPr>
            <w:r>
              <w:rPr/>
              <w:t> </w:t>
            </w:r>
          </w:p>
        </w:tc>
        <w:tc>
          <w:tcPr>
            <w:tcW w:w="1266"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Ended</w:t>
            </w:r>
          </w:p>
        </w:tc>
        <w:tc>
          <w:tcPr>
            <w:tcW w:w="216" w:type="dxa"/>
            <w:tcBorders/>
            <w:shd w:fill="auto" w:val="clear"/>
            <w:vAlign w:val="bottom"/>
          </w:tcPr>
          <w:p>
            <w:pPr>
              <w:pStyle w:val="TableContents"/>
              <w:spacing w:before="0" w:after="0"/>
              <w:ind w:left="0" w:right="0" w:hanging="0"/>
              <w:jc w:val="center"/>
              <w:rPr/>
            </w:pPr>
            <w:r>
              <w:rPr/>
              <w:t> </w:t>
            </w:r>
          </w:p>
        </w:tc>
        <w:tc>
          <w:tcPr>
            <w:tcW w:w="698" w:type="dxa"/>
            <w:gridSpan w:val="2"/>
            <w:tcBorders/>
            <w:shd w:fill="auto" w:val="clear"/>
            <w:vAlign w:val="bottom"/>
          </w:tcPr>
          <w:p>
            <w:pPr>
              <w:pStyle w:val="TableContents"/>
              <w:spacing w:before="0" w:after="0"/>
              <w:ind w:left="0" w:right="0" w:hanging="0"/>
              <w:jc w:val="center"/>
              <w:rPr/>
            </w:pPr>
            <w:r>
              <w:rPr/>
              <w:t> </w:t>
            </w:r>
          </w:p>
        </w:tc>
        <w:tc>
          <w:tcPr>
            <w:tcW w:w="216" w:type="dxa"/>
            <w:tcBorders/>
            <w:shd w:fill="auto" w:val="clear"/>
            <w:vAlign w:val="bottom"/>
          </w:tcPr>
          <w:p>
            <w:pPr>
              <w:pStyle w:val="TableContents"/>
              <w:spacing w:before="0" w:after="0"/>
              <w:ind w:left="0" w:right="0" w:hanging="0"/>
              <w:jc w:val="center"/>
              <w:rPr/>
            </w:pPr>
            <w:r>
              <w:rPr/>
              <w:t> </w:t>
            </w:r>
          </w:p>
        </w:tc>
        <w:tc>
          <w:tcPr>
            <w:tcW w:w="698" w:type="dxa"/>
            <w:gridSpan w:val="2"/>
            <w:tcBorders/>
            <w:shd w:fill="auto" w:val="clear"/>
            <w:vAlign w:val="bottom"/>
          </w:tcPr>
          <w:p>
            <w:pPr>
              <w:pStyle w:val="TableContents"/>
              <w:spacing w:before="0" w:after="0"/>
              <w:ind w:left="0" w:right="0" w:hanging="0"/>
              <w:jc w:val="center"/>
              <w:rPr/>
            </w:pPr>
            <w:r>
              <w:rPr/>
              <w:t> </w:t>
            </w:r>
          </w:p>
        </w:tc>
        <w:tc>
          <w:tcPr>
            <w:tcW w:w="216" w:type="dxa"/>
            <w:tcBorders/>
            <w:shd w:fill="auto" w:val="clear"/>
            <w:vAlign w:val="bottom"/>
          </w:tcPr>
          <w:p>
            <w:pPr>
              <w:pStyle w:val="TableContents"/>
              <w:spacing w:before="0" w:after="0"/>
              <w:ind w:left="0" w:right="0" w:hanging="0"/>
              <w:jc w:val="center"/>
              <w:rPr/>
            </w:pPr>
            <w:r>
              <w:rPr/>
              <w:t> </w:t>
            </w:r>
          </w:p>
        </w:tc>
        <w:tc>
          <w:tcPr>
            <w:tcW w:w="697" w:type="dxa"/>
            <w:gridSpan w:val="2"/>
            <w:tcBorders/>
            <w:shd w:fill="auto" w:val="clear"/>
            <w:vAlign w:val="bottom"/>
          </w:tcPr>
          <w:p>
            <w:pPr>
              <w:pStyle w:val="TableContents"/>
              <w:spacing w:before="0" w:after="0"/>
              <w:ind w:left="0" w:right="0" w:hanging="0"/>
              <w:jc w:val="center"/>
              <w:rPr/>
            </w:pPr>
            <w:r>
              <w:rPr/>
              <w:t> </w:t>
            </w:r>
          </w:p>
        </w:tc>
        <w:tc>
          <w:tcPr>
            <w:tcW w:w="216" w:type="dxa"/>
            <w:tcBorders/>
            <w:shd w:fill="auto" w:val="clear"/>
            <w:vAlign w:val="bottom"/>
          </w:tcPr>
          <w:p>
            <w:pPr>
              <w:pStyle w:val="TableContents"/>
              <w:spacing w:before="0" w:after="0"/>
              <w:ind w:left="0" w:right="0" w:hanging="0"/>
              <w:jc w:val="center"/>
              <w:rPr/>
            </w:pPr>
            <w:r>
              <w:rPr/>
              <w:t> </w:t>
            </w:r>
          </w:p>
        </w:tc>
        <w:tc>
          <w:tcPr>
            <w:tcW w:w="698" w:type="dxa"/>
            <w:gridSpan w:val="2"/>
            <w:tcBorders/>
            <w:shd w:fill="auto" w:val="clear"/>
            <w:vAlign w:val="bottom"/>
          </w:tcPr>
          <w:p>
            <w:pPr>
              <w:pStyle w:val="TableContents"/>
              <w:spacing w:before="0" w:after="0"/>
              <w:ind w:left="0" w:right="0" w:hanging="0"/>
              <w:jc w:val="center"/>
              <w:rPr/>
            </w:pPr>
            <w:r>
              <w:rPr/>
              <w:t> </w:t>
            </w:r>
          </w:p>
        </w:tc>
        <w:tc>
          <w:tcPr>
            <w:tcW w:w="216" w:type="dxa"/>
            <w:tcBorders/>
            <w:shd w:fill="auto" w:val="clear"/>
            <w:vAlign w:val="bottom"/>
          </w:tcPr>
          <w:p>
            <w:pPr>
              <w:pStyle w:val="TableContents"/>
              <w:spacing w:before="0" w:after="0"/>
              <w:ind w:left="0" w:right="0" w:hanging="0"/>
              <w:jc w:val="center"/>
              <w:rPr/>
            </w:pPr>
            <w:r>
              <w:rPr/>
              <w:t> </w:t>
            </w:r>
          </w:p>
        </w:tc>
        <w:tc>
          <w:tcPr>
            <w:tcW w:w="698" w:type="dxa"/>
            <w:gridSpan w:val="2"/>
            <w:tcBorders/>
            <w:shd w:fill="auto" w:val="clear"/>
            <w:vAlign w:val="bottom"/>
          </w:tcPr>
          <w:p>
            <w:pPr>
              <w:pStyle w:val="TableContents"/>
              <w:spacing w:before="0" w:after="0"/>
              <w:ind w:left="0" w:right="0" w:hanging="0"/>
              <w:jc w:val="center"/>
              <w:rPr/>
            </w:pPr>
            <w:r>
              <w:rPr/>
              <w:t> </w:t>
            </w:r>
          </w:p>
        </w:tc>
        <w:tc>
          <w:tcPr>
            <w:tcW w:w="579" w:type="dxa"/>
            <w:tcBorders/>
            <w:shd w:fill="auto" w:val="clear"/>
            <w:vAlign w:val="bottom"/>
          </w:tcPr>
          <w:p>
            <w:pPr>
              <w:pStyle w:val="TableContents"/>
              <w:spacing w:before="0" w:after="0"/>
              <w:ind w:left="0" w:right="0" w:hanging="0"/>
              <w:rPr/>
            </w:pPr>
            <w:r>
              <w:rPr/>
              <w:t> </w:t>
            </w:r>
          </w:p>
        </w:tc>
      </w:tr>
      <w:tr>
        <w:trPr/>
        <w:tc>
          <w:tcPr>
            <w:tcW w:w="3609" w:type="dxa"/>
            <w:tcBorders/>
            <w:shd w:fill="auto" w:val="clear"/>
            <w:vAlign w:val="bottom"/>
          </w:tcPr>
          <w:p>
            <w:pPr>
              <w:pStyle w:val="TableContents"/>
              <w:spacing w:before="0" w:after="0"/>
              <w:ind w:left="0" w:right="0" w:hanging="0"/>
              <w:rPr/>
            </w:pPr>
            <w:r>
              <w:rPr/>
              <w:t> </w:t>
            </w:r>
          </w:p>
        </w:tc>
        <w:tc>
          <w:tcPr>
            <w:tcW w:w="182" w:type="dxa"/>
            <w:tcBorders/>
            <w:shd w:fill="auto" w:val="clear"/>
            <w:vAlign w:val="bottom"/>
          </w:tcPr>
          <w:p>
            <w:pPr>
              <w:pStyle w:val="TableContents"/>
              <w:spacing w:before="0" w:after="0"/>
              <w:ind w:left="0" w:right="0" w:hanging="0"/>
              <w:jc w:val="center"/>
              <w:rPr/>
            </w:pPr>
            <w:r>
              <w:rPr/>
              <w:t> </w:t>
            </w:r>
          </w:p>
        </w:tc>
        <w:tc>
          <w:tcPr>
            <w:tcW w:w="1266"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September 30,</w:t>
            </w:r>
          </w:p>
        </w:tc>
        <w:tc>
          <w:tcPr>
            <w:tcW w:w="216" w:type="dxa"/>
            <w:tcBorders/>
            <w:shd w:fill="auto" w:val="clear"/>
            <w:vAlign w:val="bottom"/>
          </w:tcPr>
          <w:p>
            <w:pPr>
              <w:pStyle w:val="TableContents"/>
              <w:spacing w:before="0" w:after="0"/>
              <w:ind w:left="0" w:right="0" w:hanging="0"/>
              <w:jc w:val="center"/>
              <w:rPr/>
            </w:pPr>
            <w:r>
              <w:rPr/>
              <w:t> </w:t>
            </w:r>
          </w:p>
        </w:tc>
        <w:tc>
          <w:tcPr>
            <w:tcW w:w="4353" w:type="dxa"/>
            <w:gridSpan w:val="14"/>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Year Ended December 31,</w:t>
            </w:r>
          </w:p>
        </w:tc>
        <w:tc>
          <w:tcPr>
            <w:tcW w:w="579" w:type="dxa"/>
            <w:tcBorders/>
            <w:shd w:fill="auto" w:val="clear"/>
            <w:vAlign w:val="bottom"/>
          </w:tcPr>
          <w:p>
            <w:pPr>
              <w:pStyle w:val="TableContents"/>
              <w:spacing w:before="0" w:after="0"/>
              <w:ind w:left="0" w:right="0" w:hanging="0"/>
              <w:rPr/>
            </w:pPr>
            <w:r>
              <w:rPr/>
              <w:t> </w:t>
            </w:r>
          </w:p>
        </w:tc>
      </w:tr>
      <w:tr>
        <w:trPr/>
        <w:tc>
          <w:tcPr>
            <w:tcW w:w="3609" w:type="dxa"/>
            <w:tcBorders/>
            <w:shd w:fill="auto" w:val="clear"/>
            <w:vAlign w:val="bottom"/>
          </w:tcPr>
          <w:p>
            <w:pPr>
              <w:pStyle w:val="TableContents"/>
              <w:spacing w:before="0" w:after="0"/>
              <w:ind w:left="0" w:right="0" w:hanging="0"/>
              <w:rPr/>
            </w:pPr>
            <w:r>
              <w:rPr/>
              <w:t> </w:t>
            </w:r>
          </w:p>
        </w:tc>
        <w:tc>
          <w:tcPr>
            <w:tcW w:w="182" w:type="dxa"/>
            <w:tcBorders/>
            <w:shd w:fill="auto" w:val="clear"/>
            <w:vAlign w:val="bottom"/>
          </w:tcPr>
          <w:p>
            <w:pPr>
              <w:pStyle w:val="TableContents"/>
              <w:spacing w:before="0" w:after="0"/>
              <w:ind w:left="0" w:right="0" w:hanging="0"/>
              <w:jc w:val="center"/>
              <w:rPr/>
            </w:pPr>
            <w:r>
              <w:rPr/>
              <w:t> </w:t>
            </w:r>
          </w:p>
        </w:tc>
        <w:tc>
          <w:tcPr>
            <w:tcW w:w="1266"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2011</w:t>
            </w:r>
          </w:p>
        </w:tc>
        <w:tc>
          <w:tcPr>
            <w:tcW w:w="216" w:type="dxa"/>
            <w:tcBorders/>
            <w:shd w:fill="auto" w:val="clear"/>
            <w:vAlign w:val="bottom"/>
          </w:tcPr>
          <w:p>
            <w:pPr>
              <w:pStyle w:val="TableContents"/>
              <w:spacing w:before="0" w:after="0"/>
              <w:ind w:left="0" w:right="0" w:hanging="0"/>
              <w:jc w:val="center"/>
              <w:rPr/>
            </w:pPr>
            <w:r>
              <w:rPr/>
              <w:t> </w:t>
            </w:r>
          </w:p>
        </w:tc>
        <w:tc>
          <w:tcPr>
            <w:tcW w:w="698"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2010</w:t>
            </w:r>
          </w:p>
        </w:tc>
        <w:tc>
          <w:tcPr>
            <w:tcW w:w="216"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698"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2009</w:t>
            </w:r>
          </w:p>
        </w:tc>
        <w:tc>
          <w:tcPr>
            <w:tcW w:w="216"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697"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2008</w:t>
            </w:r>
          </w:p>
        </w:tc>
        <w:tc>
          <w:tcPr>
            <w:tcW w:w="216"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698"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2007</w:t>
            </w:r>
          </w:p>
        </w:tc>
        <w:tc>
          <w:tcPr>
            <w:tcW w:w="216"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698"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2006</w:t>
            </w:r>
          </w:p>
        </w:tc>
        <w:tc>
          <w:tcPr>
            <w:tcW w:w="579" w:type="dxa"/>
            <w:tcBorders/>
            <w:shd w:fill="auto" w:val="clear"/>
            <w:vAlign w:val="bottom"/>
          </w:tcPr>
          <w:p>
            <w:pPr>
              <w:pStyle w:val="TableContents"/>
              <w:spacing w:before="0" w:after="0"/>
              <w:ind w:left="0" w:right="0" w:hanging="0"/>
              <w:rPr/>
            </w:pPr>
            <w:r>
              <w:rPr/>
              <w:t> </w:t>
            </w:r>
          </w:p>
        </w:tc>
      </w:tr>
      <w:tr>
        <w:trPr/>
        <w:tc>
          <w:tcPr>
            <w:tcW w:w="3609" w:type="dxa"/>
            <w:tcBorders/>
            <w:shd w:fill="CCEEFF" w:val="clear"/>
            <w:vAlign w:val="bottom"/>
          </w:tcPr>
          <w:p>
            <w:pPr>
              <w:pStyle w:val="TableContents"/>
              <w:spacing w:before="0" w:after="0"/>
              <w:ind w:left="0" w:right="0" w:hanging="0"/>
              <w:rPr/>
            </w:pPr>
            <w:r>
              <w:rPr>
                <w:rFonts w:ascii="Times New Roman" w:hAnsi="Times New Roman"/>
                <w:b/>
                <w:sz w:val="17"/>
              </w:rPr>
              <w:t>EARNINGS</w:t>
            </w:r>
            <w:r>
              <w:rPr/>
              <w:t xml:space="preserve"> </w:t>
            </w:r>
            <w:r>
              <w:rPr>
                <w:b/>
                <w:sz w:val="11"/>
              </w:rPr>
              <w:t>(1)</w:t>
            </w:r>
          </w:p>
        </w:tc>
        <w:tc>
          <w:tcPr>
            <w:tcW w:w="182" w:type="dxa"/>
            <w:tcBorders/>
            <w:shd w:fill="CCEEFF" w:val="clear"/>
            <w:vAlign w:val="bottom"/>
          </w:tcPr>
          <w:p>
            <w:pPr>
              <w:pStyle w:val="TableContents"/>
              <w:spacing w:before="0" w:after="0"/>
              <w:ind w:left="0" w:right="0" w:hanging="0"/>
              <w:rPr/>
            </w:pPr>
            <w:r>
              <w:rPr/>
              <w:t> </w:t>
            </w:r>
          </w:p>
        </w:tc>
        <w:tc>
          <w:tcPr>
            <w:tcW w:w="1266" w:type="dxa"/>
            <w:gridSpan w:val="2"/>
            <w:tcBorders/>
            <w:shd w:fill="CCEEFF" w:val="clear"/>
            <w:vAlign w:val="bottom"/>
          </w:tcPr>
          <w:p>
            <w:pPr>
              <w:pStyle w:val="TableContents"/>
              <w:spacing w:before="0" w:after="0"/>
              <w:ind w:left="0" w:right="0" w:hanging="0"/>
              <w:jc w:val="right"/>
              <w:rPr/>
            </w:pPr>
            <w:r>
              <w:rPr/>
              <w:t> </w:t>
            </w:r>
          </w:p>
        </w:tc>
        <w:tc>
          <w:tcPr>
            <w:tcW w:w="216" w:type="dxa"/>
            <w:tcBorders/>
            <w:shd w:fill="CCEEFF" w:val="clear"/>
            <w:vAlign w:val="bottom"/>
          </w:tcPr>
          <w:p>
            <w:pPr>
              <w:pStyle w:val="TableContents"/>
              <w:spacing w:before="0" w:after="0"/>
              <w:ind w:left="0" w:right="0" w:hanging="0"/>
              <w:rPr/>
            </w:pPr>
            <w:r>
              <w:rPr/>
              <w:t> </w:t>
            </w:r>
          </w:p>
        </w:tc>
        <w:tc>
          <w:tcPr>
            <w:tcW w:w="698" w:type="dxa"/>
            <w:gridSpan w:val="2"/>
            <w:tcBorders/>
            <w:shd w:fill="CCEEFF" w:val="clear"/>
            <w:vAlign w:val="bottom"/>
          </w:tcPr>
          <w:p>
            <w:pPr>
              <w:pStyle w:val="TableContents"/>
              <w:spacing w:before="0" w:after="0"/>
              <w:ind w:left="0" w:right="0" w:hanging="0"/>
              <w:jc w:val="right"/>
              <w:rPr/>
            </w:pPr>
            <w:r>
              <w:rPr/>
              <w:t> </w:t>
            </w:r>
          </w:p>
        </w:tc>
        <w:tc>
          <w:tcPr>
            <w:tcW w:w="216" w:type="dxa"/>
            <w:tcBorders/>
            <w:shd w:fill="CCEEFF" w:val="clear"/>
            <w:vAlign w:val="bottom"/>
          </w:tcPr>
          <w:p>
            <w:pPr>
              <w:pStyle w:val="TableContents"/>
              <w:spacing w:before="0" w:after="0"/>
              <w:ind w:left="0" w:right="0" w:hanging="0"/>
              <w:rPr/>
            </w:pPr>
            <w:r>
              <w:rPr/>
              <w:t> </w:t>
            </w:r>
          </w:p>
        </w:tc>
        <w:tc>
          <w:tcPr>
            <w:tcW w:w="698" w:type="dxa"/>
            <w:gridSpan w:val="2"/>
            <w:tcBorders/>
            <w:shd w:fill="CCEEFF" w:val="clear"/>
            <w:vAlign w:val="bottom"/>
          </w:tcPr>
          <w:p>
            <w:pPr>
              <w:pStyle w:val="TableContents"/>
              <w:spacing w:before="0" w:after="0"/>
              <w:ind w:left="0" w:right="0" w:hanging="0"/>
              <w:jc w:val="right"/>
              <w:rPr/>
            </w:pPr>
            <w:r>
              <w:rPr/>
              <w:t> </w:t>
            </w:r>
          </w:p>
        </w:tc>
        <w:tc>
          <w:tcPr>
            <w:tcW w:w="216" w:type="dxa"/>
            <w:tcBorders/>
            <w:shd w:fill="CCEEFF" w:val="clear"/>
            <w:vAlign w:val="bottom"/>
          </w:tcPr>
          <w:p>
            <w:pPr>
              <w:pStyle w:val="TableContents"/>
              <w:spacing w:before="0" w:after="0"/>
              <w:ind w:left="0" w:right="0" w:hanging="0"/>
              <w:rPr/>
            </w:pPr>
            <w:r>
              <w:rPr/>
              <w:t> </w:t>
            </w:r>
          </w:p>
        </w:tc>
        <w:tc>
          <w:tcPr>
            <w:tcW w:w="697" w:type="dxa"/>
            <w:gridSpan w:val="2"/>
            <w:tcBorders/>
            <w:shd w:fill="CCEEFF" w:val="clear"/>
            <w:vAlign w:val="bottom"/>
          </w:tcPr>
          <w:p>
            <w:pPr>
              <w:pStyle w:val="TableContents"/>
              <w:spacing w:before="0" w:after="0"/>
              <w:ind w:left="0" w:right="0" w:hanging="0"/>
              <w:jc w:val="right"/>
              <w:rPr/>
            </w:pPr>
            <w:r>
              <w:rPr/>
              <w:t> </w:t>
            </w:r>
          </w:p>
        </w:tc>
        <w:tc>
          <w:tcPr>
            <w:tcW w:w="216" w:type="dxa"/>
            <w:tcBorders/>
            <w:shd w:fill="CCEEFF" w:val="clear"/>
            <w:vAlign w:val="bottom"/>
          </w:tcPr>
          <w:p>
            <w:pPr>
              <w:pStyle w:val="TableContents"/>
              <w:spacing w:before="0" w:after="0"/>
              <w:ind w:left="0" w:right="0" w:hanging="0"/>
              <w:rPr/>
            </w:pPr>
            <w:r>
              <w:rPr/>
              <w:t> </w:t>
            </w:r>
          </w:p>
        </w:tc>
        <w:tc>
          <w:tcPr>
            <w:tcW w:w="698" w:type="dxa"/>
            <w:gridSpan w:val="2"/>
            <w:tcBorders/>
            <w:shd w:fill="CCEEFF" w:val="clear"/>
            <w:vAlign w:val="bottom"/>
          </w:tcPr>
          <w:p>
            <w:pPr>
              <w:pStyle w:val="TableContents"/>
              <w:spacing w:before="0" w:after="0"/>
              <w:ind w:left="0" w:right="0" w:hanging="0"/>
              <w:jc w:val="right"/>
              <w:rPr/>
            </w:pPr>
            <w:r>
              <w:rPr/>
              <w:t> </w:t>
            </w:r>
          </w:p>
        </w:tc>
        <w:tc>
          <w:tcPr>
            <w:tcW w:w="216" w:type="dxa"/>
            <w:tcBorders/>
            <w:shd w:fill="CCEEFF" w:val="clear"/>
            <w:vAlign w:val="bottom"/>
          </w:tcPr>
          <w:p>
            <w:pPr>
              <w:pStyle w:val="TableContents"/>
              <w:spacing w:before="0" w:after="0"/>
              <w:ind w:left="0" w:right="0" w:hanging="0"/>
              <w:rPr/>
            </w:pPr>
            <w:r>
              <w:rPr/>
              <w:t> </w:t>
            </w:r>
          </w:p>
        </w:tc>
        <w:tc>
          <w:tcPr>
            <w:tcW w:w="698" w:type="dxa"/>
            <w:gridSpan w:val="2"/>
            <w:tcBorders/>
            <w:shd w:fill="CCEEFF" w:val="clear"/>
            <w:vAlign w:val="bottom"/>
          </w:tcPr>
          <w:p>
            <w:pPr>
              <w:pStyle w:val="TableContents"/>
              <w:spacing w:before="0" w:after="0"/>
              <w:ind w:left="0" w:right="0" w:hanging="0"/>
              <w:jc w:val="right"/>
              <w:rPr/>
            </w:pPr>
            <w:r>
              <w:rPr/>
              <w:t> </w:t>
            </w:r>
          </w:p>
        </w:tc>
        <w:tc>
          <w:tcPr>
            <w:tcW w:w="579" w:type="dxa"/>
            <w:tcBorders/>
            <w:shd w:fill="CCEEFF" w:val="clear"/>
            <w:vAlign w:val="bottom"/>
          </w:tcPr>
          <w:p>
            <w:pPr>
              <w:pStyle w:val="TableContents"/>
              <w:spacing w:before="0" w:after="0"/>
              <w:ind w:left="0" w:right="0" w:hanging="0"/>
              <w:rPr/>
            </w:pPr>
            <w:r>
              <w:rPr/>
              <w:t> </w:t>
            </w:r>
          </w:p>
        </w:tc>
      </w:tr>
      <w:tr>
        <w:trPr/>
        <w:tc>
          <w:tcPr>
            <w:tcW w:w="360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Pre-tax income from continuing operations before noncontrolling interest and income from equity investees</w:t>
            </w:r>
          </w:p>
        </w:tc>
        <w:tc>
          <w:tcPr>
            <w:tcW w:w="182" w:type="dxa"/>
            <w:tcBorders/>
            <w:shd w:fill="auto" w:val="clear"/>
            <w:vAlign w:val="bottom"/>
          </w:tcPr>
          <w:p>
            <w:pPr>
              <w:pStyle w:val="TableContents"/>
              <w:spacing w:before="0" w:after="0"/>
              <w:ind w:left="0" w:right="0" w:hanging="0"/>
              <w:rPr/>
            </w:pPr>
            <w:r>
              <w:rPr/>
              <w:t> </w:t>
            </w:r>
          </w:p>
        </w:tc>
        <w:tc>
          <w:tcPr>
            <w:tcW w:w="22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4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725</w:t>
            </w:r>
          </w:p>
        </w:tc>
        <w:tc>
          <w:tcPr>
            <w:tcW w:w="216" w:type="dxa"/>
            <w:tcBorders/>
            <w:shd w:fill="auto" w:val="clear"/>
            <w:vAlign w:val="bottom"/>
          </w:tcPr>
          <w:p>
            <w:pPr>
              <w:pStyle w:val="TableContents"/>
              <w:spacing w:before="0" w:after="0"/>
              <w:ind w:left="0" w:right="0" w:hanging="0"/>
              <w:rPr/>
            </w:pPr>
            <w:r>
              <w:rPr/>
              <w:t> </w:t>
            </w:r>
          </w:p>
        </w:tc>
        <w:tc>
          <w:tcPr>
            <w:tcW w:w="14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510</w:t>
            </w:r>
          </w:p>
        </w:tc>
        <w:tc>
          <w:tcPr>
            <w:tcW w:w="216" w:type="dxa"/>
            <w:tcBorders/>
            <w:shd w:fill="auto" w:val="clear"/>
            <w:vAlign w:val="bottom"/>
          </w:tcPr>
          <w:p>
            <w:pPr>
              <w:pStyle w:val="TableContents"/>
              <w:spacing w:before="0" w:after="0"/>
              <w:ind w:left="0" w:right="0" w:hanging="0"/>
              <w:rPr/>
            </w:pPr>
            <w:r>
              <w:rPr/>
              <w:t> </w:t>
            </w:r>
          </w:p>
        </w:tc>
        <w:tc>
          <w:tcPr>
            <w:tcW w:w="14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572</w:t>
            </w:r>
          </w:p>
        </w:tc>
        <w:tc>
          <w:tcPr>
            <w:tcW w:w="216" w:type="dxa"/>
            <w:tcBorders/>
            <w:shd w:fill="auto" w:val="clear"/>
            <w:vAlign w:val="bottom"/>
          </w:tcPr>
          <w:p>
            <w:pPr>
              <w:pStyle w:val="TableContents"/>
              <w:spacing w:before="0" w:after="0"/>
              <w:ind w:left="0" w:right="0" w:hanging="0"/>
              <w:rPr/>
            </w:pPr>
            <w:r>
              <w:rPr/>
              <w:t> </w:t>
            </w:r>
          </w:p>
        </w:tc>
        <w:tc>
          <w:tcPr>
            <w:tcW w:w="14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430</w:t>
            </w:r>
          </w:p>
        </w:tc>
        <w:tc>
          <w:tcPr>
            <w:tcW w:w="216" w:type="dxa"/>
            <w:tcBorders/>
            <w:shd w:fill="auto" w:val="clear"/>
            <w:vAlign w:val="bottom"/>
          </w:tcPr>
          <w:p>
            <w:pPr>
              <w:pStyle w:val="TableContents"/>
              <w:spacing w:before="0" w:after="0"/>
              <w:ind w:left="0" w:right="0" w:hanging="0"/>
              <w:rPr/>
            </w:pPr>
            <w:r>
              <w:rPr/>
              <w:t> </w:t>
            </w:r>
          </w:p>
        </w:tc>
        <w:tc>
          <w:tcPr>
            <w:tcW w:w="14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350</w:t>
            </w:r>
          </w:p>
        </w:tc>
        <w:tc>
          <w:tcPr>
            <w:tcW w:w="216" w:type="dxa"/>
            <w:tcBorders/>
            <w:shd w:fill="auto" w:val="clear"/>
            <w:vAlign w:val="bottom"/>
          </w:tcPr>
          <w:p>
            <w:pPr>
              <w:pStyle w:val="TableContents"/>
              <w:spacing w:before="0" w:after="0"/>
              <w:ind w:left="0" w:right="0" w:hanging="0"/>
              <w:rPr/>
            </w:pPr>
            <w:r>
              <w:rPr/>
              <w:t> </w:t>
            </w:r>
          </w:p>
        </w:tc>
        <w:tc>
          <w:tcPr>
            <w:tcW w:w="14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278</w:t>
            </w:r>
          </w:p>
        </w:tc>
        <w:tc>
          <w:tcPr>
            <w:tcW w:w="579" w:type="dxa"/>
            <w:tcBorders/>
            <w:shd w:fill="auto" w:val="clear"/>
            <w:vAlign w:val="bottom"/>
          </w:tcPr>
          <w:p>
            <w:pPr>
              <w:pStyle w:val="TableContents"/>
              <w:spacing w:before="0" w:after="0"/>
              <w:ind w:left="0" w:right="0" w:hanging="0"/>
              <w:rPr/>
            </w:pPr>
            <w:r>
              <w:rPr/>
              <w:t> </w:t>
            </w:r>
          </w:p>
        </w:tc>
      </w:tr>
      <w:tr>
        <w:trPr/>
        <w:tc>
          <w:tcPr>
            <w:tcW w:w="360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add: Fixed charges</w:t>
            </w:r>
          </w:p>
        </w:tc>
        <w:tc>
          <w:tcPr>
            <w:tcW w:w="182" w:type="dxa"/>
            <w:tcBorders/>
            <w:shd w:fill="CCEEFF" w:val="clear"/>
            <w:vAlign w:val="bottom"/>
          </w:tcPr>
          <w:p>
            <w:pPr>
              <w:pStyle w:val="TableContents"/>
              <w:spacing w:before="0" w:after="0"/>
              <w:ind w:left="0" w:right="0" w:hanging="0"/>
              <w:rPr/>
            </w:pPr>
            <w:r>
              <w:rPr/>
              <w:t> </w:t>
            </w:r>
          </w:p>
        </w:tc>
        <w:tc>
          <w:tcPr>
            <w:tcW w:w="126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246</w:t>
            </w:r>
          </w:p>
        </w:tc>
        <w:tc>
          <w:tcPr>
            <w:tcW w:w="216" w:type="dxa"/>
            <w:tcBorders/>
            <w:shd w:fill="CCEEFF" w:val="clear"/>
            <w:vAlign w:val="bottom"/>
          </w:tcPr>
          <w:p>
            <w:pPr>
              <w:pStyle w:val="TableContents"/>
              <w:spacing w:before="0" w:after="0"/>
              <w:ind w:left="0" w:right="0" w:hanging="0"/>
              <w:rPr/>
            </w:pPr>
            <w:r>
              <w:rPr/>
              <w:t> </w:t>
            </w:r>
          </w:p>
        </w:tc>
        <w:tc>
          <w:tcPr>
            <w:tcW w:w="69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321</w:t>
            </w:r>
          </w:p>
        </w:tc>
        <w:tc>
          <w:tcPr>
            <w:tcW w:w="216" w:type="dxa"/>
            <w:tcBorders/>
            <w:shd w:fill="CCEEFF" w:val="clear"/>
            <w:vAlign w:val="bottom"/>
          </w:tcPr>
          <w:p>
            <w:pPr>
              <w:pStyle w:val="TableContents"/>
              <w:spacing w:before="0" w:after="0"/>
              <w:ind w:left="0" w:right="0" w:hanging="0"/>
              <w:rPr/>
            </w:pPr>
            <w:r>
              <w:rPr/>
              <w:t> </w:t>
            </w:r>
          </w:p>
        </w:tc>
        <w:tc>
          <w:tcPr>
            <w:tcW w:w="69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283</w:t>
            </w:r>
          </w:p>
        </w:tc>
        <w:tc>
          <w:tcPr>
            <w:tcW w:w="216" w:type="dxa"/>
            <w:tcBorders/>
            <w:shd w:fill="CCEEFF" w:val="clear"/>
            <w:vAlign w:val="bottom"/>
          </w:tcPr>
          <w:p>
            <w:pPr>
              <w:pStyle w:val="TableContents"/>
              <w:spacing w:before="0" w:after="0"/>
              <w:ind w:left="0" w:right="0" w:hanging="0"/>
              <w:rPr/>
            </w:pPr>
            <w:r>
              <w:rPr/>
              <w:t> </w:t>
            </w:r>
          </w:p>
        </w:tc>
        <w:tc>
          <w:tcPr>
            <w:tcW w:w="69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264</w:t>
            </w:r>
          </w:p>
        </w:tc>
        <w:tc>
          <w:tcPr>
            <w:tcW w:w="216" w:type="dxa"/>
            <w:tcBorders/>
            <w:shd w:fill="CCEEFF" w:val="clear"/>
            <w:vAlign w:val="bottom"/>
          </w:tcPr>
          <w:p>
            <w:pPr>
              <w:pStyle w:val="TableContents"/>
              <w:spacing w:before="0" w:after="0"/>
              <w:ind w:left="0" w:right="0" w:hanging="0"/>
              <w:rPr/>
            </w:pPr>
            <w:r>
              <w:rPr/>
              <w:t> </w:t>
            </w:r>
          </w:p>
        </w:tc>
        <w:tc>
          <w:tcPr>
            <w:tcW w:w="69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233</w:t>
            </w:r>
          </w:p>
        </w:tc>
        <w:tc>
          <w:tcPr>
            <w:tcW w:w="216" w:type="dxa"/>
            <w:tcBorders/>
            <w:shd w:fill="CCEEFF" w:val="clear"/>
            <w:vAlign w:val="bottom"/>
          </w:tcPr>
          <w:p>
            <w:pPr>
              <w:pStyle w:val="TableContents"/>
              <w:spacing w:before="0" w:after="0"/>
              <w:ind w:left="0" w:right="0" w:hanging="0"/>
              <w:rPr/>
            </w:pPr>
            <w:r>
              <w:rPr/>
              <w:t> </w:t>
            </w:r>
          </w:p>
        </w:tc>
        <w:tc>
          <w:tcPr>
            <w:tcW w:w="69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149</w:t>
            </w:r>
          </w:p>
        </w:tc>
        <w:tc>
          <w:tcPr>
            <w:tcW w:w="579" w:type="dxa"/>
            <w:tcBorders/>
            <w:shd w:fill="CCEEFF" w:val="clear"/>
            <w:vAlign w:val="bottom"/>
          </w:tcPr>
          <w:p>
            <w:pPr>
              <w:pStyle w:val="TableContents"/>
              <w:spacing w:before="0" w:after="0"/>
              <w:ind w:left="0" w:right="0" w:hanging="0"/>
              <w:rPr/>
            </w:pPr>
            <w:r>
              <w:rPr/>
              <w:t> </w:t>
            </w:r>
          </w:p>
        </w:tc>
      </w:tr>
      <w:tr>
        <w:trPr/>
        <w:tc>
          <w:tcPr>
            <w:tcW w:w="360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add: Distributed income of equity investees</w:t>
            </w:r>
          </w:p>
        </w:tc>
        <w:tc>
          <w:tcPr>
            <w:tcW w:w="182" w:type="dxa"/>
            <w:tcBorders/>
            <w:shd w:fill="auto" w:val="clear"/>
            <w:vAlign w:val="bottom"/>
          </w:tcPr>
          <w:p>
            <w:pPr>
              <w:pStyle w:val="TableContents"/>
              <w:spacing w:before="0" w:after="0"/>
              <w:ind w:left="0" w:right="0" w:hanging="0"/>
              <w:rPr/>
            </w:pPr>
            <w:r>
              <w:rPr/>
              <w:t> </w:t>
            </w:r>
          </w:p>
        </w:tc>
        <w:tc>
          <w:tcPr>
            <w:tcW w:w="126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w:t>
            </w:r>
          </w:p>
        </w:tc>
        <w:tc>
          <w:tcPr>
            <w:tcW w:w="216" w:type="dxa"/>
            <w:tcBorders/>
            <w:shd w:fill="auto" w:val="clear"/>
            <w:vAlign w:val="bottom"/>
          </w:tcPr>
          <w:p>
            <w:pPr>
              <w:pStyle w:val="TableContents"/>
              <w:spacing w:before="0" w:after="0"/>
              <w:ind w:left="0" w:right="0" w:hanging="0"/>
              <w:rPr/>
            </w:pPr>
            <w:r>
              <w:rPr/>
              <w:t> </w:t>
            </w:r>
          </w:p>
        </w:tc>
        <w:tc>
          <w:tcPr>
            <w:tcW w:w="69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216" w:type="dxa"/>
            <w:tcBorders/>
            <w:shd w:fill="auto" w:val="clear"/>
            <w:vAlign w:val="bottom"/>
          </w:tcPr>
          <w:p>
            <w:pPr>
              <w:pStyle w:val="TableContents"/>
              <w:spacing w:before="0" w:after="0"/>
              <w:ind w:left="0" w:right="0" w:hanging="0"/>
              <w:rPr/>
            </w:pPr>
            <w:r>
              <w:rPr/>
              <w:t> </w:t>
            </w:r>
          </w:p>
        </w:tc>
        <w:tc>
          <w:tcPr>
            <w:tcW w:w="69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216" w:type="dxa"/>
            <w:tcBorders/>
            <w:shd w:fill="auto" w:val="clear"/>
            <w:vAlign w:val="bottom"/>
          </w:tcPr>
          <w:p>
            <w:pPr>
              <w:pStyle w:val="TableContents"/>
              <w:spacing w:before="0" w:after="0"/>
              <w:ind w:left="0" w:right="0" w:hanging="0"/>
              <w:rPr/>
            </w:pPr>
            <w:r>
              <w:rPr/>
              <w:t> </w:t>
            </w:r>
          </w:p>
        </w:tc>
        <w:tc>
          <w:tcPr>
            <w:tcW w:w="69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216" w:type="dxa"/>
            <w:tcBorders/>
            <w:shd w:fill="auto" w:val="clear"/>
            <w:vAlign w:val="bottom"/>
          </w:tcPr>
          <w:p>
            <w:pPr>
              <w:pStyle w:val="TableContents"/>
              <w:spacing w:before="0" w:after="0"/>
              <w:ind w:left="0" w:right="0" w:hanging="0"/>
              <w:rPr/>
            </w:pPr>
            <w:r>
              <w:rPr/>
              <w:t> </w:t>
            </w:r>
          </w:p>
        </w:tc>
        <w:tc>
          <w:tcPr>
            <w:tcW w:w="69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16" w:type="dxa"/>
            <w:tcBorders/>
            <w:shd w:fill="auto" w:val="clear"/>
            <w:vAlign w:val="bottom"/>
          </w:tcPr>
          <w:p>
            <w:pPr>
              <w:pStyle w:val="TableContents"/>
              <w:spacing w:before="0" w:after="0"/>
              <w:ind w:left="0" w:right="0" w:hanging="0"/>
              <w:rPr/>
            </w:pPr>
            <w:r>
              <w:rPr/>
              <w:t> </w:t>
            </w:r>
          </w:p>
        </w:tc>
        <w:tc>
          <w:tcPr>
            <w:tcW w:w="69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579" w:type="dxa"/>
            <w:tcBorders/>
            <w:shd w:fill="auto" w:val="clear"/>
            <w:vAlign w:val="bottom"/>
          </w:tcPr>
          <w:p>
            <w:pPr>
              <w:pStyle w:val="TableContents"/>
              <w:spacing w:before="0" w:after="0"/>
              <w:ind w:left="0" w:right="0" w:hanging="0"/>
              <w:rPr/>
            </w:pPr>
            <w:r>
              <w:rPr/>
              <w:t> </w:t>
            </w:r>
          </w:p>
        </w:tc>
      </w:tr>
      <w:tr>
        <w:trPr/>
        <w:tc>
          <w:tcPr>
            <w:tcW w:w="360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add: Amortization of capitalized interest</w:t>
            </w:r>
          </w:p>
        </w:tc>
        <w:tc>
          <w:tcPr>
            <w:tcW w:w="182" w:type="dxa"/>
            <w:tcBorders/>
            <w:shd w:fill="CCEEFF" w:val="clear"/>
            <w:vAlign w:val="bottom"/>
          </w:tcPr>
          <w:p>
            <w:pPr>
              <w:pStyle w:val="TableContents"/>
              <w:spacing w:before="0" w:after="0"/>
              <w:ind w:left="0" w:right="0" w:hanging="0"/>
              <w:rPr/>
            </w:pPr>
            <w:r>
              <w:rPr/>
              <w:t> </w:t>
            </w:r>
          </w:p>
        </w:tc>
        <w:tc>
          <w:tcPr>
            <w:tcW w:w="126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16" w:type="dxa"/>
            <w:tcBorders/>
            <w:shd w:fill="CCEEFF" w:val="clear"/>
            <w:vAlign w:val="bottom"/>
          </w:tcPr>
          <w:p>
            <w:pPr>
              <w:pStyle w:val="TableContents"/>
              <w:spacing w:before="0" w:after="0"/>
              <w:ind w:left="0" w:right="0" w:hanging="0"/>
              <w:rPr/>
            </w:pPr>
            <w:r>
              <w:rPr/>
              <w:t> </w:t>
            </w:r>
          </w:p>
        </w:tc>
        <w:tc>
          <w:tcPr>
            <w:tcW w:w="69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16" w:type="dxa"/>
            <w:tcBorders/>
            <w:shd w:fill="CCEEFF" w:val="clear"/>
            <w:vAlign w:val="bottom"/>
          </w:tcPr>
          <w:p>
            <w:pPr>
              <w:pStyle w:val="TableContents"/>
              <w:spacing w:before="0" w:after="0"/>
              <w:ind w:left="0" w:right="0" w:hanging="0"/>
              <w:rPr/>
            </w:pPr>
            <w:r>
              <w:rPr/>
              <w:t> </w:t>
            </w:r>
          </w:p>
        </w:tc>
        <w:tc>
          <w:tcPr>
            <w:tcW w:w="69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16" w:type="dxa"/>
            <w:tcBorders/>
            <w:shd w:fill="CCEEFF" w:val="clear"/>
            <w:vAlign w:val="bottom"/>
          </w:tcPr>
          <w:p>
            <w:pPr>
              <w:pStyle w:val="TableContents"/>
              <w:spacing w:before="0" w:after="0"/>
              <w:ind w:left="0" w:right="0" w:hanging="0"/>
              <w:rPr/>
            </w:pPr>
            <w:r>
              <w:rPr/>
              <w:t> </w:t>
            </w:r>
          </w:p>
        </w:tc>
        <w:tc>
          <w:tcPr>
            <w:tcW w:w="69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16" w:type="dxa"/>
            <w:tcBorders/>
            <w:shd w:fill="CCEEFF" w:val="clear"/>
            <w:vAlign w:val="bottom"/>
          </w:tcPr>
          <w:p>
            <w:pPr>
              <w:pStyle w:val="TableContents"/>
              <w:spacing w:before="0" w:after="0"/>
              <w:ind w:left="0" w:right="0" w:hanging="0"/>
              <w:rPr/>
            </w:pPr>
            <w:r>
              <w:rPr/>
              <w:t> </w:t>
            </w:r>
          </w:p>
        </w:tc>
        <w:tc>
          <w:tcPr>
            <w:tcW w:w="69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6" w:type="dxa"/>
            <w:tcBorders/>
            <w:shd w:fill="CCEEFF" w:val="clear"/>
            <w:vAlign w:val="bottom"/>
          </w:tcPr>
          <w:p>
            <w:pPr>
              <w:pStyle w:val="TableContents"/>
              <w:spacing w:before="0" w:after="0"/>
              <w:ind w:left="0" w:right="0" w:hanging="0"/>
              <w:rPr/>
            </w:pPr>
            <w:r>
              <w:rPr/>
              <w:t> </w:t>
            </w:r>
          </w:p>
        </w:tc>
        <w:tc>
          <w:tcPr>
            <w:tcW w:w="69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579" w:type="dxa"/>
            <w:tcBorders/>
            <w:shd w:fill="CCEEFF" w:val="clear"/>
            <w:vAlign w:val="bottom"/>
          </w:tcPr>
          <w:p>
            <w:pPr>
              <w:pStyle w:val="TableContents"/>
              <w:spacing w:before="0" w:after="0"/>
              <w:ind w:left="0" w:right="0" w:hanging="0"/>
              <w:rPr/>
            </w:pPr>
            <w:r>
              <w:rPr/>
              <w:t> </w:t>
            </w:r>
          </w:p>
        </w:tc>
      </w:tr>
      <w:tr>
        <w:trPr/>
        <w:tc>
          <w:tcPr>
            <w:tcW w:w="360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less: Capitalized interest</w:t>
            </w:r>
          </w:p>
        </w:tc>
        <w:tc>
          <w:tcPr>
            <w:tcW w:w="182" w:type="dxa"/>
            <w:tcBorders/>
            <w:shd w:fill="auto" w:val="clear"/>
            <w:vAlign w:val="bottom"/>
          </w:tcPr>
          <w:p>
            <w:pPr>
              <w:pStyle w:val="TableContents"/>
              <w:spacing w:before="0" w:after="0"/>
              <w:ind w:left="0" w:right="0" w:hanging="0"/>
              <w:rPr/>
            </w:pPr>
            <w:r>
              <w:rPr/>
              <w:t> </w:t>
            </w:r>
          </w:p>
        </w:tc>
        <w:tc>
          <w:tcPr>
            <w:tcW w:w="126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w:t>
            </w:r>
          </w:p>
        </w:tc>
        <w:tc>
          <w:tcPr>
            <w:tcW w:w="21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98"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w:t>
            </w:r>
          </w:p>
        </w:tc>
        <w:tc>
          <w:tcPr>
            <w:tcW w:w="21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98"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w:t>
            </w:r>
          </w:p>
        </w:tc>
        <w:tc>
          <w:tcPr>
            <w:tcW w:w="21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97"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w:t>
            </w:r>
          </w:p>
        </w:tc>
        <w:tc>
          <w:tcPr>
            <w:tcW w:w="21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98"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w:t>
            </w:r>
          </w:p>
        </w:tc>
        <w:tc>
          <w:tcPr>
            <w:tcW w:w="21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98"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57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60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 Earnings</w:t>
            </w:r>
          </w:p>
        </w:tc>
        <w:tc>
          <w:tcPr>
            <w:tcW w:w="182" w:type="dxa"/>
            <w:tcBorders/>
            <w:shd w:fill="CCEEFF" w:val="clear"/>
            <w:vAlign w:val="bottom"/>
          </w:tcPr>
          <w:p>
            <w:pPr>
              <w:pStyle w:val="TableContents"/>
              <w:spacing w:before="0" w:after="0"/>
              <w:ind w:left="0" w:right="0" w:hanging="0"/>
              <w:rPr/>
            </w:pPr>
            <w:r>
              <w:rPr/>
              <w:t> </w:t>
            </w:r>
          </w:p>
        </w:tc>
        <w:tc>
          <w:tcPr>
            <w:tcW w:w="224"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42"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970</w:t>
            </w:r>
          </w:p>
        </w:tc>
        <w:tc>
          <w:tcPr>
            <w:tcW w:w="216" w:type="dxa"/>
            <w:tcBorders/>
            <w:shd w:fill="CCEEFF" w:val="clear"/>
            <w:vAlign w:val="bottom"/>
          </w:tcPr>
          <w:p>
            <w:pPr>
              <w:pStyle w:val="TableContents"/>
              <w:spacing w:before="0" w:after="0"/>
              <w:ind w:left="0" w:right="0" w:hanging="0"/>
              <w:rPr/>
            </w:pPr>
            <w:r>
              <w:rPr/>
              <w:t> </w:t>
            </w:r>
          </w:p>
        </w:tc>
        <w:tc>
          <w:tcPr>
            <w:tcW w:w="146"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2"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825</w:t>
            </w:r>
          </w:p>
        </w:tc>
        <w:tc>
          <w:tcPr>
            <w:tcW w:w="216" w:type="dxa"/>
            <w:tcBorders/>
            <w:shd w:fill="CCEEFF" w:val="clear"/>
            <w:vAlign w:val="bottom"/>
          </w:tcPr>
          <w:p>
            <w:pPr>
              <w:pStyle w:val="TableContents"/>
              <w:spacing w:before="0" w:after="0"/>
              <w:ind w:left="0" w:right="0" w:hanging="0"/>
              <w:rPr/>
            </w:pPr>
            <w:r>
              <w:rPr/>
              <w:t> </w:t>
            </w:r>
          </w:p>
        </w:tc>
        <w:tc>
          <w:tcPr>
            <w:tcW w:w="146"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2"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851</w:t>
            </w:r>
          </w:p>
        </w:tc>
        <w:tc>
          <w:tcPr>
            <w:tcW w:w="216" w:type="dxa"/>
            <w:tcBorders/>
            <w:shd w:fill="CCEEFF" w:val="clear"/>
            <w:vAlign w:val="bottom"/>
          </w:tcPr>
          <w:p>
            <w:pPr>
              <w:pStyle w:val="TableContents"/>
              <w:spacing w:before="0" w:after="0"/>
              <w:ind w:left="0" w:right="0" w:hanging="0"/>
              <w:rPr/>
            </w:pPr>
            <w:r>
              <w:rPr/>
              <w:t> </w:t>
            </w:r>
          </w:p>
        </w:tc>
        <w:tc>
          <w:tcPr>
            <w:tcW w:w="14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2"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688</w:t>
            </w:r>
          </w:p>
        </w:tc>
        <w:tc>
          <w:tcPr>
            <w:tcW w:w="216" w:type="dxa"/>
            <w:tcBorders/>
            <w:shd w:fill="CCEEFF" w:val="clear"/>
            <w:vAlign w:val="bottom"/>
          </w:tcPr>
          <w:p>
            <w:pPr>
              <w:pStyle w:val="TableContents"/>
              <w:spacing w:before="0" w:after="0"/>
              <w:ind w:left="0" w:right="0" w:hanging="0"/>
              <w:rPr/>
            </w:pPr>
            <w:r>
              <w:rPr/>
              <w:t> </w:t>
            </w:r>
          </w:p>
        </w:tc>
        <w:tc>
          <w:tcPr>
            <w:tcW w:w="146"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2"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571</w:t>
            </w:r>
          </w:p>
        </w:tc>
        <w:tc>
          <w:tcPr>
            <w:tcW w:w="216" w:type="dxa"/>
            <w:tcBorders/>
            <w:shd w:fill="CCEEFF" w:val="clear"/>
            <w:vAlign w:val="bottom"/>
          </w:tcPr>
          <w:p>
            <w:pPr>
              <w:pStyle w:val="TableContents"/>
              <w:spacing w:before="0" w:after="0"/>
              <w:ind w:left="0" w:right="0" w:hanging="0"/>
              <w:rPr/>
            </w:pPr>
            <w:r>
              <w:rPr/>
              <w:t> </w:t>
            </w:r>
          </w:p>
        </w:tc>
        <w:tc>
          <w:tcPr>
            <w:tcW w:w="146"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2"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422</w:t>
            </w:r>
          </w:p>
        </w:tc>
        <w:tc>
          <w:tcPr>
            <w:tcW w:w="579" w:type="dxa"/>
            <w:tcBorders/>
            <w:shd w:fill="CCEEFF" w:val="clear"/>
            <w:vAlign w:val="bottom"/>
          </w:tcPr>
          <w:p>
            <w:pPr>
              <w:pStyle w:val="TableContents"/>
              <w:spacing w:before="0" w:after="0"/>
              <w:ind w:left="0" w:right="0" w:hanging="0"/>
              <w:rPr/>
            </w:pPr>
            <w:r>
              <w:rPr/>
              <w:t> </w:t>
            </w:r>
          </w:p>
        </w:tc>
      </w:tr>
      <w:tr>
        <w:trPr/>
        <w:tc>
          <w:tcPr>
            <w:tcW w:w="3609" w:type="dxa"/>
            <w:tcBorders/>
            <w:shd w:fill="auto" w:val="clear"/>
            <w:vAlign w:val="bottom"/>
          </w:tcPr>
          <w:p>
            <w:pPr>
              <w:pStyle w:val="TableContents"/>
              <w:spacing w:before="0" w:after="0"/>
              <w:ind w:left="0" w:right="0" w:hanging="0"/>
              <w:rPr/>
            </w:pPr>
            <w:r>
              <w:rPr/>
              <w:t> </w:t>
            </w:r>
          </w:p>
        </w:tc>
        <w:tc>
          <w:tcPr>
            <w:tcW w:w="182" w:type="dxa"/>
            <w:tcBorders/>
            <w:shd w:fill="auto" w:val="clear"/>
            <w:vAlign w:val="bottom"/>
          </w:tcPr>
          <w:p>
            <w:pPr>
              <w:pStyle w:val="TableContents"/>
              <w:spacing w:before="0" w:after="0"/>
              <w:ind w:left="0" w:right="0" w:hanging="0"/>
              <w:rPr/>
            </w:pPr>
            <w:r>
              <w:rPr/>
              <w:t> </w:t>
            </w:r>
          </w:p>
        </w:tc>
        <w:tc>
          <w:tcPr>
            <w:tcW w:w="1266" w:type="dxa"/>
            <w:gridSpan w:val="2"/>
            <w:tcBorders/>
            <w:shd w:fill="auto" w:val="clear"/>
            <w:vAlign w:val="bottom"/>
          </w:tcPr>
          <w:p>
            <w:pPr>
              <w:pStyle w:val="TableContents"/>
              <w:spacing w:before="0" w:after="0"/>
              <w:ind w:left="0" w:right="0" w:hanging="0"/>
              <w:jc w:val="right"/>
              <w:rPr/>
            </w:pPr>
            <w:r>
              <w:rPr/>
              <w:t> </w:t>
            </w:r>
          </w:p>
        </w:tc>
        <w:tc>
          <w:tcPr>
            <w:tcW w:w="216" w:type="dxa"/>
            <w:tcBorders/>
            <w:shd w:fill="auto" w:val="clear"/>
            <w:vAlign w:val="bottom"/>
          </w:tcPr>
          <w:p>
            <w:pPr>
              <w:pStyle w:val="TableContents"/>
              <w:spacing w:before="0" w:after="0"/>
              <w:ind w:left="0" w:right="0" w:hanging="0"/>
              <w:rPr/>
            </w:pPr>
            <w:r>
              <w:rPr/>
              <w:t> </w:t>
            </w:r>
          </w:p>
        </w:tc>
        <w:tc>
          <w:tcPr>
            <w:tcW w:w="698" w:type="dxa"/>
            <w:gridSpan w:val="2"/>
            <w:tcBorders/>
            <w:shd w:fill="auto" w:val="clear"/>
            <w:vAlign w:val="bottom"/>
          </w:tcPr>
          <w:p>
            <w:pPr>
              <w:pStyle w:val="TableContents"/>
              <w:spacing w:before="0" w:after="0"/>
              <w:ind w:left="0" w:right="0" w:hanging="0"/>
              <w:jc w:val="right"/>
              <w:rPr/>
            </w:pPr>
            <w:r>
              <w:rPr/>
              <w:t> </w:t>
            </w:r>
          </w:p>
        </w:tc>
        <w:tc>
          <w:tcPr>
            <w:tcW w:w="216" w:type="dxa"/>
            <w:tcBorders/>
            <w:shd w:fill="auto" w:val="clear"/>
            <w:vAlign w:val="bottom"/>
          </w:tcPr>
          <w:p>
            <w:pPr>
              <w:pStyle w:val="TableContents"/>
              <w:spacing w:before="0" w:after="0"/>
              <w:ind w:left="0" w:right="0" w:hanging="0"/>
              <w:rPr/>
            </w:pPr>
            <w:r>
              <w:rPr/>
              <w:t> </w:t>
            </w:r>
          </w:p>
        </w:tc>
        <w:tc>
          <w:tcPr>
            <w:tcW w:w="698" w:type="dxa"/>
            <w:gridSpan w:val="2"/>
            <w:tcBorders/>
            <w:shd w:fill="auto" w:val="clear"/>
            <w:vAlign w:val="bottom"/>
          </w:tcPr>
          <w:p>
            <w:pPr>
              <w:pStyle w:val="TableContents"/>
              <w:spacing w:before="0" w:after="0"/>
              <w:ind w:left="0" w:right="0" w:hanging="0"/>
              <w:jc w:val="right"/>
              <w:rPr/>
            </w:pPr>
            <w:r>
              <w:rPr/>
              <w:t> </w:t>
            </w:r>
          </w:p>
        </w:tc>
        <w:tc>
          <w:tcPr>
            <w:tcW w:w="216" w:type="dxa"/>
            <w:tcBorders/>
            <w:shd w:fill="auto" w:val="clear"/>
            <w:vAlign w:val="bottom"/>
          </w:tcPr>
          <w:p>
            <w:pPr>
              <w:pStyle w:val="TableContents"/>
              <w:spacing w:before="0" w:after="0"/>
              <w:ind w:left="0" w:right="0" w:hanging="0"/>
              <w:rPr/>
            </w:pPr>
            <w:r>
              <w:rPr/>
              <w:t> </w:t>
            </w:r>
          </w:p>
        </w:tc>
        <w:tc>
          <w:tcPr>
            <w:tcW w:w="697" w:type="dxa"/>
            <w:gridSpan w:val="2"/>
            <w:tcBorders/>
            <w:shd w:fill="auto" w:val="clear"/>
            <w:vAlign w:val="bottom"/>
          </w:tcPr>
          <w:p>
            <w:pPr>
              <w:pStyle w:val="TableContents"/>
              <w:spacing w:before="0" w:after="0"/>
              <w:ind w:left="0" w:right="0" w:hanging="0"/>
              <w:jc w:val="right"/>
              <w:rPr/>
            </w:pPr>
            <w:r>
              <w:rPr/>
              <w:t> </w:t>
            </w:r>
          </w:p>
        </w:tc>
        <w:tc>
          <w:tcPr>
            <w:tcW w:w="216" w:type="dxa"/>
            <w:tcBorders/>
            <w:shd w:fill="auto" w:val="clear"/>
            <w:vAlign w:val="bottom"/>
          </w:tcPr>
          <w:p>
            <w:pPr>
              <w:pStyle w:val="TableContents"/>
              <w:spacing w:before="0" w:after="0"/>
              <w:ind w:left="0" w:right="0" w:hanging="0"/>
              <w:rPr/>
            </w:pPr>
            <w:r>
              <w:rPr/>
              <w:t> </w:t>
            </w:r>
          </w:p>
        </w:tc>
        <w:tc>
          <w:tcPr>
            <w:tcW w:w="698" w:type="dxa"/>
            <w:gridSpan w:val="2"/>
            <w:tcBorders/>
            <w:shd w:fill="auto" w:val="clear"/>
            <w:vAlign w:val="bottom"/>
          </w:tcPr>
          <w:p>
            <w:pPr>
              <w:pStyle w:val="TableContents"/>
              <w:spacing w:before="0" w:after="0"/>
              <w:ind w:left="0" w:right="0" w:hanging="0"/>
              <w:jc w:val="right"/>
              <w:rPr/>
            </w:pPr>
            <w:r>
              <w:rPr/>
              <w:t> </w:t>
            </w:r>
          </w:p>
        </w:tc>
        <w:tc>
          <w:tcPr>
            <w:tcW w:w="216" w:type="dxa"/>
            <w:tcBorders/>
            <w:shd w:fill="auto" w:val="clear"/>
            <w:vAlign w:val="bottom"/>
          </w:tcPr>
          <w:p>
            <w:pPr>
              <w:pStyle w:val="TableContents"/>
              <w:spacing w:before="0" w:after="0"/>
              <w:ind w:left="0" w:right="0" w:hanging="0"/>
              <w:rPr/>
            </w:pPr>
            <w:r>
              <w:rPr/>
              <w:t> </w:t>
            </w:r>
          </w:p>
        </w:tc>
        <w:tc>
          <w:tcPr>
            <w:tcW w:w="698" w:type="dxa"/>
            <w:gridSpan w:val="2"/>
            <w:tcBorders/>
            <w:shd w:fill="auto" w:val="clear"/>
            <w:vAlign w:val="bottom"/>
          </w:tcPr>
          <w:p>
            <w:pPr>
              <w:pStyle w:val="TableContents"/>
              <w:spacing w:before="0" w:after="0"/>
              <w:ind w:left="0" w:right="0" w:hanging="0"/>
              <w:jc w:val="right"/>
              <w:rPr/>
            </w:pPr>
            <w:r>
              <w:rPr/>
              <w:t> </w:t>
            </w:r>
          </w:p>
        </w:tc>
        <w:tc>
          <w:tcPr>
            <w:tcW w:w="579" w:type="dxa"/>
            <w:tcBorders/>
            <w:shd w:fill="auto" w:val="clear"/>
            <w:vAlign w:val="bottom"/>
          </w:tcPr>
          <w:p>
            <w:pPr>
              <w:pStyle w:val="TableContents"/>
              <w:spacing w:before="0" w:after="0"/>
              <w:ind w:left="0" w:right="0" w:hanging="0"/>
              <w:rPr/>
            </w:pPr>
            <w:r>
              <w:rPr/>
              <w:t> </w:t>
            </w:r>
          </w:p>
        </w:tc>
      </w:tr>
      <w:tr>
        <w:trPr/>
        <w:tc>
          <w:tcPr>
            <w:tcW w:w="3609" w:type="dxa"/>
            <w:tcBorders/>
            <w:shd w:fill="CCEEFF" w:val="clear"/>
            <w:vAlign w:val="bottom"/>
          </w:tcPr>
          <w:p>
            <w:pPr>
              <w:pStyle w:val="TableContents"/>
              <w:spacing w:before="0" w:after="0"/>
              <w:ind w:left="0" w:right="0" w:hanging="0"/>
              <w:rPr/>
            </w:pPr>
            <w:r>
              <w:rPr>
                <w:rFonts w:ascii="Times New Roman" w:hAnsi="Times New Roman"/>
                <w:b/>
                <w:sz w:val="17"/>
              </w:rPr>
              <w:t>FIXED CHARGES</w:t>
            </w:r>
            <w:r>
              <w:rPr/>
              <w:t xml:space="preserve"> </w:t>
            </w:r>
            <w:r>
              <w:rPr>
                <w:b/>
                <w:sz w:val="11"/>
              </w:rPr>
              <w:t>(1)</w:t>
            </w:r>
          </w:p>
        </w:tc>
        <w:tc>
          <w:tcPr>
            <w:tcW w:w="182" w:type="dxa"/>
            <w:tcBorders/>
            <w:shd w:fill="CCEEFF" w:val="clear"/>
            <w:vAlign w:val="bottom"/>
          </w:tcPr>
          <w:p>
            <w:pPr>
              <w:pStyle w:val="TableContents"/>
              <w:spacing w:before="0" w:after="0"/>
              <w:ind w:left="0" w:right="0" w:hanging="0"/>
              <w:rPr/>
            </w:pPr>
            <w:r>
              <w:rPr/>
              <w:t> </w:t>
            </w:r>
          </w:p>
        </w:tc>
        <w:tc>
          <w:tcPr>
            <w:tcW w:w="1266" w:type="dxa"/>
            <w:gridSpan w:val="2"/>
            <w:tcBorders/>
            <w:shd w:fill="CCEEFF" w:val="clear"/>
            <w:vAlign w:val="bottom"/>
          </w:tcPr>
          <w:p>
            <w:pPr>
              <w:pStyle w:val="TableContents"/>
              <w:spacing w:before="0" w:after="0"/>
              <w:ind w:left="0" w:right="0" w:hanging="0"/>
              <w:jc w:val="right"/>
              <w:rPr/>
            </w:pPr>
            <w:r>
              <w:rPr/>
              <w:t> </w:t>
            </w:r>
          </w:p>
        </w:tc>
        <w:tc>
          <w:tcPr>
            <w:tcW w:w="216" w:type="dxa"/>
            <w:tcBorders/>
            <w:shd w:fill="CCEEFF" w:val="clear"/>
            <w:vAlign w:val="bottom"/>
          </w:tcPr>
          <w:p>
            <w:pPr>
              <w:pStyle w:val="TableContents"/>
              <w:spacing w:before="0" w:after="0"/>
              <w:ind w:left="0" w:right="0" w:hanging="0"/>
              <w:rPr/>
            </w:pPr>
            <w:r>
              <w:rPr/>
              <w:t> </w:t>
            </w:r>
          </w:p>
        </w:tc>
        <w:tc>
          <w:tcPr>
            <w:tcW w:w="698" w:type="dxa"/>
            <w:gridSpan w:val="2"/>
            <w:tcBorders/>
            <w:shd w:fill="CCEEFF" w:val="clear"/>
            <w:vAlign w:val="bottom"/>
          </w:tcPr>
          <w:p>
            <w:pPr>
              <w:pStyle w:val="TableContents"/>
              <w:spacing w:before="0" w:after="0"/>
              <w:ind w:left="0" w:right="0" w:hanging="0"/>
              <w:jc w:val="right"/>
              <w:rPr/>
            </w:pPr>
            <w:r>
              <w:rPr/>
              <w:t> </w:t>
            </w:r>
          </w:p>
        </w:tc>
        <w:tc>
          <w:tcPr>
            <w:tcW w:w="216" w:type="dxa"/>
            <w:tcBorders/>
            <w:shd w:fill="CCEEFF" w:val="clear"/>
            <w:vAlign w:val="bottom"/>
          </w:tcPr>
          <w:p>
            <w:pPr>
              <w:pStyle w:val="TableContents"/>
              <w:spacing w:before="0" w:after="0"/>
              <w:ind w:left="0" w:right="0" w:hanging="0"/>
              <w:rPr/>
            </w:pPr>
            <w:r>
              <w:rPr/>
              <w:t> </w:t>
            </w:r>
          </w:p>
        </w:tc>
        <w:tc>
          <w:tcPr>
            <w:tcW w:w="698" w:type="dxa"/>
            <w:gridSpan w:val="2"/>
            <w:tcBorders/>
            <w:shd w:fill="CCEEFF" w:val="clear"/>
            <w:vAlign w:val="bottom"/>
          </w:tcPr>
          <w:p>
            <w:pPr>
              <w:pStyle w:val="TableContents"/>
              <w:spacing w:before="0" w:after="0"/>
              <w:ind w:left="0" w:right="0" w:hanging="0"/>
              <w:jc w:val="right"/>
              <w:rPr/>
            </w:pPr>
            <w:r>
              <w:rPr/>
              <w:t> </w:t>
            </w:r>
          </w:p>
        </w:tc>
        <w:tc>
          <w:tcPr>
            <w:tcW w:w="216" w:type="dxa"/>
            <w:tcBorders/>
            <w:shd w:fill="CCEEFF" w:val="clear"/>
            <w:vAlign w:val="bottom"/>
          </w:tcPr>
          <w:p>
            <w:pPr>
              <w:pStyle w:val="TableContents"/>
              <w:spacing w:before="0" w:after="0"/>
              <w:ind w:left="0" w:right="0" w:hanging="0"/>
              <w:rPr/>
            </w:pPr>
            <w:r>
              <w:rPr/>
              <w:t> </w:t>
            </w:r>
          </w:p>
        </w:tc>
        <w:tc>
          <w:tcPr>
            <w:tcW w:w="697" w:type="dxa"/>
            <w:gridSpan w:val="2"/>
            <w:tcBorders/>
            <w:shd w:fill="CCEEFF" w:val="clear"/>
            <w:vAlign w:val="bottom"/>
          </w:tcPr>
          <w:p>
            <w:pPr>
              <w:pStyle w:val="TableContents"/>
              <w:spacing w:before="0" w:after="0"/>
              <w:ind w:left="0" w:right="0" w:hanging="0"/>
              <w:jc w:val="right"/>
              <w:rPr/>
            </w:pPr>
            <w:r>
              <w:rPr/>
              <w:t> </w:t>
            </w:r>
          </w:p>
        </w:tc>
        <w:tc>
          <w:tcPr>
            <w:tcW w:w="216" w:type="dxa"/>
            <w:tcBorders/>
            <w:shd w:fill="CCEEFF" w:val="clear"/>
            <w:vAlign w:val="bottom"/>
          </w:tcPr>
          <w:p>
            <w:pPr>
              <w:pStyle w:val="TableContents"/>
              <w:spacing w:before="0" w:after="0"/>
              <w:ind w:left="0" w:right="0" w:hanging="0"/>
              <w:rPr/>
            </w:pPr>
            <w:r>
              <w:rPr/>
              <w:t> </w:t>
            </w:r>
          </w:p>
        </w:tc>
        <w:tc>
          <w:tcPr>
            <w:tcW w:w="698" w:type="dxa"/>
            <w:gridSpan w:val="2"/>
            <w:tcBorders/>
            <w:shd w:fill="CCEEFF" w:val="clear"/>
            <w:vAlign w:val="bottom"/>
          </w:tcPr>
          <w:p>
            <w:pPr>
              <w:pStyle w:val="TableContents"/>
              <w:spacing w:before="0" w:after="0"/>
              <w:ind w:left="0" w:right="0" w:hanging="0"/>
              <w:jc w:val="right"/>
              <w:rPr/>
            </w:pPr>
            <w:r>
              <w:rPr/>
              <w:t> </w:t>
            </w:r>
          </w:p>
        </w:tc>
        <w:tc>
          <w:tcPr>
            <w:tcW w:w="216" w:type="dxa"/>
            <w:tcBorders/>
            <w:shd w:fill="CCEEFF" w:val="clear"/>
            <w:vAlign w:val="bottom"/>
          </w:tcPr>
          <w:p>
            <w:pPr>
              <w:pStyle w:val="TableContents"/>
              <w:spacing w:before="0" w:after="0"/>
              <w:ind w:left="0" w:right="0" w:hanging="0"/>
              <w:rPr/>
            </w:pPr>
            <w:r>
              <w:rPr/>
              <w:t> </w:t>
            </w:r>
          </w:p>
        </w:tc>
        <w:tc>
          <w:tcPr>
            <w:tcW w:w="698" w:type="dxa"/>
            <w:gridSpan w:val="2"/>
            <w:tcBorders/>
            <w:shd w:fill="CCEEFF" w:val="clear"/>
            <w:vAlign w:val="bottom"/>
          </w:tcPr>
          <w:p>
            <w:pPr>
              <w:pStyle w:val="TableContents"/>
              <w:spacing w:before="0" w:after="0"/>
              <w:ind w:left="0" w:right="0" w:hanging="0"/>
              <w:jc w:val="right"/>
              <w:rPr/>
            </w:pPr>
            <w:r>
              <w:rPr/>
              <w:t> </w:t>
            </w:r>
          </w:p>
        </w:tc>
        <w:tc>
          <w:tcPr>
            <w:tcW w:w="579" w:type="dxa"/>
            <w:tcBorders/>
            <w:shd w:fill="CCEEFF" w:val="clear"/>
            <w:vAlign w:val="bottom"/>
          </w:tcPr>
          <w:p>
            <w:pPr>
              <w:pStyle w:val="TableContents"/>
              <w:spacing w:before="0" w:after="0"/>
              <w:ind w:left="0" w:right="0" w:hanging="0"/>
              <w:rPr/>
            </w:pPr>
            <w:r>
              <w:rPr/>
              <w:t> </w:t>
            </w:r>
          </w:p>
        </w:tc>
      </w:tr>
      <w:tr>
        <w:trPr/>
        <w:tc>
          <w:tcPr>
            <w:tcW w:w="3609" w:type="dxa"/>
            <w:tcBorders/>
            <w:shd w:fill="auto" w:val="clear"/>
            <w:vAlign w:val="bottom"/>
          </w:tcPr>
          <w:p>
            <w:pPr>
              <w:pStyle w:val="TableContents"/>
              <w:spacing w:before="0" w:after="0"/>
              <w:ind w:left="0" w:right="0" w:hanging="0"/>
              <w:rPr/>
            </w:pPr>
            <w:r>
              <w:rPr>
                <w:rFonts w:ascii="Times New Roman" w:hAnsi="Times New Roman"/>
                <w:sz w:val="17"/>
              </w:rPr>
              <w:t>Interest expensed and capitalized</w:t>
            </w:r>
            <w:r>
              <w:rPr/>
              <w:t xml:space="preserve"> </w:t>
            </w:r>
            <w:r>
              <w:rPr>
                <w:sz w:val="11"/>
              </w:rPr>
              <w:t>(2)</w:t>
            </w:r>
          </w:p>
        </w:tc>
        <w:tc>
          <w:tcPr>
            <w:tcW w:w="182" w:type="dxa"/>
            <w:tcBorders/>
            <w:shd w:fill="auto" w:val="clear"/>
            <w:vAlign w:val="bottom"/>
          </w:tcPr>
          <w:p>
            <w:pPr>
              <w:pStyle w:val="TableContents"/>
              <w:spacing w:before="0" w:after="0"/>
              <w:ind w:left="0" w:right="0" w:hanging="0"/>
              <w:rPr/>
            </w:pPr>
            <w:r>
              <w:rPr/>
              <w:t> </w:t>
            </w:r>
          </w:p>
        </w:tc>
        <w:tc>
          <w:tcPr>
            <w:tcW w:w="22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4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225</w:t>
            </w:r>
          </w:p>
        </w:tc>
        <w:tc>
          <w:tcPr>
            <w:tcW w:w="216" w:type="dxa"/>
            <w:tcBorders/>
            <w:shd w:fill="auto" w:val="clear"/>
            <w:vAlign w:val="bottom"/>
          </w:tcPr>
          <w:p>
            <w:pPr>
              <w:pStyle w:val="TableContents"/>
              <w:spacing w:before="0" w:after="0"/>
              <w:ind w:left="0" w:right="0" w:hanging="0"/>
              <w:rPr/>
            </w:pPr>
            <w:r>
              <w:rPr/>
              <w:t> </w:t>
            </w:r>
          </w:p>
        </w:tc>
        <w:tc>
          <w:tcPr>
            <w:tcW w:w="14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281</w:t>
            </w:r>
          </w:p>
        </w:tc>
        <w:tc>
          <w:tcPr>
            <w:tcW w:w="216" w:type="dxa"/>
            <w:tcBorders/>
            <w:shd w:fill="auto" w:val="clear"/>
            <w:vAlign w:val="bottom"/>
          </w:tcPr>
          <w:p>
            <w:pPr>
              <w:pStyle w:val="TableContents"/>
              <w:spacing w:before="0" w:after="0"/>
              <w:ind w:left="0" w:right="0" w:hanging="0"/>
              <w:rPr/>
            </w:pPr>
            <w:r>
              <w:rPr/>
              <w:t> </w:t>
            </w:r>
          </w:p>
        </w:tc>
        <w:tc>
          <w:tcPr>
            <w:tcW w:w="14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247</w:t>
            </w:r>
          </w:p>
        </w:tc>
        <w:tc>
          <w:tcPr>
            <w:tcW w:w="216" w:type="dxa"/>
            <w:tcBorders/>
            <w:shd w:fill="auto" w:val="clear"/>
            <w:vAlign w:val="bottom"/>
          </w:tcPr>
          <w:p>
            <w:pPr>
              <w:pStyle w:val="TableContents"/>
              <w:spacing w:before="0" w:after="0"/>
              <w:ind w:left="0" w:right="0" w:hanging="0"/>
              <w:rPr/>
            </w:pPr>
            <w:r>
              <w:rPr/>
              <w:t> </w:t>
            </w:r>
          </w:p>
        </w:tc>
        <w:tc>
          <w:tcPr>
            <w:tcW w:w="14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233</w:t>
            </w:r>
          </w:p>
        </w:tc>
        <w:tc>
          <w:tcPr>
            <w:tcW w:w="216" w:type="dxa"/>
            <w:tcBorders/>
            <w:shd w:fill="auto" w:val="clear"/>
            <w:vAlign w:val="bottom"/>
          </w:tcPr>
          <w:p>
            <w:pPr>
              <w:pStyle w:val="TableContents"/>
              <w:spacing w:before="0" w:after="0"/>
              <w:ind w:left="0" w:right="0" w:hanging="0"/>
              <w:rPr/>
            </w:pPr>
            <w:r>
              <w:rPr/>
              <w:t> </w:t>
            </w:r>
          </w:p>
        </w:tc>
        <w:tc>
          <w:tcPr>
            <w:tcW w:w="14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220</w:t>
            </w:r>
          </w:p>
        </w:tc>
        <w:tc>
          <w:tcPr>
            <w:tcW w:w="216" w:type="dxa"/>
            <w:tcBorders/>
            <w:shd w:fill="auto" w:val="clear"/>
            <w:vAlign w:val="bottom"/>
          </w:tcPr>
          <w:p>
            <w:pPr>
              <w:pStyle w:val="TableContents"/>
              <w:spacing w:before="0" w:after="0"/>
              <w:ind w:left="0" w:right="0" w:hanging="0"/>
              <w:rPr/>
            </w:pPr>
            <w:r>
              <w:rPr/>
              <w:t> </w:t>
            </w:r>
          </w:p>
        </w:tc>
        <w:tc>
          <w:tcPr>
            <w:tcW w:w="14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141</w:t>
            </w:r>
          </w:p>
        </w:tc>
        <w:tc>
          <w:tcPr>
            <w:tcW w:w="579" w:type="dxa"/>
            <w:tcBorders/>
            <w:shd w:fill="auto" w:val="clear"/>
            <w:vAlign w:val="bottom"/>
          </w:tcPr>
          <w:p>
            <w:pPr>
              <w:pStyle w:val="TableContents"/>
              <w:spacing w:before="0" w:after="0"/>
              <w:ind w:left="0" w:right="0" w:hanging="0"/>
              <w:rPr/>
            </w:pPr>
            <w:r>
              <w:rPr/>
              <w:t> </w:t>
            </w:r>
          </w:p>
        </w:tc>
      </w:tr>
      <w:tr>
        <w:trPr/>
        <w:tc>
          <w:tcPr>
            <w:tcW w:w="360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Amortization of debt expense</w:t>
            </w:r>
          </w:p>
        </w:tc>
        <w:tc>
          <w:tcPr>
            <w:tcW w:w="182" w:type="dxa"/>
            <w:tcBorders/>
            <w:shd w:fill="CCEEFF" w:val="clear"/>
            <w:vAlign w:val="bottom"/>
          </w:tcPr>
          <w:p>
            <w:pPr>
              <w:pStyle w:val="TableContents"/>
              <w:spacing w:before="0" w:after="0"/>
              <w:ind w:left="0" w:right="0" w:hanging="0"/>
              <w:rPr/>
            </w:pPr>
            <w:r>
              <w:rPr/>
              <w:t> </w:t>
            </w:r>
          </w:p>
        </w:tc>
        <w:tc>
          <w:tcPr>
            <w:tcW w:w="126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216" w:type="dxa"/>
            <w:tcBorders/>
            <w:shd w:fill="CCEEFF" w:val="clear"/>
            <w:vAlign w:val="bottom"/>
          </w:tcPr>
          <w:p>
            <w:pPr>
              <w:pStyle w:val="TableContents"/>
              <w:spacing w:before="0" w:after="0"/>
              <w:ind w:left="0" w:right="0" w:hanging="0"/>
              <w:rPr/>
            </w:pPr>
            <w:r>
              <w:rPr/>
              <w:t> </w:t>
            </w:r>
          </w:p>
        </w:tc>
        <w:tc>
          <w:tcPr>
            <w:tcW w:w="69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216" w:type="dxa"/>
            <w:tcBorders/>
            <w:shd w:fill="CCEEFF" w:val="clear"/>
            <w:vAlign w:val="bottom"/>
          </w:tcPr>
          <w:p>
            <w:pPr>
              <w:pStyle w:val="TableContents"/>
              <w:spacing w:before="0" w:after="0"/>
              <w:ind w:left="0" w:right="0" w:hanging="0"/>
              <w:rPr/>
            </w:pPr>
            <w:r>
              <w:rPr/>
              <w:t> </w:t>
            </w:r>
          </w:p>
        </w:tc>
        <w:tc>
          <w:tcPr>
            <w:tcW w:w="69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216" w:type="dxa"/>
            <w:tcBorders/>
            <w:shd w:fill="CCEEFF" w:val="clear"/>
            <w:vAlign w:val="bottom"/>
          </w:tcPr>
          <w:p>
            <w:pPr>
              <w:pStyle w:val="TableContents"/>
              <w:spacing w:before="0" w:after="0"/>
              <w:ind w:left="0" w:right="0" w:hanging="0"/>
              <w:rPr/>
            </w:pPr>
            <w:r>
              <w:rPr/>
              <w:t> </w:t>
            </w:r>
          </w:p>
        </w:tc>
        <w:tc>
          <w:tcPr>
            <w:tcW w:w="69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216" w:type="dxa"/>
            <w:tcBorders/>
            <w:shd w:fill="CCEEFF" w:val="clear"/>
            <w:vAlign w:val="bottom"/>
          </w:tcPr>
          <w:p>
            <w:pPr>
              <w:pStyle w:val="TableContents"/>
              <w:spacing w:before="0" w:after="0"/>
              <w:ind w:left="0" w:right="0" w:hanging="0"/>
              <w:rPr/>
            </w:pPr>
            <w:r>
              <w:rPr/>
              <w:t> </w:t>
            </w:r>
          </w:p>
        </w:tc>
        <w:tc>
          <w:tcPr>
            <w:tcW w:w="69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216" w:type="dxa"/>
            <w:tcBorders/>
            <w:shd w:fill="CCEEFF" w:val="clear"/>
            <w:vAlign w:val="bottom"/>
          </w:tcPr>
          <w:p>
            <w:pPr>
              <w:pStyle w:val="TableContents"/>
              <w:spacing w:before="0" w:after="0"/>
              <w:ind w:left="0" w:right="0" w:hanging="0"/>
              <w:rPr/>
            </w:pPr>
            <w:r>
              <w:rPr/>
              <w:t> </w:t>
            </w:r>
          </w:p>
        </w:tc>
        <w:tc>
          <w:tcPr>
            <w:tcW w:w="69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579" w:type="dxa"/>
            <w:tcBorders/>
            <w:shd w:fill="CCEEFF" w:val="clear"/>
            <w:vAlign w:val="bottom"/>
          </w:tcPr>
          <w:p>
            <w:pPr>
              <w:pStyle w:val="TableContents"/>
              <w:spacing w:before="0" w:after="0"/>
              <w:ind w:left="0" w:right="0" w:hanging="0"/>
              <w:rPr/>
            </w:pPr>
            <w:r>
              <w:rPr/>
              <w:t> </w:t>
            </w:r>
          </w:p>
        </w:tc>
      </w:tr>
      <w:tr>
        <w:trPr/>
        <w:tc>
          <w:tcPr>
            <w:tcW w:w="360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Portion of rent expense related to interest (33.33%)</w:t>
            </w:r>
          </w:p>
        </w:tc>
        <w:tc>
          <w:tcPr>
            <w:tcW w:w="182" w:type="dxa"/>
            <w:tcBorders/>
            <w:shd w:fill="auto" w:val="clear"/>
            <w:vAlign w:val="bottom"/>
          </w:tcPr>
          <w:p>
            <w:pPr>
              <w:pStyle w:val="TableContents"/>
              <w:spacing w:before="0" w:after="0"/>
              <w:ind w:left="0" w:right="0" w:hanging="0"/>
              <w:rPr/>
            </w:pPr>
            <w:r>
              <w:rPr/>
              <w:t> </w:t>
            </w:r>
          </w:p>
        </w:tc>
        <w:tc>
          <w:tcPr>
            <w:tcW w:w="126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w:t>
            </w:r>
          </w:p>
        </w:tc>
        <w:tc>
          <w:tcPr>
            <w:tcW w:w="216" w:type="dxa"/>
            <w:tcBorders/>
            <w:shd w:fill="auto" w:val="clear"/>
            <w:vAlign w:val="bottom"/>
          </w:tcPr>
          <w:p>
            <w:pPr>
              <w:pStyle w:val="TableContents"/>
              <w:spacing w:before="0" w:after="0"/>
              <w:ind w:left="0" w:right="0" w:hanging="0"/>
              <w:rPr/>
            </w:pPr>
            <w:r>
              <w:rPr/>
              <w:t> </w:t>
            </w:r>
          </w:p>
        </w:tc>
        <w:tc>
          <w:tcPr>
            <w:tcW w:w="698"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w:t>
            </w:r>
          </w:p>
        </w:tc>
        <w:tc>
          <w:tcPr>
            <w:tcW w:w="216" w:type="dxa"/>
            <w:tcBorders/>
            <w:shd w:fill="auto" w:val="clear"/>
            <w:vAlign w:val="bottom"/>
          </w:tcPr>
          <w:p>
            <w:pPr>
              <w:pStyle w:val="TableContents"/>
              <w:spacing w:before="0" w:after="0"/>
              <w:ind w:left="0" w:right="0" w:hanging="0"/>
              <w:rPr/>
            </w:pPr>
            <w:r>
              <w:rPr/>
              <w:t> </w:t>
            </w:r>
          </w:p>
        </w:tc>
        <w:tc>
          <w:tcPr>
            <w:tcW w:w="698"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w:t>
            </w:r>
          </w:p>
        </w:tc>
        <w:tc>
          <w:tcPr>
            <w:tcW w:w="216" w:type="dxa"/>
            <w:tcBorders/>
            <w:shd w:fill="auto" w:val="clear"/>
            <w:vAlign w:val="bottom"/>
          </w:tcPr>
          <w:p>
            <w:pPr>
              <w:pStyle w:val="TableContents"/>
              <w:spacing w:before="0" w:after="0"/>
              <w:ind w:left="0" w:right="0" w:hanging="0"/>
              <w:rPr/>
            </w:pPr>
            <w:r>
              <w:rPr/>
              <w:t> </w:t>
            </w:r>
          </w:p>
        </w:tc>
        <w:tc>
          <w:tcPr>
            <w:tcW w:w="697"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w:t>
            </w:r>
          </w:p>
        </w:tc>
        <w:tc>
          <w:tcPr>
            <w:tcW w:w="216" w:type="dxa"/>
            <w:tcBorders/>
            <w:shd w:fill="auto" w:val="clear"/>
            <w:vAlign w:val="bottom"/>
          </w:tcPr>
          <w:p>
            <w:pPr>
              <w:pStyle w:val="TableContents"/>
              <w:spacing w:before="0" w:after="0"/>
              <w:ind w:left="0" w:right="0" w:hanging="0"/>
              <w:rPr/>
            </w:pPr>
            <w:r>
              <w:rPr/>
              <w:t> </w:t>
            </w:r>
          </w:p>
        </w:tc>
        <w:tc>
          <w:tcPr>
            <w:tcW w:w="698"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216" w:type="dxa"/>
            <w:tcBorders/>
            <w:shd w:fill="auto" w:val="clear"/>
            <w:vAlign w:val="bottom"/>
          </w:tcPr>
          <w:p>
            <w:pPr>
              <w:pStyle w:val="TableContents"/>
              <w:spacing w:before="0" w:after="0"/>
              <w:ind w:left="0" w:right="0" w:hanging="0"/>
              <w:rPr/>
            </w:pPr>
            <w:r>
              <w:rPr/>
              <w:t> </w:t>
            </w:r>
          </w:p>
        </w:tc>
        <w:tc>
          <w:tcPr>
            <w:tcW w:w="698"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579" w:type="dxa"/>
            <w:tcBorders/>
            <w:shd w:fill="auto" w:val="clear"/>
            <w:vAlign w:val="bottom"/>
          </w:tcPr>
          <w:p>
            <w:pPr>
              <w:pStyle w:val="TableContents"/>
              <w:spacing w:before="0" w:after="0"/>
              <w:ind w:left="0" w:right="0" w:hanging="0"/>
              <w:rPr/>
            </w:pPr>
            <w:r>
              <w:rPr/>
              <w:t> </w:t>
            </w:r>
          </w:p>
        </w:tc>
      </w:tr>
      <w:tr>
        <w:trPr/>
        <w:tc>
          <w:tcPr>
            <w:tcW w:w="360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 Fixed Charges</w:t>
            </w:r>
          </w:p>
        </w:tc>
        <w:tc>
          <w:tcPr>
            <w:tcW w:w="182" w:type="dxa"/>
            <w:tcBorders/>
            <w:shd w:fill="CCEEFF" w:val="clear"/>
            <w:vAlign w:val="bottom"/>
          </w:tcPr>
          <w:p>
            <w:pPr>
              <w:pStyle w:val="TableContents"/>
              <w:spacing w:before="0" w:after="0"/>
              <w:ind w:left="0" w:right="0" w:hanging="0"/>
              <w:rPr/>
            </w:pPr>
            <w:r>
              <w:rPr/>
              <w:t> </w:t>
            </w:r>
          </w:p>
        </w:tc>
        <w:tc>
          <w:tcPr>
            <w:tcW w:w="224"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42"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246</w:t>
            </w:r>
          </w:p>
        </w:tc>
        <w:tc>
          <w:tcPr>
            <w:tcW w:w="216" w:type="dxa"/>
            <w:tcBorders/>
            <w:shd w:fill="CCEEFF" w:val="clear"/>
            <w:vAlign w:val="bottom"/>
          </w:tcPr>
          <w:p>
            <w:pPr>
              <w:pStyle w:val="TableContents"/>
              <w:spacing w:before="0" w:after="0"/>
              <w:ind w:left="0" w:right="0" w:hanging="0"/>
              <w:rPr/>
            </w:pPr>
            <w:r>
              <w:rPr/>
              <w:t> </w:t>
            </w:r>
          </w:p>
        </w:tc>
        <w:tc>
          <w:tcPr>
            <w:tcW w:w="146"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2"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321</w:t>
            </w:r>
          </w:p>
        </w:tc>
        <w:tc>
          <w:tcPr>
            <w:tcW w:w="216" w:type="dxa"/>
            <w:tcBorders/>
            <w:shd w:fill="CCEEFF" w:val="clear"/>
            <w:vAlign w:val="bottom"/>
          </w:tcPr>
          <w:p>
            <w:pPr>
              <w:pStyle w:val="TableContents"/>
              <w:spacing w:before="0" w:after="0"/>
              <w:ind w:left="0" w:right="0" w:hanging="0"/>
              <w:rPr/>
            </w:pPr>
            <w:r>
              <w:rPr/>
              <w:t> </w:t>
            </w:r>
          </w:p>
        </w:tc>
        <w:tc>
          <w:tcPr>
            <w:tcW w:w="146"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2"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283</w:t>
            </w:r>
          </w:p>
        </w:tc>
        <w:tc>
          <w:tcPr>
            <w:tcW w:w="216" w:type="dxa"/>
            <w:tcBorders/>
            <w:shd w:fill="CCEEFF" w:val="clear"/>
            <w:vAlign w:val="bottom"/>
          </w:tcPr>
          <w:p>
            <w:pPr>
              <w:pStyle w:val="TableContents"/>
              <w:spacing w:before="0" w:after="0"/>
              <w:ind w:left="0" w:right="0" w:hanging="0"/>
              <w:rPr/>
            </w:pPr>
            <w:r>
              <w:rPr/>
              <w:t> </w:t>
            </w:r>
          </w:p>
        </w:tc>
        <w:tc>
          <w:tcPr>
            <w:tcW w:w="14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2"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264</w:t>
            </w:r>
          </w:p>
        </w:tc>
        <w:tc>
          <w:tcPr>
            <w:tcW w:w="216" w:type="dxa"/>
            <w:tcBorders/>
            <w:shd w:fill="CCEEFF" w:val="clear"/>
            <w:vAlign w:val="bottom"/>
          </w:tcPr>
          <w:p>
            <w:pPr>
              <w:pStyle w:val="TableContents"/>
              <w:spacing w:before="0" w:after="0"/>
              <w:ind w:left="0" w:right="0" w:hanging="0"/>
              <w:rPr/>
            </w:pPr>
            <w:r>
              <w:rPr/>
              <w:t> </w:t>
            </w:r>
          </w:p>
        </w:tc>
        <w:tc>
          <w:tcPr>
            <w:tcW w:w="146"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2"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233</w:t>
            </w:r>
          </w:p>
        </w:tc>
        <w:tc>
          <w:tcPr>
            <w:tcW w:w="216" w:type="dxa"/>
            <w:tcBorders/>
            <w:shd w:fill="CCEEFF" w:val="clear"/>
            <w:vAlign w:val="bottom"/>
          </w:tcPr>
          <w:p>
            <w:pPr>
              <w:pStyle w:val="TableContents"/>
              <w:spacing w:before="0" w:after="0"/>
              <w:ind w:left="0" w:right="0" w:hanging="0"/>
              <w:rPr/>
            </w:pPr>
            <w:r>
              <w:rPr/>
              <w:t> </w:t>
            </w:r>
          </w:p>
        </w:tc>
        <w:tc>
          <w:tcPr>
            <w:tcW w:w="146"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2"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149</w:t>
            </w:r>
          </w:p>
        </w:tc>
        <w:tc>
          <w:tcPr>
            <w:tcW w:w="579" w:type="dxa"/>
            <w:tcBorders/>
            <w:shd w:fill="CCEEFF" w:val="clear"/>
            <w:vAlign w:val="bottom"/>
          </w:tcPr>
          <w:p>
            <w:pPr>
              <w:pStyle w:val="TableContents"/>
              <w:spacing w:before="0" w:after="0"/>
              <w:ind w:left="0" w:right="0" w:hanging="0"/>
              <w:rPr/>
            </w:pPr>
            <w:r>
              <w:rPr/>
              <w:t> </w:t>
            </w:r>
          </w:p>
        </w:tc>
      </w:tr>
      <w:tr>
        <w:trPr/>
        <w:tc>
          <w:tcPr>
            <w:tcW w:w="3609" w:type="dxa"/>
            <w:tcBorders/>
            <w:shd w:fill="auto" w:val="clear"/>
            <w:vAlign w:val="bottom"/>
          </w:tcPr>
          <w:p>
            <w:pPr>
              <w:pStyle w:val="TableContents"/>
              <w:spacing w:before="0" w:after="0"/>
              <w:ind w:left="0" w:right="0" w:hanging="0"/>
              <w:rPr/>
            </w:pPr>
            <w:r>
              <w:rPr/>
              <w:t> </w:t>
            </w:r>
          </w:p>
        </w:tc>
        <w:tc>
          <w:tcPr>
            <w:tcW w:w="182" w:type="dxa"/>
            <w:tcBorders/>
            <w:shd w:fill="auto" w:val="clear"/>
            <w:vAlign w:val="bottom"/>
          </w:tcPr>
          <w:p>
            <w:pPr>
              <w:pStyle w:val="TableContents"/>
              <w:spacing w:before="0" w:after="0"/>
              <w:ind w:left="0" w:right="0" w:hanging="0"/>
              <w:rPr/>
            </w:pPr>
            <w:r>
              <w:rPr/>
              <w:t> </w:t>
            </w:r>
          </w:p>
        </w:tc>
        <w:tc>
          <w:tcPr>
            <w:tcW w:w="1266" w:type="dxa"/>
            <w:gridSpan w:val="2"/>
            <w:tcBorders/>
            <w:shd w:fill="auto" w:val="clear"/>
            <w:vAlign w:val="bottom"/>
          </w:tcPr>
          <w:p>
            <w:pPr>
              <w:pStyle w:val="TableContents"/>
              <w:spacing w:before="0" w:after="0"/>
              <w:ind w:left="0" w:right="0" w:hanging="0"/>
              <w:jc w:val="right"/>
              <w:rPr/>
            </w:pPr>
            <w:r>
              <w:rPr/>
              <w:t> </w:t>
            </w:r>
          </w:p>
        </w:tc>
        <w:tc>
          <w:tcPr>
            <w:tcW w:w="216" w:type="dxa"/>
            <w:tcBorders/>
            <w:shd w:fill="auto" w:val="clear"/>
            <w:vAlign w:val="bottom"/>
          </w:tcPr>
          <w:p>
            <w:pPr>
              <w:pStyle w:val="TableContents"/>
              <w:spacing w:before="0" w:after="0"/>
              <w:ind w:left="0" w:right="0" w:hanging="0"/>
              <w:rPr/>
            </w:pPr>
            <w:r>
              <w:rPr/>
              <w:t> </w:t>
            </w:r>
          </w:p>
        </w:tc>
        <w:tc>
          <w:tcPr>
            <w:tcW w:w="698" w:type="dxa"/>
            <w:gridSpan w:val="2"/>
            <w:tcBorders/>
            <w:shd w:fill="auto" w:val="clear"/>
            <w:vAlign w:val="bottom"/>
          </w:tcPr>
          <w:p>
            <w:pPr>
              <w:pStyle w:val="TableContents"/>
              <w:spacing w:before="0" w:after="0"/>
              <w:ind w:left="0" w:right="0" w:hanging="0"/>
              <w:jc w:val="right"/>
              <w:rPr/>
            </w:pPr>
            <w:r>
              <w:rPr/>
              <w:t> </w:t>
            </w:r>
          </w:p>
        </w:tc>
        <w:tc>
          <w:tcPr>
            <w:tcW w:w="216" w:type="dxa"/>
            <w:tcBorders/>
            <w:shd w:fill="auto" w:val="clear"/>
            <w:vAlign w:val="bottom"/>
          </w:tcPr>
          <w:p>
            <w:pPr>
              <w:pStyle w:val="TableContents"/>
              <w:spacing w:before="0" w:after="0"/>
              <w:ind w:left="0" w:right="0" w:hanging="0"/>
              <w:rPr/>
            </w:pPr>
            <w:r>
              <w:rPr/>
              <w:t> </w:t>
            </w:r>
          </w:p>
        </w:tc>
        <w:tc>
          <w:tcPr>
            <w:tcW w:w="698" w:type="dxa"/>
            <w:gridSpan w:val="2"/>
            <w:tcBorders/>
            <w:shd w:fill="auto" w:val="clear"/>
            <w:vAlign w:val="bottom"/>
          </w:tcPr>
          <w:p>
            <w:pPr>
              <w:pStyle w:val="TableContents"/>
              <w:spacing w:before="0" w:after="0"/>
              <w:ind w:left="0" w:right="0" w:hanging="0"/>
              <w:jc w:val="right"/>
              <w:rPr/>
            </w:pPr>
            <w:r>
              <w:rPr/>
              <w:t> </w:t>
            </w:r>
          </w:p>
        </w:tc>
        <w:tc>
          <w:tcPr>
            <w:tcW w:w="216" w:type="dxa"/>
            <w:tcBorders/>
            <w:shd w:fill="auto" w:val="clear"/>
            <w:vAlign w:val="bottom"/>
          </w:tcPr>
          <w:p>
            <w:pPr>
              <w:pStyle w:val="TableContents"/>
              <w:spacing w:before="0" w:after="0"/>
              <w:ind w:left="0" w:right="0" w:hanging="0"/>
              <w:rPr/>
            </w:pPr>
            <w:r>
              <w:rPr/>
              <w:t> </w:t>
            </w:r>
          </w:p>
        </w:tc>
        <w:tc>
          <w:tcPr>
            <w:tcW w:w="697" w:type="dxa"/>
            <w:gridSpan w:val="2"/>
            <w:tcBorders/>
            <w:shd w:fill="auto" w:val="clear"/>
            <w:vAlign w:val="bottom"/>
          </w:tcPr>
          <w:p>
            <w:pPr>
              <w:pStyle w:val="TableContents"/>
              <w:spacing w:before="0" w:after="0"/>
              <w:ind w:left="0" w:right="0" w:hanging="0"/>
              <w:jc w:val="right"/>
              <w:rPr/>
            </w:pPr>
            <w:r>
              <w:rPr/>
              <w:t> </w:t>
            </w:r>
          </w:p>
        </w:tc>
        <w:tc>
          <w:tcPr>
            <w:tcW w:w="216" w:type="dxa"/>
            <w:tcBorders/>
            <w:shd w:fill="auto" w:val="clear"/>
            <w:vAlign w:val="bottom"/>
          </w:tcPr>
          <w:p>
            <w:pPr>
              <w:pStyle w:val="TableContents"/>
              <w:spacing w:before="0" w:after="0"/>
              <w:ind w:left="0" w:right="0" w:hanging="0"/>
              <w:rPr/>
            </w:pPr>
            <w:r>
              <w:rPr/>
              <w:t> </w:t>
            </w:r>
          </w:p>
        </w:tc>
        <w:tc>
          <w:tcPr>
            <w:tcW w:w="698" w:type="dxa"/>
            <w:gridSpan w:val="2"/>
            <w:tcBorders/>
            <w:shd w:fill="auto" w:val="clear"/>
            <w:vAlign w:val="bottom"/>
          </w:tcPr>
          <w:p>
            <w:pPr>
              <w:pStyle w:val="TableContents"/>
              <w:spacing w:before="0" w:after="0"/>
              <w:ind w:left="0" w:right="0" w:hanging="0"/>
              <w:jc w:val="right"/>
              <w:rPr/>
            </w:pPr>
            <w:r>
              <w:rPr/>
              <w:t> </w:t>
            </w:r>
          </w:p>
        </w:tc>
        <w:tc>
          <w:tcPr>
            <w:tcW w:w="216" w:type="dxa"/>
            <w:tcBorders/>
            <w:shd w:fill="auto" w:val="clear"/>
            <w:vAlign w:val="bottom"/>
          </w:tcPr>
          <w:p>
            <w:pPr>
              <w:pStyle w:val="TableContents"/>
              <w:spacing w:before="0" w:after="0"/>
              <w:ind w:left="0" w:right="0" w:hanging="0"/>
              <w:rPr/>
            </w:pPr>
            <w:r>
              <w:rPr/>
              <w:t> </w:t>
            </w:r>
          </w:p>
        </w:tc>
        <w:tc>
          <w:tcPr>
            <w:tcW w:w="698" w:type="dxa"/>
            <w:gridSpan w:val="2"/>
            <w:tcBorders/>
            <w:shd w:fill="auto" w:val="clear"/>
            <w:vAlign w:val="bottom"/>
          </w:tcPr>
          <w:p>
            <w:pPr>
              <w:pStyle w:val="TableContents"/>
              <w:spacing w:before="0" w:after="0"/>
              <w:ind w:left="0" w:right="0" w:hanging="0"/>
              <w:jc w:val="right"/>
              <w:rPr/>
            </w:pPr>
            <w:r>
              <w:rPr/>
              <w:t> </w:t>
            </w:r>
          </w:p>
        </w:tc>
        <w:tc>
          <w:tcPr>
            <w:tcW w:w="579" w:type="dxa"/>
            <w:tcBorders/>
            <w:shd w:fill="auto" w:val="clear"/>
            <w:vAlign w:val="bottom"/>
          </w:tcPr>
          <w:p>
            <w:pPr>
              <w:pStyle w:val="TableContents"/>
              <w:spacing w:before="0" w:after="0"/>
              <w:ind w:left="0" w:right="0" w:hanging="0"/>
              <w:rPr/>
            </w:pPr>
            <w:r>
              <w:rPr/>
              <w:t> </w:t>
            </w:r>
          </w:p>
        </w:tc>
      </w:tr>
      <w:tr>
        <w:trPr/>
        <w:tc>
          <w:tcPr>
            <w:tcW w:w="3609" w:type="dxa"/>
            <w:tcBorders/>
            <w:shd w:fill="CCEEFF" w:val="clear"/>
            <w:vAlign w:val="bottom"/>
          </w:tcPr>
          <w:p>
            <w:pPr>
              <w:pStyle w:val="TableContents"/>
              <w:spacing w:before="0" w:after="0"/>
              <w:ind w:left="0" w:right="0" w:hanging="0"/>
              <w:rPr/>
            </w:pPr>
            <w:r>
              <w:rPr>
                <w:rFonts w:ascii="Times New Roman" w:hAnsi="Times New Roman"/>
                <w:b/>
                <w:sz w:val="17"/>
              </w:rPr>
              <w:t>RATIO OF EARNINGS TO FIXED CHARGES</w:t>
            </w:r>
            <w:r>
              <w:rPr/>
              <w:t xml:space="preserve"> </w:t>
            </w:r>
            <w:r>
              <w:rPr>
                <w:b/>
                <w:sz w:val="11"/>
              </w:rPr>
              <w:t>(3)</w:t>
            </w:r>
          </w:p>
        </w:tc>
        <w:tc>
          <w:tcPr>
            <w:tcW w:w="182" w:type="dxa"/>
            <w:tcBorders/>
            <w:shd w:fill="CCEEFF" w:val="clear"/>
            <w:vAlign w:val="bottom"/>
          </w:tcPr>
          <w:p>
            <w:pPr>
              <w:pStyle w:val="TableContents"/>
              <w:spacing w:before="0" w:after="0"/>
              <w:ind w:left="0" w:right="0" w:hanging="0"/>
              <w:rPr/>
            </w:pPr>
            <w:r>
              <w:rPr/>
              <w:t> </w:t>
            </w:r>
          </w:p>
        </w:tc>
        <w:tc>
          <w:tcPr>
            <w:tcW w:w="126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3.95</w:t>
            </w:r>
          </w:p>
        </w:tc>
        <w:tc>
          <w:tcPr>
            <w:tcW w:w="21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x</w:t>
            </w:r>
          </w:p>
        </w:tc>
        <w:tc>
          <w:tcPr>
            <w:tcW w:w="69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2.57</w:t>
            </w:r>
          </w:p>
        </w:tc>
        <w:tc>
          <w:tcPr>
            <w:tcW w:w="21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x</w:t>
            </w:r>
          </w:p>
        </w:tc>
        <w:tc>
          <w:tcPr>
            <w:tcW w:w="69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3.00</w:t>
            </w:r>
          </w:p>
        </w:tc>
        <w:tc>
          <w:tcPr>
            <w:tcW w:w="21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x</w:t>
            </w:r>
          </w:p>
        </w:tc>
        <w:tc>
          <w:tcPr>
            <w:tcW w:w="69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2.60</w:t>
            </w:r>
          </w:p>
        </w:tc>
        <w:tc>
          <w:tcPr>
            <w:tcW w:w="21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x</w:t>
            </w:r>
          </w:p>
        </w:tc>
        <w:tc>
          <w:tcPr>
            <w:tcW w:w="69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2.45</w:t>
            </w:r>
          </w:p>
        </w:tc>
        <w:tc>
          <w:tcPr>
            <w:tcW w:w="21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x</w:t>
            </w:r>
          </w:p>
        </w:tc>
        <w:tc>
          <w:tcPr>
            <w:tcW w:w="69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2.83</w:t>
            </w:r>
          </w:p>
        </w:tc>
        <w:tc>
          <w:tcPr>
            <w:tcW w:w="57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x</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tbl>
      <w:tblPr>
        <w:tblW w:w="5000" w:type="pct"/>
        <w:jc w:val="left"/>
        <w:tblInd w:w="0" w:type="dxa"/>
        <w:tblCellMar>
          <w:top w:w="0" w:type="dxa"/>
          <w:left w:w="0" w:type="dxa"/>
          <w:bottom w:w="0" w:type="dxa"/>
          <w:right w:w="0" w:type="dxa"/>
        </w:tblCellMar>
      </w:tblPr>
      <w:tblGrid>
        <w:gridCol w:w="309"/>
        <w:gridCol w:w="309"/>
        <w:gridCol w:w="9587"/>
      </w:tblGrid>
      <w:tr>
        <w:trPr/>
        <w:tc>
          <w:tcPr>
            <w:tcW w:w="309" w:type="dxa"/>
            <w:tcBorders/>
            <w:shd w:fill="auto" w:val="clear"/>
          </w:tcPr>
          <w:p>
            <w:pPr>
              <w:pStyle w:val="TableContents"/>
              <w:spacing w:before="0" w:after="0"/>
              <w:ind w:left="0" w:right="0" w:hanging="0"/>
              <w:rPr>
                <w:rFonts w:ascii="Times New Roman" w:hAnsi="Times New Roman"/>
                <w:sz w:val="11"/>
              </w:rPr>
            </w:pPr>
            <w:r>
              <w:rPr>
                <w:rFonts w:ascii="Times New Roman" w:hAnsi="Times New Roman"/>
                <w:sz w:val="11"/>
              </w:rPr>
              <w:t>(1)</w:t>
            </w:r>
          </w:p>
        </w:tc>
        <w:tc>
          <w:tcPr>
            <w:tcW w:w="309" w:type="dxa"/>
            <w:tcBorders/>
            <w:shd w:fill="auto" w:val="clear"/>
            <w:vAlign w:val="bottom"/>
          </w:tcPr>
          <w:p>
            <w:pPr>
              <w:pStyle w:val="TableContents"/>
              <w:spacing w:before="0" w:after="0"/>
              <w:ind w:left="0" w:right="0" w:hanging="0"/>
              <w:rPr/>
            </w:pPr>
            <w:r>
              <w:rPr/>
              <w:t> </w:t>
            </w:r>
          </w:p>
        </w:tc>
        <w:tc>
          <w:tcPr>
            <w:tcW w:w="958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For purposes of computing the ratio of earnings to fixed charges, earnings consists of pre-tax income from continuing operations before income from equity investees plus fixed charges (excluding capitalized interest), distributed income of equity investees and amortization of capitalized interest. Fixed charges represents interest incurred (whether expensed or capitalized), amortization of debt expense (including discounts and premiums relating to indebtedness) and the portion of rental expense on leases deemed to be the equivalent of interest.</w:t>
            </w:r>
          </w:p>
        </w:tc>
      </w:tr>
      <w:tr>
        <w:trPr/>
        <w:tc>
          <w:tcPr>
            <w:tcW w:w="309" w:type="dxa"/>
            <w:tcBorders/>
            <w:shd w:fill="auto" w:val="clear"/>
          </w:tcPr>
          <w:p>
            <w:pPr>
              <w:pStyle w:val="TableContents"/>
              <w:spacing w:before="0" w:after="0"/>
              <w:ind w:left="0" w:right="0" w:hanging="0"/>
              <w:rPr/>
            </w:pPr>
            <w:r>
              <w:rPr/>
              <w:t> </w:t>
            </w:r>
          </w:p>
        </w:tc>
        <w:tc>
          <w:tcPr>
            <w:tcW w:w="309" w:type="dxa"/>
            <w:tcBorders/>
            <w:shd w:fill="auto" w:val="clear"/>
            <w:vAlign w:val="bottom"/>
          </w:tcPr>
          <w:p>
            <w:pPr>
              <w:pStyle w:val="TableContents"/>
              <w:spacing w:before="0" w:after="0"/>
              <w:ind w:left="0" w:right="0" w:hanging="0"/>
              <w:rPr/>
            </w:pPr>
            <w:r>
              <w:rPr/>
              <w:t> </w:t>
            </w:r>
          </w:p>
        </w:tc>
        <w:tc>
          <w:tcPr>
            <w:tcW w:w="9587" w:type="dxa"/>
            <w:tcBorders/>
            <w:shd w:fill="auto" w:val="clear"/>
          </w:tcPr>
          <w:p>
            <w:pPr>
              <w:pStyle w:val="TableContents"/>
              <w:spacing w:before="0" w:after="0"/>
              <w:ind w:left="0" w:right="0" w:hanging="0"/>
              <w:rPr/>
            </w:pPr>
            <w:r>
              <w:rPr/>
              <w:t> </w:t>
            </w:r>
          </w:p>
        </w:tc>
      </w:tr>
      <w:tr>
        <w:trPr/>
        <w:tc>
          <w:tcPr>
            <w:tcW w:w="309" w:type="dxa"/>
            <w:tcBorders/>
            <w:shd w:fill="auto" w:val="clear"/>
          </w:tcPr>
          <w:p>
            <w:pPr>
              <w:pStyle w:val="TableContents"/>
              <w:spacing w:before="0" w:after="0"/>
              <w:ind w:left="0" w:right="0" w:hanging="0"/>
              <w:rPr>
                <w:rFonts w:ascii="Times New Roman" w:hAnsi="Times New Roman"/>
                <w:sz w:val="11"/>
              </w:rPr>
            </w:pPr>
            <w:r>
              <w:rPr>
                <w:rFonts w:ascii="Times New Roman" w:hAnsi="Times New Roman"/>
                <w:sz w:val="11"/>
              </w:rPr>
              <w:t>(2)</w:t>
            </w:r>
          </w:p>
        </w:tc>
        <w:tc>
          <w:tcPr>
            <w:tcW w:w="309" w:type="dxa"/>
            <w:tcBorders/>
            <w:shd w:fill="auto" w:val="clear"/>
            <w:vAlign w:val="bottom"/>
          </w:tcPr>
          <w:p>
            <w:pPr>
              <w:pStyle w:val="TableContents"/>
              <w:spacing w:before="0" w:after="0"/>
              <w:ind w:left="0" w:right="0" w:hanging="0"/>
              <w:rPr/>
            </w:pPr>
            <w:r>
              <w:rPr/>
              <w:t> </w:t>
            </w:r>
          </w:p>
        </w:tc>
        <w:tc>
          <w:tcPr>
            <w:tcW w:w="958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Includes interest costs attributable to borrowings for inventory stored in a contango market of $17 million for the nine months ended September 30, 2011 and $17 million, $11 million, $21 million, $44 million and $49 million for each of the years ended December 31, 2010, 2009, 2008, 2007 and 2006, respectively.</w:t>
            </w:r>
          </w:p>
        </w:tc>
      </w:tr>
      <w:tr>
        <w:trPr/>
        <w:tc>
          <w:tcPr>
            <w:tcW w:w="309" w:type="dxa"/>
            <w:tcBorders/>
            <w:shd w:fill="auto" w:val="clear"/>
          </w:tcPr>
          <w:p>
            <w:pPr>
              <w:pStyle w:val="TableContents"/>
              <w:spacing w:before="0" w:after="0"/>
              <w:ind w:left="0" w:right="0" w:hanging="0"/>
              <w:rPr/>
            </w:pPr>
            <w:r>
              <w:rPr/>
              <w:t> </w:t>
            </w:r>
          </w:p>
        </w:tc>
        <w:tc>
          <w:tcPr>
            <w:tcW w:w="309" w:type="dxa"/>
            <w:tcBorders/>
            <w:shd w:fill="auto" w:val="clear"/>
            <w:vAlign w:val="bottom"/>
          </w:tcPr>
          <w:p>
            <w:pPr>
              <w:pStyle w:val="TableContents"/>
              <w:spacing w:before="0" w:after="0"/>
              <w:ind w:left="0" w:right="0" w:hanging="0"/>
              <w:rPr/>
            </w:pPr>
            <w:r>
              <w:rPr/>
              <w:t> </w:t>
            </w:r>
          </w:p>
        </w:tc>
        <w:tc>
          <w:tcPr>
            <w:tcW w:w="9587" w:type="dxa"/>
            <w:tcBorders/>
            <w:shd w:fill="auto" w:val="clear"/>
          </w:tcPr>
          <w:p>
            <w:pPr>
              <w:pStyle w:val="TableContents"/>
              <w:spacing w:before="0" w:after="0"/>
              <w:ind w:left="0" w:right="0" w:hanging="0"/>
              <w:rPr/>
            </w:pPr>
            <w:r>
              <w:rPr/>
              <w:t> </w:t>
            </w:r>
          </w:p>
        </w:tc>
      </w:tr>
      <w:tr>
        <w:trPr/>
        <w:tc>
          <w:tcPr>
            <w:tcW w:w="309" w:type="dxa"/>
            <w:tcBorders/>
            <w:shd w:fill="auto" w:val="clear"/>
          </w:tcPr>
          <w:p>
            <w:pPr>
              <w:pStyle w:val="TableContents"/>
              <w:spacing w:before="0" w:after="0"/>
              <w:ind w:left="0" w:right="0" w:hanging="0"/>
              <w:rPr>
                <w:rFonts w:ascii="Times New Roman" w:hAnsi="Times New Roman"/>
                <w:sz w:val="11"/>
              </w:rPr>
            </w:pPr>
            <w:r>
              <w:rPr>
                <w:rFonts w:ascii="Times New Roman" w:hAnsi="Times New Roman"/>
                <w:sz w:val="11"/>
              </w:rPr>
              <w:t>(3)</w:t>
            </w:r>
          </w:p>
        </w:tc>
        <w:tc>
          <w:tcPr>
            <w:tcW w:w="309" w:type="dxa"/>
            <w:tcBorders/>
            <w:shd w:fill="auto" w:val="clear"/>
            <w:vAlign w:val="bottom"/>
          </w:tcPr>
          <w:p>
            <w:pPr>
              <w:pStyle w:val="TableContents"/>
              <w:spacing w:before="0" w:after="0"/>
              <w:ind w:left="0" w:right="0" w:hanging="0"/>
              <w:rPr/>
            </w:pPr>
            <w:r>
              <w:rPr/>
              <w:t> </w:t>
            </w:r>
          </w:p>
        </w:tc>
        <w:tc>
          <w:tcPr>
            <w:tcW w:w="958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Ratios may not recalculate due to rounding.</w:t>
            </w:r>
          </w:p>
        </w:tc>
      </w:tr>
    </w:tbl>
    <w:p>
      <w:pPr>
        <w:pStyle w:val="TextBody"/>
        <w:spacing w:before="0" w:after="0"/>
        <w:ind w:left="0" w:right="0" w:hanging="0"/>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jc w:val="right"/>
        <w:rPr>
          <w:rFonts w:ascii="Times New Roman" w:hAnsi="Times New Roman"/>
          <w:b/>
          <w:sz w:val="17"/>
        </w:rPr>
      </w:pPr>
      <w:bookmarkStart w:id="98" w:name="a11-25056_1ex31d1.htm"/>
      <w:bookmarkStart w:id="99" w:name="ksa1125056_1ex31d1"/>
      <w:bookmarkEnd w:id="98"/>
      <w:bookmarkEnd w:id="99"/>
      <w:r>
        <w:rPr>
          <w:rFonts w:ascii="Times New Roman" w:hAnsi="Times New Roman"/>
          <w:b/>
          <w:sz w:val="17"/>
        </w:rPr>
        <w:t>EXHIBIT 31.1</w:t>
      </w:r>
    </w:p>
    <w:p>
      <w:pPr>
        <w:pStyle w:val="TextBody"/>
        <w:spacing w:before="0" w:after="0"/>
        <w:ind w:left="0" w:right="0" w:hanging="0"/>
        <w:jc w:val="right"/>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CERTIFICATION OF PRINCIPAL EXECUTIVE OFFICER</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PLAINS ALL AMERICAN PIPELINE, L.P.</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I, Greg L. Armstrong, certify that: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1.</w:t>
      </w:r>
      <w:r>
        <w:rPr>
          <w:rFonts w:ascii="Times New Roman" w:hAnsi="Times New Roman"/>
        </w:rPr>
        <w:t xml:space="preserve">                        </w:t>
      </w:r>
      <w:r>
        <w:rPr>
          <w:rFonts w:ascii="Times New Roman" w:hAnsi="Times New Roman"/>
          <w:sz w:val="17"/>
        </w:rPr>
        <w:t>I have reviewed this quarterly report on Form 10-Q of Plains All American Pipeline, L.P.;</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2.</w:t>
      </w:r>
      <w:r>
        <w:rPr>
          <w:rFonts w:ascii="Times New Roman" w:hAnsi="Times New Roman"/>
        </w:rPr>
        <w:t xml:space="preserve">                        </w:t>
      </w:r>
      <w:r>
        <w:rPr>
          <w:rFonts w:ascii="Times New Roman" w:hAnsi="Times New Roman"/>
          <w:sz w:val="17"/>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3.</w:t>
      </w:r>
      <w:r>
        <w:rPr>
          <w:rFonts w:ascii="Times New Roman" w:hAnsi="Times New Roman"/>
        </w:rPr>
        <w:t xml:space="preserve">                        </w:t>
      </w:r>
      <w:r>
        <w:rPr>
          <w:rFonts w:ascii="Times New Roman" w:hAnsi="Times New Roman"/>
          <w:sz w:val="17"/>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4.</w:t>
      </w:r>
      <w:r>
        <w:rPr>
          <w:rFonts w:ascii="Times New Roman" w:hAnsi="Times New Roman"/>
        </w:rPr>
        <w:t xml:space="preserve">                        </w:t>
      </w:r>
      <w:r>
        <w:rPr>
          <w:rFonts w:ascii="Times New Roman" w:hAnsi="Times New Roman"/>
          <w:sz w:val="17"/>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(a)</w:t>
      </w:r>
      <w:r>
        <w:rPr>
          <w:rFonts w:ascii="Times New Roman" w:hAnsi="Times New Roman"/>
        </w:rPr>
        <w:t xml:space="preserve">                  </w:t>
      </w:r>
      <w:r>
        <w:rPr>
          <w:rFonts w:ascii="Times New Roman" w:hAnsi="Times New Roman"/>
          <w:sz w:val="17"/>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(b)</w:t>
      </w:r>
      <w:r>
        <w:rPr>
          <w:rFonts w:ascii="Times New Roman" w:hAnsi="Times New Roman"/>
        </w:rPr>
        <w:t xml:space="preserve">                 </w:t>
      </w:r>
      <w:r>
        <w:rPr>
          <w:rFonts w:ascii="Times New Roman" w:hAnsi="Times New Roman"/>
          <w:sz w:val="17"/>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(c)</w:t>
      </w:r>
      <w:r>
        <w:rPr>
          <w:rFonts w:ascii="Times New Roman" w:hAnsi="Times New Roman"/>
        </w:rPr>
        <w:t xml:space="preserve">                  </w:t>
      </w:r>
      <w:r>
        <w:rPr>
          <w:rFonts w:ascii="Times New Roman" w:hAnsi="Times New Roman"/>
          <w:sz w:val="17"/>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(d)</w:t>
      </w:r>
      <w:r>
        <w:rPr>
          <w:rFonts w:ascii="Times New Roman" w:hAnsi="Times New Roman"/>
        </w:rPr>
        <w:t xml:space="preserve">                 </w:t>
      </w:r>
      <w:r>
        <w:rPr>
          <w:rFonts w:ascii="Times New Roman" w:hAnsi="Times New Roman"/>
          <w:sz w:val="17"/>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5.</w:t>
      </w:r>
      <w:r>
        <w:rPr>
          <w:rFonts w:ascii="Times New Roman" w:hAnsi="Times New Roman"/>
        </w:rPr>
        <w:t xml:space="preserve">                        </w:t>
      </w:r>
      <w:r>
        <w:rPr>
          <w:rFonts w:ascii="Times New Roman" w:hAnsi="Times New Roman"/>
          <w:sz w:val="17"/>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(a)</w:t>
      </w:r>
      <w:r>
        <w:rPr>
          <w:rFonts w:ascii="Times New Roman" w:hAnsi="Times New Roman"/>
        </w:rPr>
        <w:t xml:space="preserve">                  </w:t>
      </w:r>
      <w:r>
        <w:rPr>
          <w:rFonts w:ascii="Times New Roman" w:hAnsi="Times New Roman"/>
          <w:sz w:val="17"/>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(b)</w:t>
      </w:r>
      <w:r>
        <w:rPr>
          <w:rFonts w:ascii="Times New Roman" w:hAnsi="Times New Roman"/>
        </w:rPr>
        <w:t xml:space="preserve">                 </w:t>
      </w:r>
      <w:r>
        <w:rPr>
          <w:rFonts w:ascii="Times New Roman" w:hAnsi="Times New Roman"/>
          <w:sz w:val="17"/>
        </w:rPr>
        <w:t>Any fraud, whether or not material, that involves management or other employees who have a significant role in the registrants internal control over financial reporting.</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5102"/>
        <w:gridCol w:w="5103"/>
      </w:tblGrid>
      <w:tr>
        <w:trPr/>
        <w:tc>
          <w:tcPr>
            <w:tcW w:w="510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Date: November 4, 2011</w:t>
            </w:r>
          </w:p>
        </w:tc>
        <w:tc>
          <w:tcPr>
            <w:tcW w:w="5103" w:type="dxa"/>
            <w:tcBorders/>
            <w:shd w:fill="auto" w:val="clear"/>
          </w:tcPr>
          <w:p>
            <w:pPr>
              <w:pStyle w:val="TableContents"/>
              <w:spacing w:before="0" w:after="0"/>
              <w:ind w:left="0" w:right="0" w:hanging="0"/>
              <w:rPr/>
            </w:pPr>
            <w:r>
              <w:rPr/>
              <w:t> </w:t>
            </w:r>
          </w:p>
        </w:tc>
      </w:tr>
      <w:tr>
        <w:trPr/>
        <w:tc>
          <w:tcPr>
            <w:tcW w:w="5102" w:type="dxa"/>
            <w:tcBorders/>
            <w:shd w:fill="auto" w:val="clear"/>
          </w:tcPr>
          <w:p>
            <w:pPr>
              <w:pStyle w:val="TableContents"/>
              <w:spacing w:before="0" w:after="0"/>
              <w:ind w:left="0" w:right="0" w:hanging="0"/>
              <w:rPr/>
            </w:pPr>
            <w:r>
              <w:rPr/>
              <w:t> </w:t>
            </w:r>
          </w:p>
        </w:tc>
        <w:tc>
          <w:tcPr>
            <w:tcW w:w="5103" w:type="dxa"/>
            <w:tcBorders/>
            <w:shd w:fill="auto" w:val="clear"/>
          </w:tcPr>
          <w:p>
            <w:pPr>
              <w:pStyle w:val="TableContents"/>
              <w:spacing w:before="0" w:after="0"/>
              <w:ind w:left="0" w:right="0" w:hanging="0"/>
              <w:rPr/>
            </w:pPr>
            <w:r>
              <w:rPr/>
              <w:t> </w:t>
            </w:r>
          </w:p>
        </w:tc>
      </w:tr>
      <w:tr>
        <w:trPr/>
        <w:tc>
          <w:tcPr>
            <w:tcW w:w="5102" w:type="dxa"/>
            <w:tcBorders>
              <w:bottom w:val="single" w:sz="8" w:space="0" w:color="000000"/>
            </w:tcBorders>
            <w:shd w:fill="auto" w:val="clear"/>
            <w:tcMar>
              <w:bottom w:w="28" w:type="dxa"/>
            </w:tcMar>
          </w:tcPr>
          <w:p>
            <w:pPr>
              <w:pStyle w:val="TableContents"/>
              <w:spacing w:before="0" w:after="0"/>
              <w:ind w:left="0" w:right="0" w:hanging="0"/>
              <w:rPr>
                <w:rFonts w:ascii="Times New Roman" w:hAnsi="Times New Roman"/>
                <w:sz w:val="17"/>
              </w:rPr>
            </w:pPr>
            <w:r>
              <w:rPr>
                <w:rFonts w:ascii="Times New Roman" w:hAnsi="Times New Roman"/>
                <w:sz w:val="17"/>
              </w:rPr>
              <w:t>/s/ GREG L. ARMSTRONG</w:t>
            </w:r>
          </w:p>
        </w:tc>
        <w:tc>
          <w:tcPr>
            <w:tcW w:w="5103" w:type="dxa"/>
            <w:tcBorders/>
            <w:shd w:fill="auto" w:val="clear"/>
          </w:tcPr>
          <w:p>
            <w:pPr>
              <w:pStyle w:val="TableContents"/>
              <w:spacing w:before="0" w:after="0"/>
              <w:ind w:left="0" w:right="0" w:hanging="0"/>
              <w:rPr/>
            </w:pPr>
            <w:r>
              <w:rPr/>
              <w:t> </w:t>
            </w:r>
          </w:p>
        </w:tc>
      </w:tr>
      <w:tr>
        <w:trPr/>
        <w:tc>
          <w:tcPr>
            <w:tcW w:w="510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Greg L. Armstrong</w:t>
            </w:r>
          </w:p>
        </w:tc>
        <w:tc>
          <w:tcPr>
            <w:tcW w:w="5103" w:type="dxa"/>
            <w:tcBorders/>
            <w:shd w:fill="auto" w:val="clear"/>
          </w:tcPr>
          <w:p>
            <w:pPr>
              <w:pStyle w:val="TableContents"/>
              <w:spacing w:before="0" w:after="0"/>
              <w:ind w:left="0" w:right="0" w:hanging="0"/>
              <w:rPr/>
            </w:pPr>
            <w:r>
              <w:rPr/>
              <w:t> </w:t>
            </w:r>
          </w:p>
        </w:tc>
      </w:tr>
      <w:tr>
        <w:trPr/>
        <w:tc>
          <w:tcPr>
            <w:tcW w:w="5102" w:type="dxa"/>
            <w:tcBorders/>
            <w:shd w:fill="auto" w:val="clear"/>
          </w:tcPr>
          <w:p>
            <w:pPr>
              <w:pStyle w:val="TableContents"/>
              <w:spacing w:before="0" w:after="0"/>
              <w:ind w:left="0" w:right="0" w:hanging="0"/>
              <w:rPr>
                <w:rFonts w:ascii="Times New Roman" w:hAnsi="Times New Roman"/>
                <w:i/>
                <w:sz w:val="17"/>
              </w:rPr>
            </w:pPr>
            <w:r>
              <w:rPr>
                <w:rFonts w:ascii="Times New Roman" w:hAnsi="Times New Roman"/>
                <w:i/>
                <w:sz w:val="17"/>
              </w:rPr>
              <w:t>Chief Executive Officer</w:t>
            </w:r>
          </w:p>
        </w:tc>
        <w:tc>
          <w:tcPr>
            <w:tcW w:w="5103" w:type="dxa"/>
            <w:tcBorders/>
            <w:shd w:fill="auto" w:val="clear"/>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jc w:val="right"/>
        <w:rPr>
          <w:rFonts w:ascii="Times New Roman" w:hAnsi="Times New Roman"/>
          <w:b/>
          <w:sz w:val="17"/>
        </w:rPr>
      </w:pPr>
      <w:bookmarkStart w:id="100" w:name="a11-25056_1ex31d2.htm"/>
      <w:bookmarkStart w:id="101" w:name="ksa1125056_1ex31d2"/>
      <w:bookmarkEnd w:id="100"/>
      <w:bookmarkEnd w:id="101"/>
      <w:r>
        <w:rPr>
          <w:rFonts w:ascii="Times New Roman" w:hAnsi="Times New Roman"/>
          <w:b/>
          <w:sz w:val="17"/>
        </w:rPr>
        <w:t>EXHIBIT 31.2</w:t>
      </w:r>
    </w:p>
    <w:p>
      <w:pPr>
        <w:pStyle w:val="TextBody"/>
        <w:spacing w:before="0" w:after="0"/>
        <w:ind w:left="0" w:right="0" w:hanging="0"/>
        <w:jc w:val="right"/>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CERTIFICATION OF PRINCIPAL FINANCIAL OFFICER</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PLAINS ALL AMERICAN PIPELINE, L.P.</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I, Al Swanson, certify that: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1.</w:t>
      </w:r>
      <w:r>
        <w:rPr>
          <w:rFonts w:ascii="Times New Roman" w:hAnsi="Times New Roman"/>
        </w:rPr>
        <w:t xml:space="preserve">                        </w:t>
      </w:r>
      <w:r>
        <w:rPr>
          <w:rFonts w:ascii="Times New Roman" w:hAnsi="Times New Roman"/>
          <w:sz w:val="17"/>
        </w:rPr>
        <w:t>I have reviewed this quarterly report on Form 10-Q of Plains All American Pipeline, L.P.;</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2.</w:t>
      </w:r>
      <w:r>
        <w:rPr>
          <w:rFonts w:ascii="Times New Roman" w:hAnsi="Times New Roman"/>
        </w:rPr>
        <w:t xml:space="preserve">                        </w:t>
      </w:r>
      <w:r>
        <w:rPr>
          <w:rFonts w:ascii="Times New Roman" w:hAnsi="Times New Roman"/>
          <w:sz w:val="17"/>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3.</w:t>
      </w:r>
      <w:r>
        <w:rPr>
          <w:rFonts w:ascii="Times New Roman" w:hAnsi="Times New Roman"/>
        </w:rPr>
        <w:t xml:space="preserve">                        </w:t>
      </w:r>
      <w:r>
        <w:rPr>
          <w:rFonts w:ascii="Times New Roman" w:hAnsi="Times New Roman"/>
          <w:sz w:val="17"/>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4.</w:t>
      </w:r>
      <w:r>
        <w:rPr>
          <w:rFonts w:ascii="Times New Roman" w:hAnsi="Times New Roman"/>
        </w:rPr>
        <w:t xml:space="preserve">                        </w:t>
      </w:r>
      <w:r>
        <w:rPr>
          <w:rFonts w:ascii="Times New Roman" w:hAnsi="Times New Roman"/>
          <w:sz w:val="17"/>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(a)</w:t>
      </w:r>
      <w:r>
        <w:rPr>
          <w:rFonts w:ascii="Times New Roman" w:hAnsi="Times New Roman"/>
        </w:rPr>
        <w:t xml:space="preserve">                  </w:t>
      </w:r>
      <w:r>
        <w:rPr>
          <w:rFonts w:ascii="Times New Roman" w:hAnsi="Times New Roman"/>
          <w:sz w:val="17"/>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(b)</w:t>
      </w:r>
      <w:r>
        <w:rPr>
          <w:rFonts w:ascii="Times New Roman" w:hAnsi="Times New Roman"/>
        </w:rPr>
        <w:t xml:space="preserve">                 </w:t>
      </w:r>
      <w:r>
        <w:rPr>
          <w:rFonts w:ascii="Times New Roman" w:hAnsi="Times New Roman"/>
          <w:sz w:val="17"/>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(c)</w:t>
      </w:r>
      <w:r>
        <w:rPr>
          <w:rFonts w:ascii="Times New Roman" w:hAnsi="Times New Roman"/>
        </w:rPr>
        <w:t xml:space="preserve">                  </w:t>
      </w:r>
      <w:r>
        <w:rPr>
          <w:rFonts w:ascii="Times New Roman" w:hAnsi="Times New Roman"/>
          <w:sz w:val="17"/>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(d)</w:t>
      </w:r>
      <w:r>
        <w:rPr>
          <w:rFonts w:ascii="Times New Roman" w:hAnsi="Times New Roman"/>
        </w:rPr>
        <w:t xml:space="preserve">                 </w:t>
      </w:r>
      <w:r>
        <w:rPr>
          <w:rFonts w:ascii="Times New Roman" w:hAnsi="Times New Roman"/>
          <w:sz w:val="17"/>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5.</w:t>
      </w:r>
      <w:r>
        <w:rPr>
          <w:rFonts w:ascii="Times New Roman" w:hAnsi="Times New Roman"/>
        </w:rPr>
        <w:t xml:space="preserve">                        </w:t>
      </w:r>
      <w:r>
        <w:rPr>
          <w:rFonts w:ascii="Times New Roman" w:hAnsi="Times New Roman"/>
          <w:sz w:val="17"/>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(a)</w:t>
      </w:r>
      <w:r>
        <w:rPr>
          <w:rFonts w:ascii="Times New Roman" w:hAnsi="Times New Roman"/>
        </w:rPr>
        <w:t xml:space="preserve">                  </w:t>
      </w:r>
      <w:r>
        <w:rPr>
          <w:rFonts w:ascii="Times New Roman" w:hAnsi="Times New Roman"/>
          <w:sz w:val="17"/>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(b)</w:t>
      </w:r>
      <w:r>
        <w:rPr>
          <w:rFonts w:ascii="Times New Roman" w:hAnsi="Times New Roman"/>
        </w:rPr>
        <w:t xml:space="preserve">                 </w:t>
      </w:r>
      <w:r>
        <w:rPr>
          <w:rFonts w:ascii="Times New Roman" w:hAnsi="Times New Roman"/>
          <w:sz w:val="17"/>
        </w:rPr>
        <w:t>Any fraud, whether or not material, that involves management or other employees who have a significant role in the registrants internal control over financial reporting.</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Date: November 4, 2011</w:t>
      </w:r>
    </w:p>
    <w:p>
      <w:pPr>
        <w:pStyle w:val="TextBody"/>
        <w:spacing w:before="0" w:after="0"/>
        <w:ind w:left="0" w:right="0" w:hanging="0"/>
        <w:rPr/>
      </w:pPr>
      <w:r>
        <w:rPr/>
        <w:t> </w:t>
      </w:r>
    </w:p>
    <w:tbl>
      <w:tblPr>
        <w:tblW w:w="5000" w:type="pct"/>
        <w:jc w:val="left"/>
        <w:tblInd w:w="0" w:type="dxa"/>
        <w:tblCellMar>
          <w:top w:w="0" w:type="dxa"/>
          <w:left w:w="0" w:type="dxa"/>
          <w:bottom w:w="28" w:type="dxa"/>
          <w:right w:w="0" w:type="dxa"/>
        </w:tblCellMar>
      </w:tblPr>
      <w:tblGrid>
        <w:gridCol w:w="5102"/>
        <w:gridCol w:w="5103"/>
      </w:tblGrid>
      <w:tr>
        <w:trPr/>
        <w:tc>
          <w:tcPr>
            <w:tcW w:w="5102" w:type="dxa"/>
            <w:tcBorders>
              <w:bottom w:val="single" w:sz="8" w:space="0" w:color="000000"/>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/s/ </w:t>
            </w:r>
            <w:r>
              <w:rPr>
                <w:rFonts w:ascii="Times New Roman" w:hAnsi="Times New Roman"/>
                <w:caps/>
                <w:sz w:val="17"/>
              </w:rPr>
              <w:t>Al Swanson</w:t>
            </w:r>
          </w:p>
        </w:tc>
        <w:tc>
          <w:tcPr>
            <w:tcW w:w="5103" w:type="dxa"/>
            <w:tcBorders/>
            <w:shd w:fill="auto" w:val="clear"/>
            <w:tcMar>
              <w:bottom w:w="0" w:type="dxa"/>
            </w:tcMar>
          </w:tcPr>
          <w:p>
            <w:pPr>
              <w:pStyle w:val="TableContents"/>
              <w:spacing w:before="0" w:after="0"/>
              <w:ind w:left="0" w:right="0" w:hanging="0"/>
              <w:rPr/>
            </w:pPr>
            <w:r>
              <w:rPr/>
              <w:t> </w:t>
            </w:r>
          </w:p>
        </w:tc>
      </w:tr>
      <w:tr>
        <w:trPr/>
        <w:tc>
          <w:tcPr>
            <w:tcW w:w="5102"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Al Swanson</w:t>
            </w:r>
          </w:p>
        </w:tc>
        <w:tc>
          <w:tcPr>
            <w:tcW w:w="5103" w:type="dxa"/>
            <w:tcBorders/>
            <w:shd w:fill="auto" w:val="clear"/>
            <w:tcMar>
              <w:bottom w:w="0" w:type="dxa"/>
            </w:tcMar>
          </w:tcPr>
          <w:p>
            <w:pPr>
              <w:pStyle w:val="TableContents"/>
              <w:spacing w:before="0" w:after="0"/>
              <w:ind w:left="0" w:right="0" w:hanging="0"/>
              <w:rPr/>
            </w:pPr>
            <w:r>
              <w:rPr/>
              <w:t> </w:t>
            </w:r>
          </w:p>
        </w:tc>
      </w:tr>
      <w:tr>
        <w:trPr/>
        <w:tc>
          <w:tcPr>
            <w:tcW w:w="5102" w:type="dxa"/>
            <w:tcBorders/>
            <w:shd w:fill="auto" w:val="clear"/>
            <w:tcMar>
              <w:bottom w:w="0" w:type="dxa"/>
            </w:tcMar>
          </w:tcPr>
          <w:p>
            <w:pPr>
              <w:pStyle w:val="TableContents"/>
              <w:spacing w:before="0" w:after="0"/>
              <w:ind w:left="0" w:right="0" w:hanging="0"/>
              <w:rPr>
                <w:rFonts w:ascii="Times New Roman" w:hAnsi="Times New Roman"/>
                <w:i/>
                <w:sz w:val="17"/>
              </w:rPr>
            </w:pPr>
            <w:r>
              <w:rPr>
                <w:rFonts w:ascii="Times New Roman" w:hAnsi="Times New Roman"/>
                <w:i/>
                <w:sz w:val="17"/>
              </w:rPr>
              <w:t>Chief Financial Officer</w:t>
            </w:r>
          </w:p>
        </w:tc>
        <w:tc>
          <w:tcPr>
            <w:tcW w:w="5103" w:type="dxa"/>
            <w:tcBorders/>
            <w:shd w:fill="auto" w:val="clear"/>
            <w:tcMar>
              <w:bottom w:w="0" w:type="dxa"/>
            </w:tcMar>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jc w:val="right"/>
        <w:rPr>
          <w:rFonts w:ascii="Times New Roman" w:hAnsi="Times New Roman"/>
          <w:b/>
          <w:sz w:val="17"/>
        </w:rPr>
      </w:pPr>
      <w:bookmarkStart w:id="102" w:name="a11-25056_1ex32d1.htm"/>
      <w:bookmarkStart w:id="103" w:name="ksa1125056_1ex32d1"/>
      <w:bookmarkEnd w:id="102"/>
      <w:bookmarkEnd w:id="103"/>
      <w:r>
        <w:rPr>
          <w:rFonts w:ascii="Times New Roman" w:hAnsi="Times New Roman"/>
          <w:b/>
          <w:sz w:val="17"/>
        </w:rPr>
        <w:t>EXHIBIT 32.1</w:t>
      </w:r>
    </w:p>
    <w:p>
      <w:pPr>
        <w:pStyle w:val="TextBody"/>
        <w:spacing w:before="0" w:after="0"/>
        <w:ind w:left="0" w:right="0" w:hanging="0"/>
        <w:jc w:val="right"/>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CERTIFICATION OF</w:t>
      </w:r>
    </w:p>
    <w:p>
      <w:pPr>
        <w:pStyle w:val="TextBody"/>
        <w:spacing w:before="0" w:after="0"/>
        <w:ind w:left="0" w:right="0" w:hanging="0"/>
        <w:jc w:val="center"/>
        <w:rPr>
          <w:rFonts w:ascii="Times New Roman" w:hAnsi="Times New Roman"/>
          <w:b/>
          <w:sz w:val="17"/>
        </w:rPr>
      </w:pPr>
      <w:r>
        <w:rPr>
          <w:rFonts w:ascii="Times New Roman" w:hAnsi="Times New Roman"/>
          <w:b/>
          <w:sz w:val="17"/>
        </w:rPr>
        <w:t>PRINCIPAL EXECUTIVE OFFICER</w:t>
      </w:r>
    </w:p>
    <w:p>
      <w:pPr>
        <w:pStyle w:val="TextBody"/>
        <w:spacing w:before="0" w:after="0"/>
        <w:ind w:left="0" w:right="0" w:hanging="0"/>
        <w:jc w:val="center"/>
        <w:rPr>
          <w:rFonts w:ascii="Times New Roman" w:hAnsi="Times New Roman"/>
          <w:b/>
          <w:sz w:val="17"/>
        </w:rPr>
      </w:pPr>
      <w:r>
        <w:rPr>
          <w:rFonts w:ascii="Times New Roman" w:hAnsi="Times New Roman"/>
          <w:b/>
          <w:sz w:val="17"/>
        </w:rPr>
        <w:t>OF PLAINS ALL AMERICAN PIPELINE, L.P.</w:t>
      </w:r>
    </w:p>
    <w:p>
      <w:pPr>
        <w:pStyle w:val="TextBody"/>
        <w:spacing w:before="0" w:after="0"/>
        <w:ind w:left="0" w:right="0" w:hanging="0"/>
        <w:jc w:val="center"/>
        <w:rPr>
          <w:rFonts w:ascii="Times New Roman" w:hAnsi="Times New Roman"/>
          <w:b/>
          <w:sz w:val="17"/>
        </w:rPr>
      </w:pPr>
      <w:r>
        <w:rPr>
          <w:rFonts w:ascii="Times New Roman" w:hAnsi="Times New Roman"/>
          <w:b/>
          <w:sz w:val="17"/>
        </w:rPr>
        <w:t>PURSUANT TO 18 U.S.C. 1350</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I, Greg L. Armstrong, Chief Executive Officer of Plains All American Pipeline, L.P. (the Company), hereby certify that: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w:t>
      </w:r>
      <w:r>
        <w:rPr>
          <w:rFonts w:ascii="Times New Roman" w:hAnsi="Times New Roman"/>
        </w:rPr>
        <w:t xml:space="preserve">                     </w:t>
      </w:r>
      <w:r>
        <w:rPr>
          <w:rFonts w:ascii="Times New Roman" w:hAnsi="Times New Roman"/>
          <w:sz w:val="17"/>
        </w:rPr>
        <w:t>the accompanying report on Form 10-Q for the period ended September 30, 2011 and filed with the Securities and Exchange Commission on the date hereof (the Report) by the Company fully complies with the requirements of Section 13(a) or 15(d) of the Securities Exchange Act of 1934 (15 U.S.C. 78m(a) or 78o(d)); and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(ii)</w:t>
      </w:r>
      <w:r>
        <w:rPr>
          <w:rFonts w:ascii="Times New Roman" w:hAnsi="Times New Roman"/>
        </w:rPr>
        <w:t xml:space="preserve">                  </w:t>
      </w:r>
      <w:r>
        <w:rPr>
          <w:rFonts w:ascii="Times New Roman" w:hAnsi="Times New Roman"/>
          <w:sz w:val="17"/>
        </w:rPr>
        <w:t>the information contained in the Report fairly presents, in all material respects, the financial condition and results of operations of the Company.</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5102"/>
        <w:gridCol w:w="5103"/>
      </w:tblGrid>
      <w:tr>
        <w:trPr/>
        <w:tc>
          <w:tcPr>
            <w:tcW w:w="5102" w:type="dxa"/>
            <w:tcBorders/>
            <w:shd w:fill="auto" w:val="clear"/>
          </w:tcPr>
          <w:p>
            <w:pPr>
              <w:pStyle w:val="TableContents"/>
              <w:spacing w:before="0" w:after="0"/>
              <w:ind w:left="0" w:right="0" w:hanging="0"/>
              <w:rPr/>
            </w:pPr>
            <w:r>
              <w:rPr/>
              <w:t> </w:t>
            </w:r>
          </w:p>
        </w:tc>
        <w:tc>
          <w:tcPr>
            <w:tcW w:w="5103" w:type="dxa"/>
            <w:tcBorders>
              <w:bottom w:val="single" w:sz="8" w:space="0" w:color="000000"/>
            </w:tcBorders>
            <w:shd w:fill="auto" w:val="clear"/>
            <w:tcMar>
              <w:bottom w:w="28" w:type="dxa"/>
            </w:tcMar>
          </w:tcPr>
          <w:p>
            <w:pPr>
              <w:pStyle w:val="TableContents"/>
              <w:spacing w:before="0" w:after="0"/>
              <w:ind w:left="0" w:right="0" w:hanging="0"/>
              <w:rPr>
                <w:rFonts w:ascii="Times New Roman" w:hAnsi="Times New Roman"/>
                <w:sz w:val="17"/>
              </w:rPr>
            </w:pPr>
            <w:r>
              <w:rPr>
                <w:rFonts w:ascii="Times New Roman" w:hAnsi="Times New Roman"/>
                <w:sz w:val="17"/>
              </w:rPr>
              <w:t>/s/ GREG L. ARMSTRONG</w:t>
            </w:r>
          </w:p>
        </w:tc>
      </w:tr>
      <w:tr>
        <w:trPr/>
        <w:tc>
          <w:tcPr>
            <w:tcW w:w="5102" w:type="dxa"/>
            <w:tcBorders/>
            <w:shd w:fill="auto" w:val="clear"/>
          </w:tcPr>
          <w:p>
            <w:pPr>
              <w:pStyle w:val="TableContents"/>
              <w:spacing w:before="0" w:after="0"/>
              <w:ind w:left="0" w:right="0" w:hanging="0"/>
              <w:rPr/>
            </w:pPr>
            <w:r>
              <w:rPr/>
              <w:t> </w:t>
            </w:r>
          </w:p>
        </w:tc>
        <w:tc>
          <w:tcPr>
            <w:tcW w:w="510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Name: Greg L. Armstrong</w:t>
            </w:r>
          </w:p>
        </w:tc>
      </w:tr>
      <w:tr>
        <w:trPr/>
        <w:tc>
          <w:tcPr>
            <w:tcW w:w="5102" w:type="dxa"/>
            <w:tcBorders/>
            <w:shd w:fill="auto" w:val="clear"/>
          </w:tcPr>
          <w:p>
            <w:pPr>
              <w:pStyle w:val="TableContents"/>
              <w:spacing w:before="0" w:after="0"/>
              <w:ind w:left="0" w:right="0" w:hanging="0"/>
              <w:rPr/>
            </w:pPr>
            <w:r>
              <w:rPr/>
              <w:t> </w:t>
            </w:r>
          </w:p>
        </w:tc>
        <w:tc>
          <w:tcPr>
            <w:tcW w:w="510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Date: November 4, 2011</w:t>
            </w:r>
          </w:p>
        </w:tc>
      </w:tr>
    </w:tbl>
    <w:p>
      <w:pPr>
        <w:pStyle w:val="TextBody"/>
        <w:spacing w:before="0" w:after="0"/>
        <w:ind w:left="0" w:right="0" w:hanging="0"/>
        <w:jc w:val="center"/>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jc w:val="right"/>
        <w:rPr>
          <w:rFonts w:ascii="Times New Roman" w:hAnsi="Times New Roman"/>
          <w:b/>
          <w:sz w:val="17"/>
        </w:rPr>
      </w:pPr>
      <w:bookmarkStart w:id="104" w:name="a11-25056_1ex32d2.htm"/>
      <w:bookmarkStart w:id="105" w:name="ksa1125056_1ex32d2"/>
      <w:bookmarkEnd w:id="104"/>
      <w:bookmarkEnd w:id="105"/>
      <w:r>
        <w:rPr>
          <w:rFonts w:ascii="Times New Roman" w:hAnsi="Times New Roman"/>
          <w:b/>
          <w:sz w:val="17"/>
        </w:rPr>
        <w:t>EXHIBIT 32.2</w:t>
      </w:r>
    </w:p>
    <w:p>
      <w:pPr>
        <w:pStyle w:val="TextBody"/>
        <w:spacing w:before="0" w:after="0"/>
        <w:ind w:left="0" w:right="0" w:hanging="0"/>
        <w:jc w:val="right"/>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CERTIFICATION OF</w:t>
      </w:r>
    </w:p>
    <w:p>
      <w:pPr>
        <w:pStyle w:val="TextBody"/>
        <w:spacing w:before="0" w:after="0"/>
        <w:ind w:left="0" w:right="0" w:hanging="0"/>
        <w:jc w:val="center"/>
        <w:rPr>
          <w:rFonts w:ascii="Times New Roman" w:hAnsi="Times New Roman"/>
          <w:b/>
          <w:sz w:val="17"/>
        </w:rPr>
      </w:pPr>
      <w:r>
        <w:rPr>
          <w:rFonts w:ascii="Times New Roman" w:hAnsi="Times New Roman"/>
          <w:b/>
          <w:sz w:val="17"/>
        </w:rPr>
        <w:t>PRINCIPAL FINANCIAL OFFICER</w:t>
      </w:r>
    </w:p>
    <w:p>
      <w:pPr>
        <w:pStyle w:val="TextBody"/>
        <w:spacing w:before="0" w:after="0"/>
        <w:ind w:left="0" w:right="0" w:hanging="0"/>
        <w:jc w:val="center"/>
        <w:rPr>
          <w:rFonts w:ascii="Times New Roman" w:hAnsi="Times New Roman"/>
          <w:b/>
          <w:sz w:val="17"/>
        </w:rPr>
      </w:pPr>
      <w:r>
        <w:rPr>
          <w:rFonts w:ascii="Times New Roman" w:hAnsi="Times New Roman"/>
          <w:b/>
          <w:sz w:val="17"/>
        </w:rPr>
        <w:t>OF PLAINS ALL AMERICAN PIPELINE, L.P.</w:t>
      </w:r>
    </w:p>
    <w:p>
      <w:pPr>
        <w:pStyle w:val="TextBody"/>
        <w:spacing w:before="0" w:after="0"/>
        <w:ind w:left="0" w:right="0" w:hanging="0"/>
        <w:jc w:val="center"/>
        <w:rPr>
          <w:rFonts w:ascii="Times New Roman" w:hAnsi="Times New Roman"/>
          <w:b/>
          <w:sz w:val="17"/>
        </w:rPr>
      </w:pPr>
      <w:r>
        <w:rPr>
          <w:rFonts w:ascii="Times New Roman" w:hAnsi="Times New Roman"/>
          <w:b/>
          <w:sz w:val="17"/>
        </w:rPr>
        <w:t>PURSUANT TO 18 U.S.C. 1350</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I, Al Swanson, Chief Financial Officer of Plains All American Pipeline, L.P. (the Company), hereby certify that: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w:t>
      </w:r>
      <w:r>
        <w:rPr>
          <w:rFonts w:ascii="Times New Roman" w:hAnsi="Times New Roman"/>
        </w:rPr>
        <w:t xml:space="preserve">                     </w:t>
      </w:r>
      <w:r>
        <w:rPr>
          <w:rFonts w:ascii="Times New Roman" w:hAnsi="Times New Roman"/>
          <w:sz w:val="17"/>
        </w:rPr>
        <w:t>the accompanying report on Form 10-Q for the period ended September 30, 2011 and filed with the Securities and Exchange Commission on the date hereof (the Report) by the Company fully complies with the requirements of Section 13(a) or 15(d) of the Securities Exchange Act of 1934 (15 U.S.C. 78m(a) or 78o(d)); and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(ii)</w:t>
      </w:r>
      <w:r>
        <w:rPr>
          <w:rFonts w:ascii="Times New Roman" w:hAnsi="Times New Roman"/>
        </w:rPr>
        <w:t xml:space="preserve">                  </w:t>
      </w:r>
      <w:r>
        <w:rPr>
          <w:rFonts w:ascii="Times New Roman" w:hAnsi="Times New Roman"/>
          <w:sz w:val="17"/>
        </w:rPr>
        <w:t>the information contained in the Report fairly presents, in all material respects, the financial condition and results of operations of the Company.</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5102"/>
        <w:gridCol w:w="5103"/>
      </w:tblGrid>
      <w:tr>
        <w:trPr/>
        <w:tc>
          <w:tcPr>
            <w:tcW w:w="5102" w:type="dxa"/>
            <w:tcBorders/>
            <w:shd w:fill="auto" w:val="clear"/>
          </w:tcPr>
          <w:p>
            <w:pPr>
              <w:pStyle w:val="TableContents"/>
              <w:spacing w:before="0" w:after="0"/>
              <w:ind w:left="0" w:right="0" w:hanging="0"/>
              <w:rPr/>
            </w:pPr>
            <w:r>
              <w:rPr/>
              <w:t> </w:t>
            </w:r>
          </w:p>
        </w:tc>
        <w:tc>
          <w:tcPr>
            <w:tcW w:w="5103" w:type="dxa"/>
            <w:tcBorders>
              <w:bottom w:val="single" w:sz="8" w:space="0" w:color="000000"/>
            </w:tcBorders>
            <w:shd w:fill="auto" w:val="clear"/>
            <w:tcMar>
              <w:bottom w:w="28" w:type="dxa"/>
            </w:tcMar>
          </w:tcPr>
          <w:p>
            <w:pPr>
              <w:pStyle w:val="TableContents"/>
              <w:spacing w:before="0" w:after="0"/>
              <w:ind w:left="0" w:right="0" w:hanging="0"/>
              <w:rPr>
                <w:rFonts w:ascii="Times New Roman" w:hAnsi="Times New Roman"/>
                <w:sz w:val="17"/>
              </w:rPr>
            </w:pPr>
            <w:r>
              <w:rPr>
                <w:rFonts w:ascii="Times New Roman" w:hAnsi="Times New Roman"/>
                <w:sz w:val="17"/>
              </w:rPr>
              <w:t xml:space="preserve">/s/ </w:t>
            </w:r>
            <w:r>
              <w:rPr>
                <w:rFonts w:ascii="Times New Roman" w:hAnsi="Times New Roman"/>
                <w:caps/>
                <w:sz w:val="17"/>
              </w:rPr>
              <w:t>Al Swanson</w:t>
            </w:r>
          </w:p>
        </w:tc>
      </w:tr>
      <w:tr>
        <w:trPr/>
        <w:tc>
          <w:tcPr>
            <w:tcW w:w="5102" w:type="dxa"/>
            <w:tcBorders/>
            <w:shd w:fill="auto" w:val="clear"/>
          </w:tcPr>
          <w:p>
            <w:pPr>
              <w:pStyle w:val="TableContents"/>
              <w:spacing w:before="0" w:after="0"/>
              <w:ind w:left="0" w:right="0" w:hanging="0"/>
              <w:rPr/>
            </w:pPr>
            <w:r>
              <w:rPr/>
              <w:t> </w:t>
            </w:r>
          </w:p>
        </w:tc>
        <w:tc>
          <w:tcPr>
            <w:tcW w:w="510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Name: Al Swanson</w:t>
            </w:r>
          </w:p>
        </w:tc>
      </w:tr>
      <w:tr>
        <w:trPr/>
        <w:tc>
          <w:tcPr>
            <w:tcW w:w="5102" w:type="dxa"/>
            <w:tcBorders/>
            <w:shd w:fill="auto" w:val="clear"/>
          </w:tcPr>
          <w:p>
            <w:pPr>
              <w:pStyle w:val="TableContents"/>
              <w:spacing w:before="0" w:after="0"/>
              <w:ind w:left="0" w:right="0" w:hanging="0"/>
              <w:rPr/>
            </w:pPr>
            <w:r>
              <w:rPr/>
              <w:t> </w:t>
            </w:r>
          </w:p>
        </w:tc>
        <w:tc>
          <w:tcPr>
            <w:tcW w:w="510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Date: November 4, 2011</w:t>
            </w:r>
          </w:p>
        </w:tc>
      </w:tr>
    </w:tbl>
    <w:p>
      <w:pPr>
        <w:pStyle w:val="TextBody"/>
        <w:spacing w:before="0" w:after="0"/>
        <w:ind w:left="0" w:right="0" w:hanging="0"/>
        <w:jc w:val="center"/>
        <w:rPr/>
      </w:pPr>
      <w:r>
        <w:rPr/>
        <w:t> </w:t>
      </w:r>
    </w:p>
    <w:p>
      <w:pPr>
        <w:pStyle w:val="HorizontalLine"/>
        <w:pBdr>
          <w:bottom w:val="single" w:sz="18" w:space="0" w:color="010101"/>
        </w:pBdr>
        <w:spacing w:before="0" w:after="0"/>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 w:name="Wingdings">
    <w:charset w:val="00"/>
    <w:family w:val="auto"/>
    <w:pitch w:val="default"/>
  </w:font>
  <w:font w:name="Symbol">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63</Pages>
  <Words>33526</Words>
  <CharactersWithSpaces>211699</CharactersWithSpaces>
  <Paragraphs>10879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