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8" w:lineRule="exact"/>
        <w:rPr>
          <w:sz w:val="24"/>
          <w:szCs w:val="24"/>
          <w:color w:val="auto"/>
        </w:rPr>
      </w:pPr>
    </w:p>
    <w:p>
      <w:pPr>
        <w:ind w:left="380"/>
        <w:spacing w:after="0" w:line="23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38735</wp:posOffset>
            </wp:positionH>
            <wp:positionV relativeFrom="paragraph">
              <wp:posOffset>-243205</wp:posOffset>
            </wp:positionV>
            <wp:extent cx="136525" cy="136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25" cy="136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4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3"/>
        </w:trPr>
        <w:tc>
          <w:tcPr>
            <w:tcW w:w="6560" w:type="dxa"/>
            <w:vAlign w:val="bottom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6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5481955</wp:posOffset>
            </wp:positionH>
            <wp:positionV relativeFrom="paragraph">
              <wp:posOffset>-651510</wp:posOffset>
            </wp:positionV>
            <wp:extent cx="59690" cy="66484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8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4152265</wp:posOffset>
            </wp:positionH>
            <wp:positionV relativeFrom="paragraph">
              <wp:posOffset>-651510</wp:posOffset>
            </wp:positionV>
            <wp:extent cx="59690" cy="66484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8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-1696720</wp:posOffset>
            </wp:positionH>
            <wp:positionV relativeFrom="paragraph">
              <wp:posOffset>20955</wp:posOffset>
            </wp:positionV>
            <wp:extent cx="7323455" cy="505587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3455" cy="50558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300"/>
            <w:col w:w="8860"/>
          </w:cols>
          <w:pgMar w:left="240" w:top="225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McGee Richard K.</w:t>
        </w:r>
      </w:hyperlink>
    </w:p>
    <w:p>
      <w:pPr>
        <w:spacing w:after="0" w:line="325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333 CLAY STREET, SUITE 1600</w:t>
      </w:r>
    </w:p>
    <w:p>
      <w:pPr>
        <w:spacing w:after="0" w:line="363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(Street)</w:t>
      </w:r>
    </w:p>
    <w:p>
      <w:pPr>
        <w:spacing w:after="0" w:line="31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HOUSTON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7"/>
          <w:szCs w:val="17"/>
          <w:color w:val="0000FF"/>
        </w:rPr>
        <w:t>TX</w:t>
      </w:r>
    </w:p>
    <w:p>
      <w:pPr>
        <w:spacing w:after="0" w:line="34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(City)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(State)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(Zip)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39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344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</w:tcPr>
          <w:p>
            <w:pPr>
              <w:spacing w:after="0" w:line="210" w:lineRule="exact"/>
              <w:rPr>
                <w:rFonts w:ascii="Arial" w:cs="Arial" w:eastAsia="Arial" w:hAnsi="Arial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 xml:space="preserve">PLAINS ALL AMERICAN PIPELINE LP </w:t>
              </w:r>
            </w:hyperlink>
            <w:r>
              <w:rPr>
                <w:rFonts w:ascii="Arial" w:cs="Arial" w:eastAsia="Arial" w:hAnsi="Arial"/>
                <w:sz w:val="21"/>
                <w:szCs w:val="21"/>
                <w:color w:val="000000"/>
              </w:rPr>
              <w:t>[</w:t>
            </w:r>
          </w:p>
        </w:tc>
        <w:tc>
          <w:tcPr>
            <w:tcW w:w="19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60" w:type="dxa"/>
            <w:vAlign w:val="bottom"/>
            <w:vMerge w:val="restart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20" w:type="dxa"/>
            <w:vAlign w:val="bottom"/>
            <w:tcBorders>
              <w:top w:val="single" w:sz="8" w:color="0000EE"/>
            </w:tcBorders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PAA </w:t>
            </w:r>
            <w:r>
              <w:rPr>
                <w:rFonts w:ascii="Arial" w:cs="Arial" w:eastAsia="Arial" w:hAnsi="Arial"/>
                <w:sz w:val="21"/>
                <w:szCs w:val="21"/>
                <w:color w:val="000000"/>
              </w:rPr>
              <w:t>]</w:t>
            </w:r>
          </w:p>
        </w:tc>
        <w:tc>
          <w:tcPr>
            <w:tcW w:w="180" w:type="dxa"/>
            <w:vAlign w:val="bottom"/>
            <w:vMerge w:val="restart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500" w:type="dxa"/>
            <w:vAlign w:val="bottom"/>
          </w:tcPr>
          <w:p>
            <w:pPr>
              <w:ind w:left="3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4"/>
        </w:trPr>
        <w:tc>
          <w:tcPr>
            <w:tcW w:w="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7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2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50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2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50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3"/>
        </w:trPr>
        <w:tc>
          <w:tcPr>
            <w:tcW w:w="396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0"/>
        </w:trPr>
        <w:tc>
          <w:tcPr>
            <w:tcW w:w="39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92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EVP, General Counsel &amp; Sec.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37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08/14/2018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3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1"/>
        </w:trPr>
        <w:tc>
          <w:tcPr>
            <w:tcW w:w="39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44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40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240"/>
        <w:spacing w:after="0" w:line="236" w:lineRule="auto"/>
        <w:tabs>
          <w:tab w:leader="none" w:pos="45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ind w:left="45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5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1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280" w:space="720"/>
            <w:col w:w="7520"/>
          </w:cols>
          <w:pgMar w:left="240" w:top="225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3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40" w:type="dxa"/>
            <w:vAlign w:val="bottom"/>
            <w:gridSpan w:val="2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60" w:type="dxa"/>
            <w:vAlign w:val="bottom"/>
            <w:gridSpan w:val="5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8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60" w:type="dxa"/>
            <w:vAlign w:val="bottom"/>
            <w:gridSpan w:val="5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40" w:type="dxa"/>
            <w:vAlign w:val="bottom"/>
            <w:gridSpan w:val="2"/>
          </w:tcPr>
          <w:p>
            <w:pPr>
              <w:ind w:left="8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96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60" w:type="dxa"/>
            <w:vAlign w:val="bottom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gridSpan w:val="3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Reported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2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0" w:type="dxa"/>
            <w:vAlign w:val="bottom"/>
            <w:gridSpan w:val="2"/>
            <w:vMerge w:val="restart"/>
          </w:tcPr>
          <w:p>
            <w:pPr>
              <w:jc w:val="right"/>
              <w:ind w:righ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Units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940" w:type="dxa"/>
            <w:vAlign w:val="bottom"/>
            <w:gridSpan w:val="2"/>
          </w:tcPr>
          <w:p>
            <w:pPr>
              <w:ind w:left="9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08/14/2018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jc w:val="center"/>
              <w:ind w:right="11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6"/>
              </w:rPr>
              <w:t>30,000</w:t>
            </w:r>
          </w:p>
        </w:tc>
        <w:tc>
          <w:tcPr>
            <w:tcW w:w="5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560" w:type="dxa"/>
            <w:vAlign w:val="bottom"/>
          </w:tcPr>
          <w:p>
            <w:pPr>
              <w:jc w:val="right"/>
              <w:ind w:right="1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165,215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Units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940" w:type="dxa"/>
            <w:vAlign w:val="bottom"/>
            <w:gridSpan w:val="2"/>
          </w:tcPr>
          <w:p>
            <w:pPr>
              <w:ind w:left="9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08/14/2018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jc w:val="center"/>
              <w:ind w:right="11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F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6"/>
              </w:rPr>
              <w:t>11,163</w:t>
            </w:r>
          </w:p>
        </w:tc>
        <w:tc>
          <w:tcPr>
            <w:tcW w:w="5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3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26.3</w:t>
            </w:r>
          </w:p>
        </w:tc>
        <w:tc>
          <w:tcPr>
            <w:tcW w:w="1340" w:type="dxa"/>
            <w:vAlign w:val="bottom"/>
            <w:gridSpan w:val="3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154,052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6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4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720" w:type="dxa"/>
            <w:vAlign w:val="bottom"/>
            <w:gridSpan w:val="11"/>
          </w:tcPr>
          <w:p>
            <w:pPr>
              <w:jc w:val="right"/>
              <w:ind w:righ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96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3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96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00" w:type="dxa"/>
            <w:vAlign w:val="bottom"/>
            <w:gridSpan w:val="4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96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96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00" w:type="dxa"/>
            <w:vAlign w:val="bottom"/>
            <w:gridSpan w:val="4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00" w:type="dxa"/>
            <w:vAlign w:val="bottom"/>
            <w:gridSpan w:val="4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96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Phantom</w:t>
            </w:r>
          </w:p>
        </w:tc>
        <w:tc>
          <w:tcPr>
            <w:tcW w:w="8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080" w:type="dxa"/>
            <w:vAlign w:val="bottom"/>
          </w:tcPr>
          <w:p>
            <w:pPr>
              <w:jc w:val="right"/>
              <w:ind w:right="1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08/14/2018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960" w:type="dxa"/>
            <w:vAlign w:val="bottom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30,000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08/14/2018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</w:tcPr>
          <w:p>
            <w:pPr>
              <w:jc w:val="right"/>
              <w:ind w:right="1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8"/>
              </w:rPr>
              <w:t>30,000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62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1-for-1 Common Units for Phantom Units granted under long-term incentive plan.</w:t>
      </w:r>
    </w:p>
    <w:p>
      <w:pPr>
        <w:spacing w:after="0" w:line="51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N/A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8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3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/s/ Richard K. McGee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08/16/2018</w:t>
            </w:r>
          </w:p>
        </w:tc>
      </w:tr>
      <w:tr>
        <w:trPr>
          <w:trHeight w:val="20"/>
        </w:trPr>
        <w:tc>
          <w:tcPr>
            <w:tcW w:w="15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3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jc w:val="both"/>
        <w:ind w:left="40" w:right="3720" w:firstLine="8"/>
        <w:spacing w:after="0" w:line="321" w:lineRule="auto"/>
        <w:tabs>
          <w:tab w:leader="none" w:pos="182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5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490023" TargetMode="External"/><Relationship Id="rId13" Type="http://schemas.openxmlformats.org/officeDocument/2006/relationships/hyperlink" Target="http://www.sec.gov/cgi-bin/browse-edgar?action=getcompany&amp;CIK=0001070423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2020-01-12T20:40:11Z</dcterms:created>
  <dcterms:modified xsi:type="dcterms:W3CDTF">2020-01-12T20:40:11Z</dcterms:modified>
</cp:coreProperties>
</file>