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June 21,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80" w:space="720"/>
            <w:col w:w="2740" w:space="720"/>
            <w:col w:w="308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80" w:firstLine="8"/>
        <w:spacing w:after="0" w:line="498"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Representatives from Plains All American Pipeline, L.P. (“PAA”) and Plains GP Holdings, L.P. (“PAGP”) intend to meet with members of the financial community at the J.P. Morgan Energy, Power &amp; Renewables Conference to be held in New York, New York from June 22-23, 2022. Willie Chiang, Chairman and CEO, will participate in a fireside chat on Thursday, June 23, 2022 at 9:40 a.m. Eastern time. The fireside chat will be webcast live at the following weblink: https://jpmorgan.metameetings.net/events/epr22/sessions/42294-plains-all-american-pipeline-lp/webcast and will remain available for a period of approximately thirty (30) days thereafter.</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conjunction with the event, Plains intends to publish to its website presentation materials covering topics including an industry overview, PAA’s commercial and operating activities, financial positioning, forward outlook and other related matters. The presentation materials will be made available for viewing on Wednesday, June 22,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June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2022-06-21T15:11:45Z</dcterms:created>
  <dcterms:modified xsi:type="dcterms:W3CDTF">2022-06-21T15:11:45Z</dcterms:modified>
</cp:coreProperties>
</file>