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December 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11" w:right="339" w:bottom="1440" w:gutter="0" w:footer="0" w:header="0"/>
          <w:type w:val="continuous"/>
        </w:sectPr>
      </w:pP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480" w:hanging="472"/>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right="2720" w:firstLine="8"/>
        <w:spacing w:after="0" w:line="498" w:lineRule="auto"/>
        <w:tabs>
          <w:tab w:leader="none" w:pos="47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meet with members of the financial community at the Wells Fargo Midstream and Utility Symposium to be held in New York, New York from December 7-8, 2022. Willie Chiang, Chairman and CEO, will participate in a fireside chat on Wednesday, December 7, 2022 at 10:45 a.m. Eastern time. The fireside chat will be webcast live at the following weblink: https://event.webcasts.com/starthere.jsp?ei=1587796&amp;tp_key=25b6eb5974&amp;tp_special=8 and will remain available for a period of approximately 180 days thereafter.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Presentation materials to be used in conjunction with the event are available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December 6, 2022</w:t>
      </w:r>
      <w:r>
        <w:rPr>
          <w:sz w:val="20"/>
          <w:szCs w:val="20"/>
          <w:color w:val="auto"/>
        </w:rPr>
        <w:tab/>
      </w:r>
      <w:r>
        <w:rPr>
          <w:rFonts w:ascii="Times New Roman" w:cs="Times New Roman" w:eastAsia="Times New Roman" w:hAnsi="Times New Roman"/>
          <w:sz w:val="17"/>
          <w:szCs w:val="17"/>
          <w:color w:val="auto"/>
        </w:rPr>
        <w:t>By: PAA GP Holdings LLC, its general partner</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Chris Herbold</w:t>
      </w:r>
    </w:p>
    <w:p>
      <w:pPr>
        <w:spacing w:after="0" w:line="23" w:lineRule="exact"/>
        <w:rPr>
          <w:sz w:val="20"/>
          <w:szCs w:val="20"/>
          <w:color w:val="auto"/>
        </w:rPr>
      </w:pPr>
    </w:p>
    <w:p>
      <w:pPr>
        <w:ind w:left="582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Senior Vice President, Finance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2022-12-06T15:22:05Z</dcterms:created>
  <dcterms:modified xsi:type="dcterms:W3CDTF">2022-12-06T15:22:05Z</dcterms:modified>
</cp:coreProperties>
</file>