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rPr/>
      </w:pPr>
      <w:bookmarkStart w:id="0" w:name="d806376d8k.htm"/>
      <w:bookmarkStart w:id="1" w:name="ksd806376d8k"/>
      <w:bookmarkEnd w:id="0"/>
      <w:bookmarkEnd w:id="1"/>
      <w:r>
        <w:rPr/>
        <w:t> </w:t>
      </w:r>
    </w:p>
    <w:p>
      <w:pPr>
        <w:pStyle w:val="TextBody"/>
        <w:pBdr>
          <w:bottom w:val="single" w:sz="2" w:space="1" w:color="000000"/>
        </w:pBdr>
        <w:spacing w:lineRule="atLeast" w:line="141" w:before="0" w:after="40"/>
        <w:rPr/>
      </w:pPr>
      <w:r>
        <w:rPr/>
        <w:t> </w:t>
      </w:r>
    </w:p>
    <w:p>
      <w:pPr>
        <w:pStyle w:val="TextBody"/>
        <w:spacing w:before="80" w:after="0"/>
        <w:jc w:val="center"/>
        <w:rPr>
          <w:rFonts w:ascii="Times New Roman" w:hAnsi="Times New Roman"/>
          <w:b/>
          <w:sz w:val="30"/>
        </w:rPr>
      </w:pPr>
      <w:r>
        <w:rPr>
          <w:rFonts w:ascii="Times New Roman" w:hAnsi="Times New Roman"/>
          <w:b/>
          <w:sz w:val="30"/>
        </w:rPr>
        <w:t xml:space="preserve">UNITED STATES </w:t>
      </w:r>
    </w:p>
    <w:p>
      <w:pPr>
        <w:pStyle w:val="TextBody"/>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0"/>
        </w:rPr>
      </w:pPr>
      <w:r>
        <w:rPr>
          <w:rFonts w:ascii="Times New Roman" w:hAnsi="Times New Roman"/>
          <w:b/>
          <w:sz w:val="30"/>
        </w:rPr>
        <w:t xml:space="preserve">FORM 8-K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CURRENT REPORT </w:t>
      </w:r>
    </w:p>
    <w:p>
      <w:pPr>
        <w:pStyle w:val="TextBody"/>
        <w:spacing w:before="0" w:after="0"/>
        <w:jc w:val="center"/>
        <w:rPr>
          <w:rFonts w:ascii="Times New Roman" w:hAnsi="Times New Roman"/>
          <w:b/>
          <w:sz w:val="20"/>
        </w:rPr>
      </w:pPr>
      <w:r>
        <w:rPr>
          <w:rFonts w:ascii="Times New Roman" w:hAnsi="Times New Roman"/>
          <w:b/>
          <w:sz w:val="20"/>
        </w:rPr>
        <w:t xml:space="preserve">Pursuant to Section 13 or 15(d) </w:t>
      </w:r>
    </w:p>
    <w:p>
      <w:pPr>
        <w:pStyle w:val="TextBody"/>
        <w:spacing w:before="0" w:after="0"/>
        <w:jc w:val="center"/>
        <w:rPr>
          <w:rFonts w:ascii="Times New Roman" w:hAnsi="Times New Roman"/>
          <w:b/>
          <w:sz w:val="20"/>
        </w:rPr>
      </w:pPr>
      <w:r>
        <w:rPr>
          <w:rFonts w:ascii="Times New Roman" w:hAnsi="Times New Roman"/>
          <w:b/>
          <w:sz w:val="20"/>
        </w:rPr>
        <w:t xml:space="preserve">of the Securities Exchange Act of 1934 </w:t>
      </w:r>
    </w:p>
    <w:p>
      <w:pPr>
        <w:pStyle w:val="TextBody"/>
        <w:spacing w:before="240" w:after="0"/>
        <w:jc w:val="center"/>
        <w:rPr>
          <w:rFonts w:ascii="Times New Roman" w:hAnsi="Times New Roman"/>
          <w:b/>
          <w:sz w:val="20"/>
        </w:rPr>
      </w:pPr>
      <w:r>
        <w:rPr>
          <w:rFonts w:ascii="Times New Roman" w:hAnsi="Times New Roman"/>
          <w:b/>
          <w:sz w:val="20"/>
        </w:rPr>
        <w:t xml:space="preserve">Date of Report (Date of earliest event reported)  October 20, 2014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0"/>
        </w:rPr>
      </w:pPr>
      <w:r>
        <w:rPr>
          <w:rFonts w:ascii="Times New Roman" w:hAnsi="Times New Roman"/>
          <w:b/>
          <w:sz w:val="40"/>
        </w:rPr>
        <w:t xml:space="preserve">Plains All American Pipeline, L.P. </w:t>
      </w:r>
    </w:p>
    <w:p>
      <w:pPr>
        <w:pStyle w:val="TextBody"/>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1"/>
        <w:gridCol w:w="3266"/>
        <w:gridCol w:w="101"/>
        <w:gridCol w:w="3267"/>
      </w:tblGrid>
      <w:tr>
        <w:trPr/>
        <w:tc>
          <w:tcPr>
            <w:tcW w:w="347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jc w:val="center"/>
              <w:rPr>
                <w:b/>
              </w:rPr>
            </w:pPr>
            <w:r>
              <w:rPr>
                <w:b/>
              </w:rPr>
              <w:t>DELAWARE</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1-14569</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b/>
              </w:rPr>
            </w:pPr>
            <w:r>
              <w:rPr>
                <w:b/>
              </w:rPr>
              <w:t>76-0582150</w:t>
            </w:r>
          </w:p>
        </w:tc>
      </w:tr>
      <w:tr>
        <w:trPr/>
        <w:tc>
          <w:tcPr>
            <w:tcW w:w="3470" w:type="dxa"/>
            <w:tcBorders/>
            <w:shd w:fill="auto" w:val="clear"/>
          </w:tcPr>
          <w:p>
            <w:pPr>
              <w:pStyle w:val="TableContents"/>
              <w:spacing w:before="0" w:after="283"/>
              <w:jc w:val="center"/>
              <w:rPr>
                <w:b/>
              </w:rPr>
            </w:pPr>
            <w:r>
              <w:rPr>
                <w:b/>
              </w:rPr>
              <w:t>(State or other jurisdiction</w:t>
              <w:br/>
              <w:t>of incorporation)</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(Commission</w:t>
              <w:br/>
              <w:t>File Number)</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b/>
              </w:rPr>
            </w:pPr>
            <w:r>
              <w:rPr>
                <w:b/>
              </w:rPr>
              <w:t>(IRS Employer</w:t>
              <w:br/>
              <w:t>Identification No.)</w:t>
            </w:r>
          </w:p>
        </w:tc>
      </w:tr>
    </w:tbl>
    <w:p>
      <w:pPr>
        <w:pStyle w:val="TextBody"/>
        <w:spacing w:before="240" w:after="0"/>
        <w:jc w:val="center"/>
        <w:rPr>
          <w:rFonts w:ascii="Times New Roman" w:hAnsi="Times New Roman"/>
          <w:b/>
          <w:sz w:val="17"/>
        </w:rPr>
      </w:pPr>
      <w:r>
        <w:rPr>
          <w:rFonts w:ascii="Times New Roman" w:hAnsi="Times New Roman"/>
          <w:b/>
          <w:sz w:val="17"/>
        </w:rPr>
        <w:t xml:space="preserve">333 Clay Street, Suite 1600, Houston, Texas 77002 </w:t>
      </w:r>
    </w:p>
    <w:p>
      <w:pPr>
        <w:pStyle w:val="TextBody"/>
        <w:spacing w:before="0" w:after="0"/>
        <w:jc w:val="center"/>
        <w:rPr>
          <w:rFonts w:ascii="Times New Roman" w:hAnsi="Times New Roman"/>
          <w:b/>
          <w:sz w:val="13"/>
        </w:rPr>
      </w:pPr>
      <w:r>
        <w:rPr>
          <w:rFonts w:ascii="Times New Roman" w:hAnsi="Times New Roman"/>
          <w:b/>
          <w:sz w:val="13"/>
        </w:rPr>
        <w:t xml:space="preserve">(Address of principal executive offices) (Zip Code) </w:t>
      </w:r>
    </w:p>
    <w:p>
      <w:pPr>
        <w:pStyle w:val="TextBody"/>
        <w:spacing w:before="240" w:after="0"/>
        <w:jc w:val="center"/>
        <w:rPr>
          <w:rFonts w:ascii="Times New Roman" w:hAnsi="Times New Roman"/>
          <w:b/>
          <w:sz w:val="17"/>
        </w:rPr>
      </w:pPr>
      <w:r>
        <w:rPr>
          <w:rFonts w:ascii="Times New Roman" w:hAnsi="Times New Roman"/>
          <w:b/>
          <w:sz w:val="17"/>
        </w:rPr>
        <w:t xml:space="preserve">713-646-4100 </w:t>
      </w:r>
    </w:p>
    <w:p>
      <w:pPr>
        <w:pStyle w:val="TextBody"/>
        <w:spacing w:before="0" w:after="0"/>
        <w:jc w:val="center"/>
        <w:rPr>
          <w:rFonts w:ascii="Times New Roman" w:hAnsi="Times New Roman"/>
          <w:b/>
          <w:sz w:val="13"/>
        </w:rPr>
      </w:pPr>
      <w:r>
        <w:rPr>
          <w:rFonts w:ascii="Times New Roman" w:hAnsi="Times New Roman"/>
          <w:b/>
          <w:sz w:val="13"/>
        </w:rPr>
        <w:t xml:space="preserve">(Registrants telephone number, including area code) </w:t>
      </w:r>
    </w:p>
    <w:p>
      <w:pPr>
        <w:pStyle w:val="TextBody"/>
        <w:spacing w:before="240" w:after="0"/>
        <w:jc w:val="center"/>
        <w:rPr>
          <w:rFonts w:ascii="Times New Roman" w:hAnsi="Times New Roman"/>
          <w:b/>
          <w:sz w:val="13"/>
        </w:rPr>
      </w:pPr>
      <w:r>
        <w:rPr>
          <w:rFonts w:ascii="Times New Roman" w:hAnsi="Times New Roman"/>
          <w:b/>
          <w:sz w:val="13"/>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rPr>
          <w:rFonts w:ascii="Times New Roman" w:hAnsi="Times New Roman"/>
          <w:sz w:val="17"/>
        </w:rPr>
      </w:pPr>
      <w:r>
        <w:rPr>
          <w:rFonts w:ascii="Times New Roman" w:hAnsi="Times New Roman"/>
          <w:sz w:val="17"/>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pPr>
            <w:r>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224"/>
        <w:gridCol w:w="8981"/>
      </w:tblGrid>
      <w:tr>
        <w:trPr/>
        <w:tc>
          <w:tcPr>
            <w:tcW w:w="1224" w:type="dxa"/>
            <w:tcBorders/>
            <w:shd w:fill="auto" w:val="clear"/>
          </w:tcPr>
          <w:p>
            <w:pPr>
              <w:pStyle w:val="TableContents"/>
              <w:spacing w:before="0" w:after="283"/>
              <w:jc w:val="left"/>
              <w:rPr>
                <w:b/>
              </w:rPr>
            </w:pPr>
            <w:r>
              <w:rPr>
                <w:b/>
              </w:rPr>
              <w:t>Item 8.01.</w:t>
            </w:r>
          </w:p>
        </w:tc>
        <w:tc>
          <w:tcPr>
            <w:tcW w:w="8981" w:type="dxa"/>
            <w:tcBorders/>
            <w:shd w:fill="auto" w:val="clear"/>
          </w:tcPr>
          <w:p>
            <w:pPr>
              <w:pStyle w:val="TableContents"/>
              <w:spacing w:before="0" w:after="283"/>
              <w:jc w:val="left"/>
              <w:rPr>
                <w:b/>
              </w:rPr>
            </w:pPr>
            <w:r>
              <w:rPr>
                <w:b/>
              </w:rPr>
              <w:t xml:space="preserve">Other Events. </w:t>
            </w:r>
          </w:p>
        </w:tc>
      </w:tr>
    </w:tbl>
    <w:p>
      <w:pPr>
        <w:pStyle w:val="TextBody"/>
        <w:spacing w:before="120" w:after="0"/>
        <w:rPr>
          <w:rFonts w:ascii="Times New Roman" w:hAnsi="Times New Roman"/>
          <w:sz w:val="17"/>
        </w:rPr>
      </w:pPr>
      <w:r>
        <w:rPr>
          <w:rFonts w:ascii="Times New Roman" w:hAnsi="Times New Roman"/>
          <w:sz w:val="17"/>
        </w:rPr>
        <w:t xml:space="preserve">Effective on and as of October 20, 2014, the maximum aggregate borrowing capacity under the Plains All American Pipeline, L.P. (PAA) commercial paper program was increased from $1.5 billion to $3.0 billion. Notes issued under the commercial paper program by PAA or its indirect subsidiary, Plains Midstream Canada ULC (PMC), are backstopped by PAAs senior unsecured revolving credit facility and senior secured hedged inventory facility; as such, any borrowings under the commercial paper program effectively reduce the available capacity under PAAs credit facilities. The maturities of the commercial paper notes will vary, but may not exceed 397 days for commercial paper notes issued by PAA or 365 days for commercial paper notes issued by PMC. Proceeds from the issuance of the commercial paper notes will be used for general partnership purposes. </w:t>
      </w:r>
    </w:p>
    <w:p>
      <w:pPr>
        <w:pStyle w:val="TextBody"/>
        <w:spacing w:before="240" w:after="0"/>
        <w:rPr>
          <w:rFonts w:ascii="Times New Roman" w:hAnsi="Times New Roman"/>
          <w:sz w:val="17"/>
        </w:rPr>
      </w:pPr>
      <w:r>
        <w:rPr>
          <w:rFonts w:ascii="Times New Roman" w:hAnsi="Times New Roman"/>
          <w:sz w:val="17"/>
        </w:rPr>
        <w:t xml:space="preserve">The notes to be offered under the commercial program have not been and will not be registered under the Securities Act of 1933 and may not be offered or sold in the United States absent registration or an applicable exemption from registration requirements. The information contained in this Current Report on Form 8-K shall not constitute an offer to sell or the solicitation of an offer to buy notes under PAAs commercial paper program.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SIGNATURES </w:t>
      </w:r>
    </w:p>
    <w:p>
      <w:pPr>
        <w:pStyle w:val="TextBody"/>
        <w:spacing w:before="240" w:after="0"/>
        <w:rPr>
          <w:rFonts w:ascii="Times New Roman" w:hAnsi="Times New Roman"/>
          <w:sz w:val="17"/>
        </w:rPr>
      </w:pPr>
      <w:r>
        <w:rPr>
          <w:rFonts w:ascii="Times New Roman" w:hAnsi="Times New Roman"/>
          <w:sz w:val="17"/>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773"/>
        <w:gridCol w:w="103"/>
        <w:gridCol w:w="425"/>
        <w:gridCol w:w="103"/>
        <w:gridCol w:w="4801"/>
      </w:tblGrid>
      <w:tr>
        <w:trPr/>
        <w:tc>
          <w:tcPr>
            <w:tcW w:w="4773"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801" w:type="dxa"/>
            <w:tcBorders/>
            <w:shd w:fill="auto" w:val="clear"/>
            <w:vAlign w:val="center"/>
          </w:tcPr>
          <w:p>
            <w:pPr>
              <w:pStyle w:val="TableContents"/>
              <w:spacing w:before="0" w:after="283"/>
              <w:rPr>
                <w:sz w:val="4"/>
                <w:szCs w:val="4"/>
              </w:rPr>
            </w:pPr>
            <w:r>
              <w:rPr>
                <w:sz w:val="4"/>
                <w:szCs w:val="4"/>
              </w:rPr>
            </w:r>
          </w:p>
        </w:tc>
      </w:tr>
      <w:tr>
        <w:trPr/>
        <w:tc>
          <w:tcPr>
            <w:tcW w:w="4773" w:type="dxa"/>
            <w:tcBorders/>
            <w:shd w:fill="auto" w:val="clea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5329" w:type="dxa"/>
            <w:gridSpan w:val="3"/>
            <w:tcBorders/>
            <w:shd w:fill="auto" w:val="clear"/>
            <w:vAlign w:val="bottom"/>
          </w:tcPr>
          <w:p>
            <w:pPr>
              <w:pStyle w:val="TableContents"/>
              <w:spacing w:before="0" w:after="283"/>
              <w:rPr/>
            </w:pPr>
            <w:r>
              <w:rPr/>
              <w:t>PLAINS ALL AMERICAN PIPELINE, L.P.</w:t>
            </w:r>
          </w:p>
        </w:tc>
      </w:tr>
      <w:tr>
        <w:trPr>
          <w:trHeight w:val="240" w:hRule="atLeast"/>
        </w:trPr>
        <w:tc>
          <w:tcPr>
            <w:tcW w:w="4773" w:type="dxa"/>
            <w:tcBorders/>
            <w:shd w:fill="auto" w:val="clear"/>
            <w:vAlign w:val="center"/>
          </w:tcPr>
          <w:p>
            <w:pPr>
              <w:pStyle w:val="TableContents"/>
              <w:spacing w:before="0" w:after="283"/>
              <w:rPr>
                <w:sz w:val="4"/>
                <w:szCs w:val="4"/>
              </w:rPr>
            </w:pPr>
            <w:r>
              <w:rPr>
                <w:sz w:val="4"/>
                <w:szCs w:val="4"/>
              </w:rPr>
            </w:r>
          </w:p>
        </w:tc>
        <w:tc>
          <w:tcPr>
            <w:tcW w:w="528" w:type="dxa"/>
            <w:gridSpan w:val="2"/>
            <w:tcBorders/>
            <w:shd w:fill="auto" w:val="clear"/>
            <w:vAlign w:val="center"/>
          </w:tcPr>
          <w:p>
            <w:pPr>
              <w:pStyle w:val="TableContents"/>
              <w:spacing w:before="0" w:after="283"/>
              <w:rPr>
                <w:sz w:val="4"/>
                <w:szCs w:val="4"/>
              </w:rPr>
            </w:pPr>
            <w:r>
              <w:rPr>
                <w:sz w:val="4"/>
                <w:szCs w:val="4"/>
              </w:rPr>
            </w:r>
          </w:p>
        </w:tc>
        <w:tc>
          <w:tcPr>
            <w:tcW w:w="4904" w:type="dxa"/>
            <w:gridSpan w:val="2"/>
            <w:tcBorders/>
            <w:shd w:fill="auto" w:val="clear"/>
            <w:vAlign w:val="center"/>
          </w:tcPr>
          <w:p>
            <w:pPr>
              <w:pStyle w:val="TableContents"/>
              <w:spacing w:before="0" w:after="283"/>
              <w:rPr>
                <w:sz w:val="4"/>
                <w:szCs w:val="4"/>
              </w:rPr>
            </w:pPr>
            <w:r>
              <w:rPr>
                <w:sz w:val="4"/>
                <w:szCs w:val="4"/>
              </w:rPr>
            </w:r>
          </w:p>
        </w:tc>
      </w:tr>
      <w:tr>
        <w:trPr/>
        <w:tc>
          <w:tcPr>
            <w:tcW w:w="4773" w:type="dxa"/>
            <w:tcBorders/>
            <w:shd w:fill="auto" w:val="clear"/>
          </w:tcPr>
          <w:p>
            <w:pPr>
              <w:pStyle w:val="TableContents"/>
              <w:spacing w:before="0" w:after="283"/>
              <w:rPr/>
            </w:pPr>
            <w:r>
              <w:rPr/>
              <w:t>Date: October 20, 2014</w:t>
            </w:r>
          </w:p>
        </w:tc>
        <w:tc>
          <w:tcPr>
            <w:tcW w:w="103"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By:</w:t>
            </w:r>
          </w:p>
        </w:tc>
        <w:tc>
          <w:tcPr>
            <w:tcW w:w="103" w:type="dxa"/>
            <w:tcBorders/>
            <w:shd w:fill="auto" w:val="clear"/>
            <w:vAlign w:val="bottom"/>
          </w:tcPr>
          <w:p>
            <w:pPr>
              <w:pStyle w:val="TableContents"/>
              <w:spacing w:before="0" w:after="283"/>
              <w:rPr/>
            </w:pPr>
            <w:r>
              <w:rPr/>
              <w:t> </w:t>
            </w:r>
          </w:p>
        </w:tc>
        <w:tc>
          <w:tcPr>
            <w:tcW w:w="4801" w:type="dxa"/>
            <w:tcBorders/>
            <w:shd w:fill="auto" w:val="clear"/>
            <w:vAlign w:val="bottom"/>
          </w:tcPr>
          <w:p>
            <w:pPr>
              <w:pStyle w:val="TableContents"/>
              <w:spacing w:before="0" w:after="283"/>
              <w:rPr/>
            </w:pPr>
            <w:r>
              <w:rPr/>
              <w:t>PAA GP LLC, its general partner</w:t>
            </w:r>
          </w:p>
        </w:tc>
      </w:tr>
      <w:tr>
        <w:trPr>
          <w:trHeight w:val="240" w:hRule="atLeast"/>
        </w:trPr>
        <w:tc>
          <w:tcPr>
            <w:tcW w:w="4773" w:type="dxa"/>
            <w:tcBorders/>
            <w:shd w:fill="auto" w:val="clear"/>
            <w:vAlign w:val="center"/>
          </w:tcPr>
          <w:p>
            <w:pPr>
              <w:pStyle w:val="TableContents"/>
              <w:spacing w:before="0" w:after="283"/>
              <w:rPr>
                <w:sz w:val="4"/>
                <w:szCs w:val="4"/>
              </w:rPr>
            </w:pPr>
            <w:r>
              <w:rPr>
                <w:sz w:val="4"/>
                <w:szCs w:val="4"/>
              </w:rPr>
            </w:r>
          </w:p>
        </w:tc>
        <w:tc>
          <w:tcPr>
            <w:tcW w:w="528" w:type="dxa"/>
            <w:gridSpan w:val="2"/>
            <w:tcBorders/>
            <w:shd w:fill="auto" w:val="clear"/>
            <w:vAlign w:val="center"/>
          </w:tcPr>
          <w:p>
            <w:pPr>
              <w:pStyle w:val="TableContents"/>
              <w:spacing w:before="0" w:after="283"/>
              <w:rPr>
                <w:sz w:val="4"/>
                <w:szCs w:val="4"/>
              </w:rPr>
            </w:pPr>
            <w:r>
              <w:rPr>
                <w:sz w:val="4"/>
                <w:szCs w:val="4"/>
              </w:rPr>
            </w:r>
          </w:p>
        </w:tc>
        <w:tc>
          <w:tcPr>
            <w:tcW w:w="4904" w:type="dxa"/>
            <w:gridSpan w:val="2"/>
            <w:tcBorders/>
            <w:shd w:fill="auto" w:val="clear"/>
            <w:vAlign w:val="center"/>
          </w:tcPr>
          <w:p>
            <w:pPr>
              <w:pStyle w:val="TableContents"/>
              <w:spacing w:before="0" w:after="283"/>
              <w:rPr>
                <w:sz w:val="4"/>
                <w:szCs w:val="4"/>
              </w:rPr>
            </w:pPr>
            <w:r>
              <w:rPr>
                <w:sz w:val="4"/>
                <w:szCs w:val="4"/>
              </w:rPr>
            </w:r>
          </w:p>
        </w:tc>
      </w:tr>
      <w:tr>
        <w:trPr/>
        <w:tc>
          <w:tcPr>
            <w:tcW w:w="4773" w:type="dxa"/>
            <w:tcBorders/>
            <w:shd w:fill="auto" w:val="clea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By:</w:t>
            </w:r>
          </w:p>
        </w:tc>
        <w:tc>
          <w:tcPr>
            <w:tcW w:w="103" w:type="dxa"/>
            <w:tcBorders/>
            <w:shd w:fill="auto" w:val="clear"/>
            <w:vAlign w:val="bottom"/>
          </w:tcPr>
          <w:p>
            <w:pPr>
              <w:pStyle w:val="TableContents"/>
              <w:spacing w:before="0" w:after="283"/>
              <w:rPr/>
            </w:pPr>
            <w:r>
              <w:rPr/>
              <w:t> </w:t>
            </w:r>
          </w:p>
        </w:tc>
        <w:tc>
          <w:tcPr>
            <w:tcW w:w="4801" w:type="dxa"/>
            <w:tcBorders/>
            <w:shd w:fill="auto" w:val="clear"/>
            <w:vAlign w:val="bottom"/>
          </w:tcPr>
          <w:p>
            <w:pPr>
              <w:pStyle w:val="TableContents"/>
              <w:spacing w:before="0" w:after="283"/>
              <w:rPr/>
            </w:pPr>
            <w:r>
              <w:rPr/>
              <w:t>Plains AAP, L.P., its sole member</w:t>
            </w:r>
          </w:p>
        </w:tc>
      </w:tr>
      <w:tr>
        <w:trPr>
          <w:trHeight w:val="240" w:hRule="atLeast"/>
        </w:trPr>
        <w:tc>
          <w:tcPr>
            <w:tcW w:w="4773" w:type="dxa"/>
            <w:tcBorders/>
            <w:shd w:fill="auto" w:val="clear"/>
            <w:vAlign w:val="center"/>
          </w:tcPr>
          <w:p>
            <w:pPr>
              <w:pStyle w:val="TableContents"/>
              <w:spacing w:before="0" w:after="283"/>
              <w:rPr>
                <w:sz w:val="4"/>
                <w:szCs w:val="4"/>
              </w:rPr>
            </w:pPr>
            <w:r>
              <w:rPr>
                <w:sz w:val="4"/>
                <w:szCs w:val="4"/>
              </w:rPr>
            </w:r>
          </w:p>
        </w:tc>
        <w:tc>
          <w:tcPr>
            <w:tcW w:w="528" w:type="dxa"/>
            <w:gridSpan w:val="2"/>
            <w:tcBorders/>
            <w:shd w:fill="auto" w:val="clear"/>
            <w:vAlign w:val="center"/>
          </w:tcPr>
          <w:p>
            <w:pPr>
              <w:pStyle w:val="TableContents"/>
              <w:spacing w:before="0" w:after="283"/>
              <w:rPr>
                <w:sz w:val="4"/>
                <w:szCs w:val="4"/>
              </w:rPr>
            </w:pPr>
            <w:r>
              <w:rPr>
                <w:sz w:val="4"/>
                <w:szCs w:val="4"/>
              </w:rPr>
            </w:r>
          </w:p>
        </w:tc>
        <w:tc>
          <w:tcPr>
            <w:tcW w:w="4904" w:type="dxa"/>
            <w:gridSpan w:val="2"/>
            <w:tcBorders/>
            <w:shd w:fill="auto" w:val="clear"/>
            <w:vAlign w:val="center"/>
          </w:tcPr>
          <w:p>
            <w:pPr>
              <w:pStyle w:val="TableContents"/>
              <w:spacing w:before="0" w:after="283"/>
              <w:rPr>
                <w:sz w:val="4"/>
                <w:szCs w:val="4"/>
              </w:rPr>
            </w:pPr>
            <w:r>
              <w:rPr>
                <w:sz w:val="4"/>
                <w:szCs w:val="4"/>
              </w:rPr>
            </w:r>
          </w:p>
        </w:tc>
      </w:tr>
      <w:tr>
        <w:trPr/>
        <w:tc>
          <w:tcPr>
            <w:tcW w:w="4773" w:type="dxa"/>
            <w:tcBorders/>
            <w:shd w:fill="auto" w:val="clea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By:</w:t>
            </w:r>
          </w:p>
        </w:tc>
        <w:tc>
          <w:tcPr>
            <w:tcW w:w="103" w:type="dxa"/>
            <w:tcBorders/>
            <w:shd w:fill="auto" w:val="clear"/>
            <w:vAlign w:val="bottom"/>
          </w:tcPr>
          <w:p>
            <w:pPr>
              <w:pStyle w:val="TableContents"/>
              <w:spacing w:before="0" w:after="283"/>
              <w:rPr/>
            </w:pPr>
            <w:r>
              <w:rPr/>
              <w:t> </w:t>
            </w:r>
          </w:p>
        </w:tc>
        <w:tc>
          <w:tcPr>
            <w:tcW w:w="4801" w:type="dxa"/>
            <w:tcBorders/>
            <w:shd w:fill="auto" w:val="clear"/>
            <w:vAlign w:val="bottom"/>
          </w:tcPr>
          <w:p>
            <w:pPr>
              <w:pStyle w:val="TableContents"/>
              <w:spacing w:before="0" w:after="283"/>
              <w:rPr/>
            </w:pPr>
            <w:r>
              <w:rPr/>
              <w:t>Plains All American GP LLC, its general partner</w:t>
            </w:r>
          </w:p>
        </w:tc>
      </w:tr>
      <w:tr>
        <w:trPr>
          <w:trHeight w:val="240" w:hRule="atLeast"/>
        </w:trPr>
        <w:tc>
          <w:tcPr>
            <w:tcW w:w="4773" w:type="dxa"/>
            <w:tcBorders/>
            <w:shd w:fill="auto" w:val="clear"/>
            <w:vAlign w:val="center"/>
          </w:tcPr>
          <w:p>
            <w:pPr>
              <w:pStyle w:val="TableContents"/>
              <w:spacing w:before="0" w:after="283"/>
              <w:rPr>
                <w:sz w:val="4"/>
                <w:szCs w:val="4"/>
              </w:rPr>
            </w:pPr>
            <w:r>
              <w:rPr>
                <w:sz w:val="4"/>
                <w:szCs w:val="4"/>
              </w:rPr>
            </w:r>
          </w:p>
        </w:tc>
        <w:tc>
          <w:tcPr>
            <w:tcW w:w="528" w:type="dxa"/>
            <w:gridSpan w:val="2"/>
            <w:tcBorders/>
            <w:shd w:fill="auto" w:val="clear"/>
            <w:vAlign w:val="center"/>
          </w:tcPr>
          <w:p>
            <w:pPr>
              <w:pStyle w:val="TableContents"/>
              <w:spacing w:before="0" w:after="283"/>
              <w:rPr>
                <w:sz w:val="4"/>
                <w:szCs w:val="4"/>
              </w:rPr>
            </w:pPr>
            <w:r>
              <w:rPr>
                <w:sz w:val="4"/>
                <w:szCs w:val="4"/>
              </w:rPr>
            </w:r>
          </w:p>
        </w:tc>
        <w:tc>
          <w:tcPr>
            <w:tcW w:w="4904" w:type="dxa"/>
            <w:gridSpan w:val="2"/>
            <w:tcBorders/>
            <w:shd w:fill="auto" w:val="clear"/>
            <w:vAlign w:val="center"/>
          </w:tcPr>
          <w:p>
            <w:pPr>
              <w:pStyle w:val="TableContents"/>
              <w:spacing w:before="0" w:after="283"/>
              <w:rPr>
                <w:sz w:val="4"/>
                <w:szCs w:val="4"/>
              </w:rPr>
            </w:pPr>
            <w:r>
              <w:rPr>
                <w:sz w:val="4"/>
                <w:szCs w:val="4"/>
              </w:rPr>
            </w:r>
          </w:p>
        </w:tc>
      </w:tr>
      <w:tr>
        <w:trPr/>
        <w:tc>
          <w:tcPr>
            <w:tcW w:w="4773" w:type="dxa"/>
            <w:tcBorders/>
            <w:shd w:fill="auto" w:val="clea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By:</w:t>
            </w:r>
          </w:p>
        </w:tc>
        <w:tc>
          <w:tcPr>
            <w:tcW w:w="103" w:type="dxa"/>
            <w:tcBorders/>
            <w:shd w:fill="auto" w:val="clear"/>
            <w:vAlign w:val="bottom"/>
          </w:tcPr>
          <w:p>
            <w:pPr>
              <w:pStyle w:val="TableContents"/>
              <w:spacing w:before="0" w:after="283"/>
              <w:rPr/>
            </w:pPr>
            <w:r>
              <w:rPr/>
              <w:t> </w:t>
            </w:r>
          </w:p>
        </w:tc>
        <w:tc>
          <w:tcPr>
            <w:tcW w:w="4801" w:type="dxa"/>
            <w:tcBorders/>
            <w:shd w:fill="auto" w:val="clear"/>
            <w:vAlign w:val="bottom"/>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Richard McGee</w:t>
            </w:r>
          </w:p>
        </w:tc>
      </w:tr>
      <w:tr>
        <w:trPr/>
        <w:tc>
          <w:tcPr>
            <w:tcW w:w="4773" w:type="dxa"/>
            <w:tcBorders/>
            <w:shd w:fill="auto" w:val="clea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Name:</w:t>
            </w:r>
          </w:p>
          <w:p>
            <w:pPr>
              <w:pStyle w:val="TableContents"/>
              <w:spacing w:before="0" w:after="20"/>
              <w:rPr>
                <w:rFonts w:ascii="Times New Roman" w:hAnsi="Times New Roman"/>
                <w:sz w:val="17"/>
              </w:rPr>
            </w:pPr>
            <w:r>
              <w:rPr>
                <w:rFonts w:ascii="Times New Roman" w:hAnsi="Times New Roman"/>
                <w:sz w:val="17"/>
              </w:rPr>
              <w:t>Title:</w:t>
            </w:r>
          </w:p>
        </w:tc>
        <w:tc>
          <w:tcPr>
            <w:tcW w:w="103" w:type="dxa"/>
            <w:tcBorders/>
            <w:shd w:fill="auto" w:val="clear"/>
            <w:vAlign w:val="bottom"/>
          </w:tcPr>
          <w:p>
            <w:pPr>
              <w:pStyle w:val="TableContents"/>
              <w:spacing w:before="0" w:after="283"/>
              <w:rPr/>
            </w:pPr>
            <w:r>
              <w:rPr/>
              <w:t> </w:t>
            </w:r>
          </w:p>
        </w:tc>
        <w:tc>
          <w:tcPr>
            <w:tcW w:w="4801"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Richard McGee</w:t>
            </w:r>
          </w:p>
          <w:p>
            <w:pPr>
              <w:pStyle w:val="TableContents"/>
              <w:spacing w:before="0" w:after="20"/>
              <w:rPr>
                <w:rFonts w:ascii="Times New Roman" w:hAnsi="Times New Roman"/>
                <w:sz w:val="17"/>
              </w:rPr>
            </w:pPr>
            <w:r>
              <w:rPr>
                <w:rFonts w:ascii="Times New Roman" w:hAnsi="Times New Roman"/>
                <w:sz w:val="17"/>
              </w:rPr>
              <w:t>Executive Vice President</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484</Words>
  <CharactersWithSpaces>3042</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8-K</dc:title>
</cp:coreProperties>
</file>