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52"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4*</w:t>
      </w:r>
    </w:p>
    <w:p>
      <w:pPr>
        <w:spacing w:after="0" w:line="152"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Plains GP Holdings, L.P.</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2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28"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72651A207</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28"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2016</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52" w:lineRule="exact"/>
        <w:rPr>
          <w:sz w:val="24"/>
          <w:szCs w:val="24"/>
          <w:color w:val="auto"/>
        </w:rPr>
      </w:pPr>
    </w:p>
    <w:p>
      <w:pPr>
        <w:jc w:val="both"/>
        <w:ind w:left="4960" w:right="4840" w:hanging="56"/>
        <w:spacing w:after="0" w:line="301" w:lineRule="auto"/>
        <w:tabs>
          <w:tab w:leader="none" w:pos="5263"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72651A207</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254,258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254,258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254,258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0.3</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IA</w:t>
      </w:r>
    </w:p>
    <w:p>
      <w:pPr>
        <w:sectPr>
          <w:pgSz w:w="11900" w:h="16838" w:orient="portrait"/>
          <w:cols w:equalWidth="0" w:num="1">
            <w:col w:w="10219"/>
          </w:cols>
          <w:pgMar w:left="240" w:top="26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72651A207</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89" w:lineRule="auto"/>
        <w:tabs>
          <w:tab w:leader="none" w:pos="4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spacing w:after="0" w:line="1" w:lineRule="exact"/>
        <w:rPr>
          <w:rFonts w:ascii="Arial" w:cs="Arial" w:eastAsia="Arial" w:hAnsi="Arial"/>
          <w:sz w:val="19"/>
          <w:szCs w:val="19"/>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Kansas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89,554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89,554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89,554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0.1</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IA</w:t>
      </w:r>
    </w:p>
    <w:p>
      <w:pPr>
        <w:sectPr>
          <w:pgSz w:w="11900" w:h="16838" w:orient="portrait"/>
          <w:cols w:equalWidth="0" w:num="1">
            <w:col w:w="10219"/>
          </w:cols>
          <w:pgMar w:left="240" w:top="26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72651A207</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89,554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89,554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89,554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0.1</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BD</w:t>
      </w:r>
    </w:p>
    <w:p>
      <w:pPr>
        <w:sectPr>
          <w:pgSz w:w="11900" w:h="16838" w:orient="portrait"/>
          <w:cols w:equalWidth="0" w:num="1">
            <w:col w:w="10219"/>
          </w:cols>
          <w:pgMar w:left="240" w:top="26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72651A207</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Missouri</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89,554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89,554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89,554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0.1</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HC</w:t>
      </w:r>
    </w:p>
    <w:p>
      <w:pPr>
        <w:sectPr>
          <w:pgSz w:w="11900" w:h="16838" w:orient="portrait"/>
          <w:cols w:equalWidth="0" w:num="1">
            <w:col w:w="10219"/>
          </w:cols>
          <w:pgMar w:left="240" w:top="26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72651A207</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343,812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343,812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343,812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0.3</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HC</w:t>
      </w:r>
    </w:p>
    <w:p>
      <w:pPr>
        <w:sectPr>
          <w:pgSz w:w="11900" w:h="16838" w:orient="portrait"/>
          <w:cols w:equalWidth="0" w:num="1">
            <w:col w:w="10219"/>
          </w:cols>
          <w:pgMar w:left="240" w:top="267" w:right="1440" w:bottom="1440" w:gutter="0" w:footer="0" w:header="0"/>
        </w:sectPr>
      </w:pPr>
    </w:p>
    <w:bookmarkStart w:id="6" w:name="page7"/>
    <w:bookmarkEnd w:id="6"/>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Plains GP Holdings, L.P.</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Address of Issuer’s Principal Executive Offices:</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333 Clay Street, Suite 1600</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Houston, TX 77002</w:t>
      </w:r>
    </w:p>
    <w:p>
      <w:pPr>
        <w:spacing w:after="0" w:line="17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193" w:lineRule="exact"/>
        <w:rPr>
          <w:sz w:val="20"/>
          <w:szCs w:val="20"/>
          <w:color w:val="auto"/>
        </w:rPr>
      </w:pP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gridSpan w:val="4"/>
          </w:tcPr>
          <w:p>
            <w:pPr>
              <w:spacing w:after="0"/>
              <w:rPr>
                <w:sz w:val="20"/>
                <w:szCs w:val="20"/>
                <w:color w:val="auto"/>
              </w:rPr>
            </w:pPr>
            <w:r>
              <w:rPr>
                <w:rFonts w:ascii="Arial" w:cs="Arial" w:eastAsia="Arial" w:hAnsi="Arial"/>
                <w:sz w:val="22"/>
                <w:szCs w:val="22"/>
                <w:color w:val="auto"/>
              </w:rPr>
              <w:t>Item 2(b):</w:t>
            </w:r>
          </w:p>
        </w:tc>
        <w:tc>
          <w:tcPr>
            <w:tcW w:w="9860" w:type="dxa"/>
            <w:vAlign w:val="bottom"/>
            <w:gridSpan w:val="8"/>
          </w:tcPr>
          <w:p>
            <w:pPr>
              <w:spacing w:after="0"/>
              <w:rPr>
                <w:sz w:val="20"/>
                <w:szCs w:val="20"/>
                <w:color w:val="auto"/>
              </w:rPr>
            </w:pPr>
            <w:r>
              <w:rPr>
                <w:rFonts w:ascii="Arial" w:cs="Arial" w:eastAsia="Arial" w:hAnsi="Arial"/>
                <w:sz w:val="22"/>
                <w:szCs w:val="22"/>
                <w:color w:val="auto"/>
              </w:rPr>
              <w:t>Address of Principal Business Office:</w:t>
            </w:r>
          </w:p>
        </w:tc>
      </w:tr>
      <w:tr>
        <w:trPr>
          <w:trHeight w:val="445"/>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(i)-(v):</w:t>
            </w:r>
          </w:p>
        </w:tc>
        <w:tc>
          <w:tcPr>
            <w:tcW w:w="1960" w:type="dxa"/>
            <w:vAlign w:val="bottom"/>
            <w:tcBorders>
              <w:top w:val="single" w:sz="8" w:color="auto"/>
            </w:tcBorders>
            <w:gridSpan w:val="4"/>
          </w:tcPr>
          <w:p>
            <w:pPr>
              <w:ind w:left="100"/>
              <w:spacing w:after="0"/>
              <w:rPr>
                <w:sz w:val="20"/>
                <w:szCs w:val="20"/>
                <w:color w:val="auto"/>
              </w:rPr>
            </w:pPr>
            <w:r>
              <w:rPr>
                <w:rFonts w:ascii="Arial" w:cs="Arial" w:eastAsia="Arial" w:hAnsi="Arial"/>
                <w:sz w:val="22"/>
                <w:szCs w:val="22"/>
                <w:color w:val="auto"/>
                <w:w w:val="92"/>
              </w:rPr>
              <w:t>6300 Lamar Avenue</w:t>
            </w:r>
          </w:p>
        </w:tc>
        <w:tc>
          <w:tcPr>
            <w:tcW w:w="6660" w:type="dxa"/>
            <w:vAlign w:val="bottom"/>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20" w:type="dxa"/>
            <w:vAlign w:val="bottom"/>
            <w:gridSpan w:val="5"/>
          </w:tcPr>
          <w:p>
            <w:pPr>
              <w:ind w:left="100"/>
              <w:spacing w:after="0"/>
              <w:rPr>
                <w:sz w:val="20"/>
                <w:szCs w:val="20"/>
                <w:color w:val="auto"/>
              </w:rPr>
            </w:pPr>
            <w:r>
              <w:rPr>
                <w:rFonts w:ascii="Arial" w:cs="Arial" w:eastAsia="Arial" w:hAnsi="Arial"/>
                <w:sz w:val="22"/>
                <w:szCs w:val="22"/>
                <w:color w:val="auto"/>
              </w:rPr>
              <w:t>Overland Park, KS 66202</w:t>
            </w: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2(c):</w:t>
            </w:r>
          </w:p>
        </w:tc>
        <w:tc>
          <w:tcPr>
            <w:tcW w:w="1240" w:type="dxa"/>
            <w:vAlign w:val="bottom"/>
            <w:gridSpan w:val="3"/>
          </w:tcPr>
          <w:p>
            <w:pPr>
              <w:spacing w:after="0"/>
              <w:rPr>
                <w:sz w:val="20"/>
                <w:szCs w:val="20"/>
                <w:color w:val="auto"/>
              </w:rPr>
            </w:pPr>
            <w:r>
              <w:rPr>
                <w:rFonts w:ascii="Arial" w:cs="Arial" w:eastAsia="Arial" w:hAnsi="Arial"/>
                <w:sz w:val="22"/>
                <w:szCs w:val="22"/>
                <w:color w:val="auto"/>
              </w:rPr>
              <w:t>Citizenship: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(i), (iii) and (v): Delaware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3"/>
          </w:tcPr>
          <w:p>
            <w:pPr>
              <w:spacing w:after="0" w:line="243" w:lineRule="exact"/>
              <w:rPr>
                <w:sz w:val="20"/>
                <w:szCs w:val="20"/>
                <w:color w:val="auto"/>
              </w:rPr>
            </w:pPr>
            <w:r>
              <w:rPr>
                <w:rFonts w:ascii="Arial" w:cs="Arial" w:eastAsia="Arial" w:hAnsi="Arial"/>
                <w:sz w:val="22"/>
                <w:szCs w:val="22"/>
                <w:color w:val="auto"/>
              </w:rPr>
              <w:t>(ii): Missouri</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60" w:type="dxa"/>
            <w:vAlign w:val="bottom"/>
          </w:tcPr>
          <w:p>
            <w:pPr>
              <w:spacing w:after="0"/>
              <w:rPr>
                <w:sz w:val="21"/>
                <w:szCs w:val="21"/>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22"/>
                <w:szCs w:val="22"/>
                <w:color w:val="auto"/>
              </w:rPr>
              <w:t>(iv): Kansas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2(d):</w:t>
            </w:r>
          </w:p>
        </w:tc>
        <w:tc>
          <w:tcPr>
            <w:tcW w:w="9860" w:type="dxa"/>
            <w:vAlign w:val="bottom"/>
            <w:gridSpan w:val="8"/>
          </w:tcPr>
          <w:p>
            <w:pPr>
              <w:spacing w:after="0"/>
              <w:rPr>
                <w:sz w:val="20"/>
                <w:szCs w:val="20"/>
                <w:color w:val="auto"/>
              </w:rPr>
            </w:pPr>
            <w:r>
              <w:rPr>
                <w:rFonts w:ascii="Arial" w:cs="Arial" w:eastAsia="Arial" w:hAnsi="Arial"/>
                <w:sz w:val="22"/>
                <w:szCs w:val="22"/>
                <w:color w:val="auto"/>
              </w:rPr>
              <w:t>Title of Class of Securities: Common Stock</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26"/>
        </w:trPr>
        <w:tc>
          <w:tcPr>
            <w:tcW w:w="1480" w:type="dxa"/>
            <w:vAlign w:val="bottom"/>
            <w:gridSpan w:val="4"/>
          </w:tcPr>
          <w:p>
            <w:pPr>
              <w:spacing w:after="0"/>
              <w:rPr>
                <w:sz w:val="20"/>
                <w:szCs w:val="20"/>
                <w:color w:val="auto"/>
              </w:rPr>
            </w:pPr>
            <w:r>
              <w:rPr>
                <w:rFonts w:ascii="Arial" w:cs="Arial" w:eastAsia="Arial" w:hAnsi="Arial"/>
                <w:sz w:val="22"/>
                <w:szCs w:val="22"/>
                <w:color w:val="auto"/>
              </w:rPr>
              <w:t>Item 2(e):</w:t>
            </w:r>
          </w:p>
        </w:tc>
        <w:tc>
          <w:tcPr>
            <w:tcW w:w="9860" w:type="dxa"/>
            <w:vAlign w:val="bottom"/>
            <w:gridSpan w:val="8"/>
          </w:tcPr>
          <w:p>
            <w:pPr>
              <w:spacing w:after="0"/>
              <w:rPr>
                <w:sz w:val="20"/>
                <w:szCs w:val="20"/>
                <w:color w:val="auto"/>
              </w:rPr>
            </w:pPr>
            <w:r>
              <w:rPr>
                <w:rFonts w:ascii="Arial" w:cs="Arial" w:eastAsia="Arial" w:hAnsi="Arial"/>
                <w:sz w:val="22"/>
                <w:szCs w:val="22"/>
                <w:color w:val="auto"/>
              </w:rPr>
              <w:t>CUSIP Number: 72651A207</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26"/>
        </w:trPr>
        <w:tc>
          <w:tcPr>
            <w:tcW w:w="8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680" w:type="dxa"/>
            <w:vAlign w:val="bottom"/>
            <w:gridSpan w:val="2"/>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The reporting person is: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2"/>
                <w:szCs w:val="22"/>
                <w:color w:val="auto"/>
              </w:rPr>
              <w:t>(i)</w:t>
            </w:r>
          </w:p>
        </w:tc>
        <w:tc>
          <w:tcPr>
            <w:tcW w:w="9420" w:type="dxa"/>
            <w:vAlign w:val="bottom"/>
            <w:gridSpan w:val="7"/>
          </w:tcPr>
          <w:p>
            <w:pPr>
              <w:ind w:left="120"/>
              <w:spacing w:after="0"/>
              <w:rPr>
                <w:sz w:val="20"/>
                <w:szCs w:val="20"/>
                <w:color w:val="auto"/>
              </w:rPr>
            </w:pPr>
            <w:r>
              <w:rPr>
                <w:rFonts w:ascii="Arial" w:cs="Arial" w:eastAsia="Arial" w:hAnsi="Arial"/>
                <w:sz w:val="22"/>
                <w:szCs w:val="22"/>
                <w:color w:val="auto"/>
                <w:w w:val="90"/>
              </w:rPr>
              <w:t>Waddell &amp; Reed Financial, Inc., a parent holding company in accordance with Reg. 240.13d-1(b)(1)(ii)(G);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Waddell &amp; Reed Financial Services, Inc., a parent holding company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240.13d-1(b)(1)(ii)(G);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7"/>
              </w:rPr>
              <w:t>Waddell &amp; Reed, Inc., a broker-dealer registered under section 15 of the Act (15 U.S.C. 78o); and</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5"/>
              </w:rPr>
              <w:t>Waddell &amp; Reed Investment Management Company, an investment advisor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240.13d-1(b)(1)(ii)(E).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Ivy Investment Management Company, an investment advisor in accordance with Reg.</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20" w:type="dxa"/>
            <w:vAlign w:val="bottom"/>
            <w:gridSpan w:val="7"/>
          </w:tcPr>
          <w:p>
            <w:pPr>
              <w:ind w:left="120"/>
              <w:spacing w:after="0"/>
              <w:rPr>
                <w:sz w:val="20"/>
                <w:szCs w:val="20"/>
                <w:color w:val="auto"/>
              </w:rPr>
            </w:pPr>
            <w:r>
              <w:rPr>
                <w:rFonts w:ascii="Arial" w:cs="Arial" w:eastAsia="Arial" w:hAnsi="Arial"/>
                <w:sz w:val="22"/>
                <w:szCs w:val="22"/>
                <w:color w:val="auto"/>
              </w:rPr>
              <w:t>240.13d-1(b)(1)(ii)(E).</w:t>
            </w:r>
          </w:p>
        </w:tc>
      </w:tr>
    </w:tbl>
    <w:p>
      <w:pPr>
        <w:sectPr>
          <w:pgSz w:w="11900" w:h="16838" w:orient="portrait"/>
          <w:cols w:equalWidth="0" w:num="1">
            <w:col w:w="11340"/>
          </w:cols>
          <w:pgMar w:left="240" w:top="267" w:right="319" w:bottom="1440" w:gutter="0" w:footer="0" w:header="0"/>
        </w:sectPr>
      </w:pPr>
    </w:p>
    <w:bookmarkStart w:id="7" w:name="page8"/>
    <w:bookmarkEnd w:id="7"/>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152" w:lineRule="exact"/>
        <w:rPr>
          <w:sz w:val="20"/>
          <w:szCs w:val="20"/>
          <w:color w:val="auto"/>
        </w:rPr>
      </w:pPr>
    </w:p>
    <w:p>
      <w:pPr>
        <w:ind w:firstLine="1484"/>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ind w:right="40"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73" w:lineRule="exact"/>
        <w:rPr>
          <w:sz w:val="20"/>
          <w:szCs w:val="20"/>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343,812</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0.3</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343,812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89,554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89,554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89,554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254,258 (direct)</w:t>
      </w:r>
    </w:p>
    <w:p>
      <w:pPr>
        <w:spacing w:after="0" w:line="174"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343,812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89,554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89,554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89,554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254,258 (direct)</w:t>
      </w:r>
    </w:p>
    <w:p>
      <w:pPr>
        <w:sectPr>
          <w:pgSz w:w="11900" w:h="16838" w:orient="portrait"/>
          <w:cols w:equalWidth="0" w:num="1">
            <w:col w:w="11400"/>
          </w:cols>
          <w:pgMar w:left="240" w:top="267" w:right="259" w:bottom="1440" w:gutter="0" w:footer="0" w:header="0"/>
        </w:sectPr>
      </w:pPr>
    </w:p>
    <w:bookmarkStart w:id="8" w:name="page9"/>
    <w:bookmarkEnd w:id="8"/>
    <w:p>
      <w:pPr>
        <w:ind w:left="2740" w:hanging="679"/>
        <w:spacing w:after="0"/>
        <w:tabs>
          <w:tab w:leader="none" w:pos="2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power to dispose or to direct the disposition of: 0</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[X]</w:t>
      </w:r>
    </w:p>
    <w:p>
      <w:pPr>
        <w:spacing w:after="0" w:line="16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152" w:lineRule="exact"/>
        <w:rPr>
          <w:sz w:val="20"/>
          <w:szCs w:val="20"/>
          <w:color w:val="auto"/>
        </w:rPr>
      </w:pPr>
    </w:p>
    <w:p>
      <w:pPr>
        <w:jc w:val="both"/>
        <w:ind w:right="180" w:firstLine="1484"/>
        <w:spacing w:after="0"/>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w:t>
      </w:r>
    </w:p>
    <w:p>
      <w:pPr>
        <w:spacing w:after="0" w:line="173" w:lineRule="exact"/>
        <w:rPr>
          <w:sz w:val="20"/>
          <w:szCs w:val="20"/>
          <w:color w:val="auto"/>
        </w:rPr>
      </w:pPr>
    </w:p>
    <w:p>
      <w:pPr>
        <w:ind w:left="1480" w:right="20" w:hanging="1471"/>
        <w:spacing w:after="0" w:line="251" w:lineRule="auto"/>
        <w:tabs>
          <w:tab w:leader="none" w:pos="146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6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See Attached Exhibit 2.</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93" w:lineRule="exact"/>
        <w:rPr>
          <w:sz w:val="20"/>
          <w:szCs w:val="20"/>
          <w:color w:val="auto"/>
        </w:rPr>
      </w:pPr>
    </w:p>
    <w:p>
      <w:pPr>
        <w:jc w:val="center"/>
        <w:ind w:right="696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00"/>
          </w:cols>
          <w:pgMar w:left="240" w:top="267" w:right="35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2017</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J.J. Richie</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J.J. Richie</w:t>
            </w:r>
          </w:p>
        </w:tc>
      </w:tr>
      <w:tr>
        <w:trPr>
          <w:trHeight w:val="20"/>
        </w:trPr>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J.J. Richie</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J.J. Richie</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w w:val="89"/>
              </w:rPr>
              <w:t>Waddell &amp; Reed Investment Management Company</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J.J. Richie</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J.J. Richie</w:t>
            </w:r>
          </w:p>
        </w:tc>
      </w:tr>
      <w:tr>
        <w:trPr>
          <w:trHeight w:val="20"/>
        </w:trPr>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J.J. Richie</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J.J. Richie</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J.J. Richie</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J.J. Richie</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20" w:type="dxa"/>
            <w:vAlign w:val="bottom"/>
          </w:tcPr>
          <w:p>
            <w:pPr>
              <w:spacing w:after="0"/>
              <w:rPr>
                <w:sz w:val="23"/>
                <w:szCs w:val="23"/>
                <w:color w:val="auto"/>
              </w:rPr>
            </w:pPr>
          </w:p>
        </w:tc>
      </w:tr>
    </w:tbl>
    <w:p>
      <w:pPr>
        <w:sectPr>
          <w:pgSz w:w="11900" w:h="16838" w:orient="portrait"/>
          <w:cols w:equalWidth="0" w:num="1">
            <w:col w:w="11360"/>
          </w:cols>
          <w:pgMar w:left="240" w:top="267"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58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600" w:hanging="1342"/>
        <w:spacing w:after="0"/>
        <w:tabs>
          <w:tab w:leader="none" w:pos="16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600" w:hanging="1342"/>
        <w:spacing w:after="0" w:line="251" w:lineRule="auto"/>
        <w:tabs>
          <w:tab w:leader="none" w:pos="16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600" w:hanging="1342"/>
        <w:spacing w:after="0"/>
        <w:tabs>
          <w:tab w:leader="none" w:pos="16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380"/>
          </w:cols>
          <w:pgMar w:left="260" w:top="267" w:right="25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22"/>
          <w:szCs w:val="22"/>
          <w:u w:val="single" w:color="auto"/>
          <w:color w:val="auto"/>
        </w:rPr>
        <w:t>EXHIBIT 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152"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22"/>
          <w:szCs w:val="22"/>
          <w:color w:val="auto"/>
        </w:rPr>
        <w:t xml:space="preserve"> day of February, 2007.</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638"/>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625"/>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340"/>
          </w:cols>
          <w:pgMar w:left="240" w:top="118" w:right="31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152" w:lineRule="exact"/>
        <w:rPr>
          <w:sz w:val="20"/>
          <w:szCs w:val="20"/>
          <w:color w:val="auto"/>
        </w:rPr>
      </w:pPr>
    </w:p>
    <w:p>
      <w:pPr>
        <w:ind w:right="1679" w:firstLine="799"/>
        <w:spacing w:after="0" w:line="384"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4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8</w:t>
      </w:r>
      <w:r>
        <w:rPr>
          <w:rFonts w:ascii="Arial" w:cs="Arial" w:eastAsia="Arial" w:hAnsi="Arial"/>
          <w:sz w:val="11"/>
          <w:szCs w:val="11"/>
          <w:color w:val="auto"/>
        </w:rPr>
        <w:t>th</w:t>
      </w:r>
      <w:r>
        <w:rPr>
          <w:rFonts w:ascii="Arial" w:cs="Arial" w:eastAsia="Arial" w:hAnsi="Arial"/>
          <w:sz w:val="21"/>
          <w:szCs w:val="21"/>
          <w:color w:val="auto"/>
        </w:rPr>
        <w:t xml:space="preserve"> day of September 2016.</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Philip J. Sanders</w:t>
      </w:r>
    </w:p>
    <w:p>
      <w:pPr>
        <w:ind w:left="6400"/>
        <w:spacing w:after="0" w:line="238" w:lineRule="auto"/>
        <w:rPr>
          <w:sz w:val="20"/>
          <w:szCs w:val="20"/>
          <w:color w:val="auto"/>
        </w:rPr>
      </w:pPr>
      <w:r>
        <w:rPr>
          <w:rFonts w:ascii="Arial" w:cs="Arial" w:eastAsia="Arial" w:hAnsi="Arial"/>
          <w:sz w:val="22"/>
          <w:szCs w:val="22"/>
          <w:color w:val="auto"/>
        </w:rPr>
        <w:t>Philip J. Sanders</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40"/>
          </w:cols>
          <w:pgMar w:left="240" w:top="118" w:right="31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4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8</w:t>
      </w:r>
      <w:r>
        <w:rPr>
          <w:rFonts w:ascii="Arial" w:cs="Arial" w:eastAsia="Arial" w:hAnsi="Arial"/>
          <w:sz w:val="11"/>
          <w:szCs w:val="11"/>
          <w:color w:val="auto"/>
        </w:rPr>
        <w:t>th</w:t>
      </w:r>
      <w:r>
        <w:rPr>
          <w:rFonts w:ascii="Arial" w:cs="Arial" w:eastAsia="Arial" w:hAnsi="Arial"/>
          <w:sz w:val="21"/>
          <w:szCs w:val="21"/>
          <w:color w:val="auto"/>
        </w:rPr>
        <w:t xml:space="preserve"> day of September, 2016.</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Services,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Philip J. Sanders</w:t>
      </w:r>
    </w:p>
    <w:p>
      <w:pPr>
        <w:ind w:left="6400"/>
        <w:spacing w:after="0" w:line="238" w:lineRule="auto"/>
        <w:rPr>
          <w:sz w:val="20"/>
          <w:szCs w:val="20"/>
          <w:color w:val="auto"/>
        </w:rPr>
      </w:pPr>
      <w:r>
        <w:rPr>
          <w:rFonts w:ascii="Arial" w:cs="Arial" w:eastAsia="Arial" w:hAnsi="Arial"/>
          <w:sz w:val="22"/>
          <w:szCs w:val="22"/>
          <w:color w:val="auto"/>
        </w:rPr>
        <w:t>Philip J. Sanders</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40"/>
          </w:cols>
          <w:pgMar w:left="240" w:top="261" w:right="31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2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8</w:t>
      </w:r>
      <w:r>
        <w:rPr>
          <w:rFonts w:ascii="Arial" w:cs="Arial" w:eastAsia="Arial" w:hAnsi="Arial"/>
          <w:sz w:val="11"/>
          <w:szCs w:val="11"/>
          <w:color w:val="auto"/>
        </w:rPr>
        <w:t>th</w:t>
      </w:r>
      <w:r>
        <w:rPr>
          <w:rFonts w:ascii="Arial" w:cs="Arial" w:eastAsia="Arial" w:hAnsi="Arial"/>
          <w:sz w:val="21"/>
          <w:szCs w:val="21"/>
          <w:color w:val="auto"/>
        </w:rPr>
        <w:t xml:space="preserve"> day of September, 2016.</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6400"/>
        <w:spacing w:after="0" w:line="238" w:lineRule="auto"/>
        <w:rPr>
          <w:sz w:val="20"/>
          <w:szCs w:val="20"/>
          <w:color w:val="auto"/>
        </w:rPr>
      </w:pPr>
      <w:r>
        <w:rPr>
          <w:rFonts w:ascii="Arial" w:cs="Arial" w:eastAsia="Arial" w:hAnsi="Arial"/>
          <w:sz w:val="22"/>
          <w:szCs w:val="22"/>
          <w:color w:val="auto"/>
        </w:rPr>
        <w:t>Thomas W. Butch</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20"/>
          </w:cols>
          <w:pgMar w:left="240" w:top="261"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45" w:lineRule="auto"/>
        <w:rPr>
          <w:sz w:val="20"/>
          <w:szCs w:val="20"/>
          <w:color w:val="auto"/>
        </w:rPr>
      </w:pPr>
      <w:r>
        <w:rPr>
          <w:rFonts w:ascii="Arial" w:cs="Arial" w:eastAsia="Arial" w:hAnsi="Arial"/>
          <w:sz w:val="21"/>
          <w:szCs w:val="21"/>
          <w:color w:val="auto"/>
        </w:rPr>
        <w:t>The undersigned, Waddell &amp; Reed Investment Management Company, a corporation organized and existing under the laws of the State of Kansas,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22" w:lineRule="exact"/>
        <w:rPr>
          <w:sz w:val="20"/>
          <w:szCs w:val="20"/>
          <w:color w:val="auto"/>
        </w:rPr>
      </w:pPr>
    </w:p>
    <w:p>
      <w:pPr>
        <w:ind w:right="28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8</w:t>
      </w:r>
      <w:r>
        <w:rPr>
          <w:rFonts w:ascii="Arial" w:cs="Arial" w:eastAsia="Arial" w:hAnsi="Arial"/>
          <w:sz w:val="11"/>
          <w:szCs w:val="11"/>
          <w:color w:val="auto"/>
        </w:rPr>
        <w:t>th</w:t>
      </w:r>
      <w:r>
        <w:rPr>
          <w:rFonts w:ascii="Arial" w:cs="Arial" w:eastAsia="Arial" w:hAnsi="Arial"/>
          <w:sz w:val="21"/>
          <w:szCs w:val="21"/>
          <w:color w:val="auto"/>
        </w:rPr>
        <w:t xml:space="preserve"> day of September, 2016.</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Philip J. Sanders</w:t>
      </w:r>
    </w:p>
    <w:p>
      <w:pPr>
        <w:ind w:left="6400"/>
        <w:spacing w:after="0" w:line="238" w:lineRule="auto"/>
        <w:rPr>
          <w:sz w:val="20"/>
          <w:szCs w:val="20"/>
          <w:color w:val="auto"/>
        </w:rPr>
      </w:pPr>
      <w:r>
        <w:rPr>
          <w:rFonts w:ascii="Arial" w:cs="Arial" w:eastAsia="Arial" w:hAnsi="Arial"/>
          <w:sz w:val="22"/>
          <w:szCs w:val="22"/>
          <w:color w:val="auto"/>
        </w:rPr>
        <w:t>Philip J. Sanders</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80"/>
          </w:cols>
          <w:pgMar w:left="240" w:top="261" w:right="27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Ivy Investment Management Company,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40" w:firstLine="571"/>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power of attorney to be executed in its corporate name by its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and its Secretary with its corporate seal to be affixed hereto on this 8</w:t>
      </w:r>
      <w:r>
        <w:rPr>
          <w:rFonts w:ascii="Arial" w:cs="Arial" w:eastAsia="Arial" w:hAnsi="Arial"/>
          <w:sz w:val="10"/>
          <w:szCs w:val="10"/>
          <w:color w:val="auto"/>
        </w:rPr>
        <w:t>th</w:t>
      </w:r>
      <w:r>
        <w:rPr>
          <w:rFonts w:ascii="Arial" w:cs="Arial" w:eastAsia="Arial" w:hAnsi="Arial"/>
          <w:sz w:val="19"/>
          <w:szCs w:val="19"/>
          <w:color w:val="auto"/>
        </w:rPr>
        <w:t xml:space="preserve"> day of September, 2016.</w:t>
      </w:r>
    </w:p>
    <w:p>
      <w:pPr>
        <w:spacing w:after="0" w:line="200" w:lineRule="exact"/>
        <w:rPr>
          <w:sz w:val="20"/>
          <w:szCs w:val="20"/>
          <w:color w:val="auto"/>
        </w:rPr>
      </w:pPr>
    </w:p>
    <w:p>
      <w:pPr>
        <w:spacing w:after="0" w:line="29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Philip J. Sanders</w:t>
      </w:r>
    </w:p>
    <w:p>
      <w:pPr>
        <w:ind w:left="6400"/>
        <w:spacing w:after="0" w:line="238" w:lineRule="auto"/>
        <w:rPr>
          <w:sz w:val="20"/>
          <w:szCs w:val="20"/>
          <w:color w:val="auto"/>
        </w:rPr>
      </w:pPr>
      <w:r>
        <w:rPr>
          <w:rFonts w:ascii="Arial" w:cs="Arial" w:eastAsia="Arial" w:hAnsi="Arial"/>
          <w:sz w:val="22"/>
          <w:szCs w:val="22"/>
          <w:color w:val="auto"/>
        </w:rPr>
        <w:t>Philip J. Sanders</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340"/>
      </w:cols>
      <w:pgMar w:left="240" w:top="2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Roman"/>
      <w:start w:val="4"/>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2020-01-16T07:54:19Z</dcterms:created>
  <dcterms:modified xsi:type="dcterms:W3CDTF">2020-01-16T07:54:19Z</dcterms:modified>
</cp:coreProperties>
</file>