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Swanson Al</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333 CLAY ST., # 1600</w:t>
            </w:r>
          </w:p>
        </w:tc>
        <w:tc>
          <w:tcPr>
            <w:tcW w:w="168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r>
      <w:tr>
        <w:trPr>
          <w:trHeight w:val="2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18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96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9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gridSpan w:val="2"/>
            <w:vMerge w:val="restart"/>
          </w:tcPr>
          <w:p>
            <w:pPr>
              <w:ind w:left="440"/>
              <w:spacing w:after="0"/>
              <w:rPr>
                <w:sz w:val="20"/>
                <w:szCs w:val="20"/>
                <w:color w:val="auto"/>
              </w:rPr>
            </w:pPr>
            <w:r>
              <w:rPr>
                <w:rFonts w:ascii="Arial" w:cs="Arial" w:eastAsia="Arial" w:hAnsi="Arial"/>
                <w:sz w:val="17"/>
                <w:szCs w:val="17"/>
                <w:color w:val="0000FF"/>
              </w:rPr>
              <w:t>Executive VP &amp; CFO</w:t>
            </w: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05/15/2014</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Pr>
          <w:p>
            <w:pPr>
              <w:spacing w:after="0"/>
              <w:rPr>
                <w:sz w:val="23"/>
                <w:szCs w:val="23"/>
                <w:color w:val="auto"/>
              </w:rPr>
            </w:pPr>
          </w:p>
        </w:tc>
        <w:tc>
          <w:tcPr>
            <w:tcW w:w="1640" w:type="dxa"/>
            <w:vAlign w:val="bottom"/>
            <w:gridSpan w:val="2"/>
          </w:tcPr>
          <w:p>
            <w:pPr>
              <w:ind w:left="700"/>
              <w:spacing w:after="0"/>
              <w:rPr>
                <w:sz w:val="20"/>
                <w:szCs w:val="20"/>
                <w:color w:val="auto"/>
              </w:rPr>
            </w:pPr>
            <w:r>
              <w:rPr>
                <w:rFonts w:ascii="Arial" w:cs="Arial" w:eastAsia="Arial" w:hAnsi="Arial"/>
                <w:sz w:val="17"/>
                <w:szCs w:val="17"/>
                <w:color w:val="0000FF"/>
              </w:rPr>
              <w:t>05/15/2014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40,000</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163,429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Pr>
          <w:p>
            <w:pPr>
              <w:spacing w:after="0"/>
              <w:rPr>
                <w:sz w:val="23"/>
                <w:szCs w:val="23"/>
                <w:color w:val="auto"/>
              </w:rPr>
            </w:pPr>
          </w:p>
        </w:tc>
        <w:tc>
          <w:tcPr>
            <w:tcW w:w="1640" w:type="dxa"/>
            <w:vAlign w:val="bottom"/>
            <w:gridSpan w:val="2"/>
          </w:tcPr>
          <w:p>
            <w:pPr>
              <w:ind w:left="700"/>
              <w:spacing w:after="0"/>
              <w:rPr>
                <w:sz w:val="20"/>
                <w:szCs w:val="20"/>
                <w:color w:val="auto"/>
              </w:rPr>
            </w:pPr>
            <w:r>
              <w:rPr>
                <w:rFonts w:ascii="Arial" w:cs="Arial" w:eastAsia="Arial" w:hAnsi="Arial"/>
                <w:sz w:val="17"/>
                <w:szCs w:val="17"/>
                <w:color w:val="0000FF"/>
              </w:rPr>
              <w:t>05/15/2014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16,780</w:t>
            </w:r>
          </w:p>
        </w:tc>
        <w:tc>
          <w:tcPr>
            <w:tcW w:w="580" w:type="dxa"/>
            <w:vAlign w:val="bottom"/>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56.93</w:t>
            </w:r>
          </w:p>
        </w:tc>
        <w:tc>
          <w:tcPr>
            <w:tcW w:w="18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146,649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Units</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05/19/2014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23,220</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56.3842</w:t>
            </w:r>
            <w:r>
              <w:rPr>
                <w:rFonts w:ascii="Arial" w:cs="Arial" w:eastAsia="Arial" w:hAnsi="Arial"/>
                <w:sz w:val="22"/>
                <w:szCs w:val="22"/>
                <w:color w:val="008000"/>
                <w:w w:val="87"/>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123,429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05/15/2014</w:t>
            </w:r>
          </w:p>
        </w:tc>
        <w:tc>
          <w:tcPr>
            <w:tcW w:w="118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1"/>
                <w:szCs w:val="21"/>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40,000</w:t>
            </w:r>
          </w:p>
        </w:tc>
        <w:tc>
          <w:tcPr>
            <w:tcW w:w="840" w:type="dxa"/>
            <w:vAlign w:val="bottom"/>
          </w:tcPr>
          <w:p>
            <w:pPr>
              <w:ind w:left="160"/>
              <w:spacing w:after="0"/>
              <w:rPr>
                <w:sz w:val="20"/>
                <w:szCs w:val="20"/>
                <w:color w:val="auto"/>
              </w:rPr>
            </w:pPr>
            <w:r>
              <w:rPr>
                <w:rFonts w:ascii="Arial" w:cs="Arial" w:eastAsia="Arial" w:hAnsi="Arial"/>
                <w:sz w:val="13"/>
                <w:szCs w:val="13"/>
                <w:color w:val="0000FF"/>
              </w:rPr>
              <w:t>05/15/2014</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ind w:left="140"/>
              <w:spacing w:after="0"/>
              <w:rPr>
                <w:sz w:val="20"/>
                <w:szCs w:val="20"/>
                <w:color w:val="auto"/>
              </w:rPr>
            </w:pPr>
            <w:r>
              <w:rPr>
                <w:rFonts w:ascii="Arial" w:cs="Arial" w:eastAsia="Arial" w:hAnsi="Arial"/>
                <w:sz w:val="17"/>
                <w:szCs w:val="17"/>
                <w:color w:val="0000FF"/>
              </w:rPr>
              <w:t>40,000</w:t>
            </w:r>
          </w:p>
        </w:tc>
        <w:tc>
          <w:tcPr>
            <w:tcW w:w="18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1-for-1 Common Units for Phantom Units granted under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N/A</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 units were sold in multiple transactions at prices ranging from $56.29 to $56.7553. Reporting Person undertakes to provide to the SEC staff, the Issuer or any unitholder of the Issuer, upon request, full information regarding the number of units sold at each separate price.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Al Swanson</w:t>
            </w:r>
          </w:p>
        </w:tc>
        <w:tc>
          <w:tcPr>
            <w:tcW w:w="780" w:type="dxa"/>
            <w:vAlign w:val="bottom"/>
          </w:tcPr>
          <w:p>
            <w:pPr>
              <w:spacing w:after="0"/>
              <w:rPr>
                <w:sz w:val="20"/>
                <w:szCs w:val="20"/>
                <w:color w:val="auto"/>
              </w:rPr>
            </w:pPr>
            <w:r>
              <w:rPr>
                <w:rFonts w:ascii="Arial" w:cs="Arial" w:eastAsia="Arial" w:hAnsi="Arial"/>
                <w:sz w:val="17"/>
                <w:szCs w:val="17"/>
                <w:color w:val="0000FF"/>
                <w:w w:val="89"/>
              </w:rPr>
              <w:t>05/19/2014</w:t>
            </w:r>
          </w:p>
        </w:tc>
      </w:tr>
      <w:tr>
        <w:trPr>
          <w:trHeight w:val="20"/>
        </w:trPr>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2020-01-27T11:16:01Z</dcterms:created>
  <dcterms:modified xsi:type="dcterms:W3CDTF">2020-01-27T11:16:01Z</dcterms:modified>
</cp:coreProperties>
</file>