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-606425</wp:posOffset>
            </wp:positionV>
            <wp:extent cx="8255" cy="6070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-614680</wp:posOffset>
            </wp:positionV>
            <wp:extent cx="8255" cy="6153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5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4023360</wp:posOffset>
            </wp:positionH>
            <wp:positionV relativeFrom="paragraph">
              <wp:posOffset>-590550</wp:posOffset>
            </wp:positionV>
            <wp:extent cx="1263650" cy="566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6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748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8"/>
                </w:rPr>
                <w:t>Ziemba Lawrence Michael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60"/>
              <w:spacing w:after="0" w:line="104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PLAINS GP HOLDINGS LP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333 CLAY STREET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08/14/2020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4,050</w:t>
            </w:r>
          </w:p>
        </w:tc>
        <w:tc>
          <w:tcPr>
            <w:tcW w:w="4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14,050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 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Class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7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4,050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8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19,440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Class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15,290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7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15,290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4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8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15,290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9"/>
              </w:rPr>
              <w:t>1. Phantom Class A shares granted under Long-Term Incentive Plan (includes associated dividend equivalent rights payable in cash).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One Class A share is deliverable for each Phantom Class A share that vests.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9"/>
              </w:rPr>
              <w:t>3. Phantom Class A Shares vest annually on August distribution date.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4. Upon termination of service as director, other than because of death, disability or retirement.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Lawrence Michael Ziemba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08/17/2020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-4676775</wp:posOffset>
            </wp:positionV>
            <wp:extent cx="7033895" cy="3324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32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7334" TargetMode="External"/><Relationship Id="rId14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2020-08-17T17:43:24Z</dcterms:created>
  <dcterms:modified xsi:type="dcterms:W3CDTF">2020-08-17T17:43:24Z</dcterms:modified>
</cp:coreProperties>
</file>