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PAA GP Holdings LLC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98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16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9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2.</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6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PLAINS ALL AMERICAN PIPELINE LP  </w:t>
              </w:r>
            </w:hyperlink>
            <w:r>
              <w:rPr>
                <w:rFonts w:ascii="Arial" w:cs="Arial" w:eastAsia="Arial" w:hAnsi="Arial"/>
                <w:sz w:val="26"/>
                <w:szCs w:val="26"/>
                <w:color w:val="000000"/>
                <w:vertAlign w:val="superscript"/>
              </w:rPr>
              <w:t>(Check</w:t>
            </w:r>
            <w:r>
              <w:rPr>
                <w:rFonts w:ascii="Times New Roman" w:cs="Times New Roman" w:eastAsia="Times New Roman" w:hAnsi="Times New Roman"/>
                <w:sz w:val="21"/>
                <w:szCs w:val="21"/>
                <w:color w:val="0000EE"/>
              </w:rPr>
              <w:t xml:space="preserve"> </w:t>
            </w:r>
            <w:r>
              <w:rPr>
                <w:rFonts w:ascii="Arial" w:cs="Arial" w:eastAsia="Arial" w:hAnsi="Arial"/>
                <w:sz w:val="26"/>
                <w:szCs w:val="26"/>
                <w:color w:val="000000"/>
                <w:vertAlign w:val="superscript"/>
              </w:rPr>
              <w:t>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PAA </w:t>
            </w:r>
            <w:r>
              <w:rPr>
                <w:rFonts w:ascii="Times New Roman" w:cs="Times New Roman" w:eastAsia="Times New Roman" w:hAnsi="Times New Roman"/>
                <w:sz w:val="21"/>
                <w:szCs w:val="21"/>
                <w:color w:val="000000"/>
              </w:rPr>
              <w:t>]</w:t>
            </w: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3.</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08/14/2025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3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4.</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36" w:lineRule="exact"/>
        <w:rPr>
          <w:sz w:val="24"/>
          <w:szCs w:val="24"/>
          <w:color w:val="auto"/>
        </w:rPr>
      </w:pPr>
    </w:p>
    <w:p>
      <w:pPr>
        <w:sectPr>
          <w:pgSz w:w="11900" w:h="16838" w:orient="portrait"/>
          <w:cols w:equalWidth="0" w:num="2">
            <w:col w:w="3760" w:space="80"/>
            <w:col w:w="7240"/>
          </w:cols>
          <w:pgMar w:left="460" w:top="219" w:right="359" w:bottom="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Units (Limited Partner Interests)</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08/14/2025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144,500</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18"/>
                <w:szCs w:val="18"/>
                <w:color w:val="auto"/>
              </w:rPr>
            </w:pPr>
          </w:p>
        </w:tc>
        <w:tc>
          <w:tcPr>
            <w:tcW w:w="540" w:type="dxa"/>
            <w:vAlign w:val="bottom"/>
            <w:gridSpan w:val="3"/>
            <w:vMerge w:val="restart"/>
          </w:tcPr>
          <w:p>
            <w:pPr>
              <w:jc w:val="right"/>
              <w:ind w:right="80"/>
              <w:spacing w:after="0" w:line="388"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233,000,430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Plains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gridSpan w:val="7"/>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AAP,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18"/>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PAA GP Holdings LLC</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77002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Plains AAP, L.P.</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1600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2"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HOUSTON</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77002</w:t>
      </w:r>
    </w:p>
    <w:p>
      <w:pPr>
        <w:sectPr>
          <w:pgSz w:w="11900" w:h="16838" w:orient="portrait"/>
          <w:cols w:equalWidth="0" w:num="1">
            <w:col w:w="11080"/>
          </w:cols>
          <w:pgMar w:left="460" w:top="219" w:right="359" w:bottom="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Plains All American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PLAINS GP HOLDINGS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-3672840</wp:posOffset>
            </wp:positionV>
            <wp:extent cx="2809240" cy="3752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09240" cy="375285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that certain Omnibus Agreement (the "Omnibus Agreement") dated November 15, 2016, by and among PAA GP Holdings LLC ("PAGP GP"), Plains GP Holdings, L.P. ("PAGP"), Plains All American GP LLC ("GP LLC"), Plains AAP, L.P. ("AAP"), PAA GP LLC and Plains All American Pipeline, L.P. ("PAA"), AAP is obligated to issue to PAGP a number of AAP Class A units equal to the number of PAGP Class A shares issued upon vesting of awards under PAGP's long-term incentive plan. The Omnibus Agreement also provides that immediately following such issuance, PAA is obligated to issue to AAP an equivalent number of PAA Common Units. On August 14, 2025, a total of 144,500 PAGP Class A shares were issued in connection with the vesting of outstanding LTIP awards under PAGP's long-term incentive plan. An equal number of AAP Class A units was issued to PAGP and an equal number of PAA Common Units was issued to AAP.</w:t>
      </w:r>
    </w:p>
    <w:p>
      <w:pPr>
        <w:spacing w:after="0" w:line="26" w:lineRule="exact"/>
        <w:rPr>
          <w:rFonts w:ascii="Times New Roman" w:cs="Times New Roman" w:eastAsia="Times New Roman" w:hAnsi="Times New Roman"/>
          <w:sz w:val="13"/>
          <w:szCs w:val="13"/>
          <w:color w:val="008000"/>
        </w:rPr>
      </w:pPr>
    </w:p>
    <w:p>
      <w:pPr>
        <w:ind w:left="20" w:right="4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2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08/18/2025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13" Type="http://schemas.openxmlformats.org/officeDocument/2006/relationships/hyperlink" Target="http://www.sec.gov/cgi-bin/browse-edgar?action=getcompany&amp;CIK=0001581928" TargetMode="External"/><Relationship Id="rId14" Type="http://schemas.openxmlformats.org/officeDocument/2006/relationships/hyperlink" Target="http://www.sec.gov/cgi-bin/browse-edgar?action=getcompany&amp;CIK=0001070423" TargetMode="External"/><Relationship Id="rId15" Type="http://schemas.openxmlformats.org/officeDocument/2006/relationships/hyperlink" Target="http://www.sec.gov/cgi-bin/browse-edgar?action=getcompany&amp;CIK=0001490401" TargetMode="External"/><Relationship Id="rId17" Type="http://schemas.openxmlformats.org/officeDocument/2006/relationships/hyperlink" Target="http://www.sec.gov/cgi-bin/browse-edgar?action=getcompany&amp;CIK=0001490402" TargetMode="External"/><Relationship Id="rId18"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2025-08-18T16:11:06Z</dcterms:created>
  <dcterms:modified xsi:type="dcterms:W3CDTF">2025-08-18T16:11:06Z</dcterms:modified>
</cp:coreProperties>
</file>