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September 1, 2017</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397"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40"/>
          </w:cols>
          <w:pgMar w:left="240" w:top="544" w:right="259" w:bottom="397"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00"/>
          </w:cols>
          <w:pgMar w:left="240" w:top="544" w:right="259" w:bottom="397"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4"/>
          <w:szCs w:val="24"/>
          <w:color w:val="auto"/>
        </w:rPr>
      </w:pPr>
    </w:p>
    <w:p>
      <w:pPr>
        <w:ind w:right="40" w:firstLine="648"/>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4"/>
          <w:szCs w:val="24"/>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Representatives from Plains All American Pipeline, L.P. (“PAA”) and Plains GP Holdings, L.P. (“PAGP”) intend to make a presentation and meet with members of the financial community at the Barclays CEO Energy - Power Conference to be held in New York, New York from September 5-7, 2017. The presentation, which will take place at 11:45 a.m. Eastern Time on Wednesday, September 6, will cover an industry overview, PAA’s commercial and operational activities, forward growth outlook, financial positioning and other related matters. The presentation materials will be made available for viewing on Tuesday, September 5, 2017, at www.plainsallamerican.com under the “News &amp; Events — Investor Presentations” portion of the Investor Relations section of the website. The presentation will be webcast live beginning at 11:45 a.m. Eastern Time on Wednesday, September 6, 2017, and will be available for a period of 180 days following the event at the following web link: https://cc.talkpoint.com/barc002/090517b_as/?entity=74_GLC07UQ. </w:t>
      </w:r>
      <w:r>
        <w:rPr>
          <w:rFonts w:ascii="Arial" w:cs="Arial" w:eastAsia="Arial" w:hAnsi="Arial"/>
          <w:sz w:val="16"/>
          <w:szCs w:val="16"/>
          <w:color w:val="auto"/>
        </w:rPr>
        <w:t>Neither PAA nor</w:t>
      </w:r>
      <w:r>
        <w:rPr>
          <w:rFonts w:ascii="Arial" w:cs="Arial" w:eastAsia="Arial" w:hAnsi="Arial"/>
          <w:sz w:val="17"/>
          <w:szCs w:val="17"/>
          <w:color w:val="auto"/>
        </w:rPr>
        <w:t xml:space="preserve"> </w:t>
      </w:r>
      <w:r>
        <w:rPr>
          <w:rFonts w:ascii="Arial" w:cs="Arial" w:eastAsia="Arial" w:hAnsi="Arial"/>
          <w:sz w:val="16"/>
          <w:szCs w:val="16"/>
          <w:color w:val="auto"/>
        </w:rPr>
        <w:t>PAGP undertake to update the information as posted on their websites; however, they may post additional information included in future press releases, Forms 8-K, and periodic Exchange Act reports.</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44" w:right="259" w:bottom="397"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7680" w:type="dxa"/>
            <w:vAlign w:val="bottom"/>
            <w:gridSpan w:val="3"/>
          </w:tcPr>
          <w:p>
            <w:pPr>
              <w:ind w:left="1980"/>
              <w:spacing w:after="0"/>
              <w:rPr>
                <w:sz w:val="20"/>
                <w:szCs w:val="20"/>
                <w:color w:val="auto"/>
              </w:rPr>
            </w:pPr>
            <w:r>
              <w:rPr>
                <w:rFonts w:ascii="Arial" w:cs="Arial" w:eastAsia="Arial" w:hAnsi="Arial"/>
                <w:sz w:val="18"/>
                <w:szCs w:val="18"/>
                <w:color w:val="auto"/>
              </w:rPr>
              <w:t>PLAINS GP HOLDINGS, L.P.</w:t>
            </w:r>
          </w:p>
        </w:tc>
        <w:tc>
          <w:tcPr>
            <w:tcW w:w="40" w:type="dxa"/>
            <w:vAlign w:val="bottom"/>
          </w:tcPr>
          <w:p>
            <w:pPr>
              <w:spacing w:after="0"/>
              <w:rPr>
                <w:sz w:val="20"/>
                <w:szCs w:val="20"/>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 September 1, 2017</w:t>
            </w:r>
          </w:p>
        </w:tc>
        <w:tc>
          <w:tcPr>
            <w:tcW w:w="2460" w:type="dxa"/>
            <w:vAlign w:val="bottom"/>
          </w:tcPr>
          <w:p>
            <w:pPr>
              <w:ind w:left="1980"/>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r>
      <w:tr>
        <w:trPr>
          <w:trHeight w:val="648"/>
        </w:trPr>
        <w:tc>
          <w:tcPr>
            <w:tcW w:w="3740" w:type="dxa"/>
            <w:vAlign w:val="bottom"/>
          </w:tcPr>
          <w:p>
            <w:pPr>
              <w:spacing w:after="0"/>
              <w:rPr>
                <w:sz w:val="24"/>
                <w:szCs w:val="24"/>
                <w:color w:val="auto"/>
              </w:rPr>
            </w:pPr>
          </w:p>
        </w:tc>
        <w:tc>
          <w:tcPr>
            <w:tcW w:w="2460" w:type="dxa"/>
            <w:vAlign w:val="bottom"/>
          </w:tcPr>
          <w:p>
            <w:pPr>
              <w:ind w:left="198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7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Pr>
          <w:p>
            <w:pPr>
              <w:ind w:left="12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3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3740" w:type="dxa"/>
            <w:vAlign w:val="bottom"/>
          </w:tcPr>
          <w:p>
            <w:pPr>
              <w:spacing w:after="0"/>
              <w:rPr>
                <w:sz w:val="24"/>
                <w:szCs w:val="24"/>
                <w:color w:val="auto"/>
              </w:rPr>
            </w:pPr>
          </w:p>
        </w:tc>
        <w:tc>
          <w:tcPr>
            <w:tcW w:w="246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40" w:type="dxa"/>
            <w:vAlign w:val="bottom"/>
            <w:tcBorders>
              <w:bottom w:val="single" w:sz="8" w:color="808080"/>
            </w:tcBorders>
          </w:tcPr>
          <w:p>
            <w:pPr>
              <w:spacing w:after="0"/>
              <w:rPr>
                <w:sz w:val="11"/>
                <w:szCs w:val="11"/>
                <w:color w:val="auto"/>
              </w:rPr>
            </w:pPr>
          </w:p>
        </w:tc>
        <w:tc>
          <w:tcPr>
            <w:tcW w:w="24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2020-01-18T06:05:52Z</dcterms:created>
  <dcterms:modified xsi:type="dcterms:W3CDTF">2020-01-18T06:05:52Z</dcterms:modified>
</cp:coreProperties>
</file>