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-224790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5183505</wp:posOffset>
            </wp:positionH>
            <wp:positionV relativeFrom="paragraph">
              <wp:posOffset>-596900</wp:posOffset>
            </wp:positionV>
            <wp:extent cx="5651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3896360</wp:posOffset>
            </wp:positionH>
            <wp:positionV relativeFrom="paragraph">
              <wp:posOffset>-596900</wp:posOffset>
            </wp:positionV>
            <wp:extent cx="56515" cy="6102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24765</wp:posOffset>
            </wp:positionV>
            <wp:extent cx="7049770" cy="4456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Chiang Willie CW</w:t>
        </w:r>
      </w:hyperlink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CLAY STREET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 w:line="238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60" w:hanging="2"/>
        <w:spacing w:after="0" w:line="266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Chairman &amp; CEO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20" w:space="318"/>
            <w:col w:w="3342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77002</w:t>
            </w: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right="220" w:hanging="4032"/>
        <w:spacing w:after="0" w:line="3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2"/>
          <w:szCs w:val="12"/>
          <w:color w:val="auto"/>
        </w:rPr>
        <w:t xml:space="preserve">6. Individual or Joint/Group Filing (Check Applicable Line)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X </w:t>
      </w:r>
      <w:r>
        <w:rPr>
          <w:rFonts w:ascii="Arial" w:cs="Arial" w:eastAsia="Arial" w:hAnsi="Arial"/>
          <w:sz w:val="12"/>
          <w:szCs w:val="12"/>
          <w:color w:val="000000"/>
        </w:rPr>
        <w:t>Form filed by One Reporting Person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1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9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9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353,489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01/04/2023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375,521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Units/Class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353,489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Units/Class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01/04/2023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353,489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8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353,489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00" w:hanging="5"/>
        <w:spacing w:after="0" w:line="253" w:lineRule="auto"/>
        <w:tabs>
          <w:tab w:leader="none" w:pos="16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Pursuant to the limited partnership agreement of Plains AAP, L.P. ("AAP"), a holder of vested Class B Units of AAP, (the "Class B Units") may convert (the "Conversion Right"), at any time and from time to time, such Class B Units into Class A Units of AAP (the "Class A Units") and Class B Shares (the "Class B Shares") of Plains GP Holdings, L.P. ("PAGP"), at a conversion ratio of approximately 0.941 Class A Units and Class B Shares for each Class B Unit. The Conversion Right does not expire. On January 4, 2023, the Reporting Person exercised his right to convert 375,521 vested Class B Units into 353,489 Class A Units and Class B shares.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20" w:hanging="5"/>
        <w:spacing w:after="0" w:line="272" w:lineRule="auto"/>
        <w:tabs>
          <w:tab w:leader="none" w:pos="16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Pursuant to the limited partnership agreement of AAP, Reporting Person has the right, at any time and from time to time, to redeem (the "Redemption Right") his Class A Units, together with a like number of Class B Shares, for common units of Plains All American Pipeline, L.P. on a one-for-one basis. The Reporting Person has not yet exercised the Redemption Right; the Redemption Right does not expire.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Ann F. Gullion,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01/05/2023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Willie CW Chiang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hanging="5"/>
        <w:spacing w:after="0" w:line="320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2023-01-05T17:22:50Z</dcterms:created>
  <dcterms:modified xsi:type="dcterms:W3CDTF">2023-01-05T17:22:50Z</dcterms:modified>
</cp:coreProperties>
</file>