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10,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74" w:right="339" w:bottom="1440" w:gutter="0" w:footer="0" w:header="0"/>
        </w:sectPr>
      </w:pPr>
    </w:p>
    <w:p>
      <w:pPr>
        <w:spacing w:after="0" w:line="205" w:lineRule="exact"/>
        <w:rPr>
          <w:sz w:val="24"/>
          <w:szCs w:val="24"/>
          <w:color w:val="auto"/>
        </w:rPr>
      </w:pPr>
    </w:p>
    <w:p>
      <w:pPr>
        <w:ind w:left="13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620" w:space="720"/>
            <w:col w:w="2900" w:space="720"/>
            <w:col w:w="2280"/>
          </w:cols>
          <w:pgMar w:left="320" w:top="774" w:right="33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920" w:space="720"/>
            <w:col w:w="2800" w:space="720"/>
            <w:col w:w="3080"/>
          </w:cols>
          <w:pgMar w:left="320" w:top="774" w:right="3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incorporation)</w:t>
      </w:r>
    </w:p>
    <w:p>
      <w:pPr>
        <w:spacing w:after="0" w:line="220"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74" w:right="339" w:bottom="1440" w:gutter="0" w:footer="0" w:header="0"/>
          <w:type w:val="continuous"/>
        </w:sectPr>
      </w:pPr>
    </w:p>
    <w:p>
      <w:pPr>
        <w:spacing w:after="0" w:line="2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0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Representatives from Plains All American Pipeline, L.P. (“PAA”) and Plains GP Holdings, L.P. (“PAGP”) intend to meet with investors and members of the financial community at the Citi Global Energy &amp; Utilities Virtual Conference to be held from May 11-12, 2021. In conjunction with the event, Plains intends to publish to its website an updated investor presentation that will cover topics including an industry overview, PAA’s commercial and operating activities, financial positioning, forward outlook and other related matters. The presentation materials will be made available for viewing on Tuesday, May 11, 2021, at www.plainsallamerican.com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500" w:val="left"/>
          <w:tab w:leader="none" w:pos="596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8"/>
          <w:szCs w:val="18"/>
          <w:color w:val="auto"/>
        </w:rPr>
        <w:t>By:</w:t>
        <w:tab/>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2021-05-10T16:49:23Z</dcterms:created>
  <dcterms:modified xsi:type="dcterms:W3CDTF">2021-05-10T16:49:23Z</dcterms:modified>
</cp:coreProperties>
</file>