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5020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020310"/>
                    </a:xfrm>
                    <a:prstGeom prst="rect">
                      <a:avLst/>
                    </a:prstGeom>
                    <a:noFill/>
                  </pic:spPr>
                </pic:pic>
              </a:graphicData>
            </a:graphic>
          </wp:anchor>
        </w:drawing>
      </w:r>
    </w:p>
    <w:p>
      <w:pPr>
        <w:spacing w:after="0" w:line="1071" w:lineRule="exact"/>
        <w:rPr>
          <w:sz w:val="24"/>
          <w:szCs w:val="24"/>
          <w:color w:val="auto"/>
        </w:rPr>
      </w:pPr>
    </w:p>
    <w:p>
      <w:pPr>
        <w:sectPr>
          <w:pgSz w:w="11900" w:h="16838" w:orient="portrait"/>
          <w:cols w:equalWidth="0" w:num="2">
            <w:col w:w="2300" w:space="400"/>
            <w:col w:w="8380"/>
          </w:cols>
          <w:pgMar w:left="460" w:top="213" w:right="359" w:bottom="908"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Chandler Chris R.</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60" w:type="dxa"/>
            <w:vAlign w:val="bottom"/>
          </w:tcPr>
          <w:p>
            <w:pPr>
              <w:ind w:left="420"/>
              <w:spacing w:after="0"/>
              <w:rPr>
                <w:sz w:val="20"/>
                <w:szCs w:val="20"/>
                <w:color w:val="auto"/>
              </w:rPr>
            </w:pPr>
            <w:r>
              <w:rPr>
                <w:rFonts w:ascii="Arial" w:cs="Arial" w:eastAsia="Arial" w:hAnsi="Arial"/>
                <w:sz w:val="12"/>
                <w:szCs w:val="12"/>
                <w:color w:val="auto"/>
                <w:w w:val="96"/>
              </w:rPr>
              <w:t>(Middle)</w:t>
            </w:r>
          </w:p>
        </w:tc>
      </w:tr>
      <w:tr>
        <w:trPr>
          <w:trHeight w:val="25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333 CLAY STREET</w:t>
            </w:r>
          </w:p>
        </w:tc>
        <w:tc>
          <w:tcPr>
            <w:tcW w:w="860" w:type="dxa"/>
            <w:vAlign w:val="bottom"/>
          </w:tcPr>
          <w:p>
            <w:pPr>
              <w:spacing w:after="0"/>
              <w:rPr>
                <w:sz w:val="22"/>
                <w:szCs w:val="22"/>
                <w:color w:val="auto"/>
              </w:rPr>
            </w:pPr>
          </w:p>
        </w:tc>
      </w:tr>
      <w:tr>
        <w:trPr>
          <w:trHeight w:val="247"/>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8"/>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450"/>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6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780" w:type="dxa"/>
            <w:vAlign w:val="bottom"/>
            <w:gridSpan w:val="2"/>
          </w:tcPr>
          <w:p>
            <w:pPr>
              <w:spacing w:after="0" w:line="19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60" w:type="dxa"/>
            <w:vAlign w:val="bottom"/>
            <w:vMerge w:val="restart"/>
          </w:tcPr>
          <w:p>
            <w:pPr>
              <w:spacing w:after="0"/>
              <w:rPr>
                <w:sz w:val="12"/>
                <w:szCs w:val="12"/>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1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below)</w:t>
            </w:r>
          </w:p>
        </w:tc>
        <w:tc>
          <w:tcPr>
            <w:tcW w:w="1180" w:type="dxa"/>
            <w:vAlign w:val="bottom"/>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3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COO</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3780" w:type="dxa"/>
            <w:vAlign w:val="bottom"/>
            <w:gridSpan w:val="2"/>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28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2">
            <w:col w:w="3120" w:space="720"/>
            <w:col w:w="7240"/>
          </w:cols>
          <w:pgMar w:left="460" w:top="213" w:right="359" w:bottom="908"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08/14/2025</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227,864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1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583,569</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08/14/2025</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0000FF"/>
              </w:rPr>
              <w:t>89,665</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right"/>
              <w:ind w:right="1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17.78</w:t>
            </w:r>
          </w:p>
        </w:tc>
        <w:tc>
          <w:tcPr>
            <w:tcW w:w="2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493,904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5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6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227,864</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08/14/2025</w:t>
            </w:r>
          </w:p>
        </w:tc>
        <w:tc>
          <w:tcPr>
            <w:tcW w:w="6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rPr>
              <w:t>08/14/2025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227,864</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ind w:left="140"/>
              <w:spacing w:after="0" w:line="62"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144,900</w:t>
            </w:r>
          </w:p>
        </w:tc>
        <w:tc>
          <w:tcPr>
            <w:tcW w:w="48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(3)(4)(5)</w:t>
            </w:r>
          </w:p>
        </w:tc>
        <w:tc>
          <w:tcPr>
            <w:tcW w:w="660" w:type="dxa"/>
            <w:vAlign w:val="bottom"/>
            <w:vMerge w:val="restart"/>
          </w:tcPr>
          <w:p>
            <w:pPr>
              <w:jc w:val="center"/>
              <w:ind w:right="39"/>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144,900</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144,900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ind w:left="140"/>
              <w:spacing w:after="0" w:line="62"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327,350</w:t>
            </w:r>
          </w:p>
        </w:tc>
        <w:tc>
          <w:tcPr>
            <w:tcW w:w="480" w:type="dxa"/>
            <w:vAlign w:val="bottom"/>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08/14/2028</w:t>
            </w:r>
          </w:p>
        </w:tc>
        <w:tc>
          <w:tcPr>
            <w:tcW w:w="6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rPr>
              <w:t>08/14/2028</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327,350</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327,350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Pr>
          <w:p>
            <w:pPr>
              <w:ind w:left="60"/>
              <w:spacing w:after="0" w:line="31" w:lineRule="exact"/>
              <w:rPr>
                <w:sz w:val="20"/>
                <w:szCs w:val="20"/>
                <w:color w:val="auto"/>
              </w:rPr>
            </w:pPr>
            <w:r>
              <w:rPr>
                <w:rFonts w:ascii="Times New Roman" w:cs="Times New Roman" w:eastAsia="Times New Roman" w:hAnsi="Times New Roman"/>
                <w:sz w:val="2"/>
                <w:szCs w:val="2"/>
                <w:color w:val="0000FF"/>
              </w:rPr>
              <w:t>Units</w:t>
            </w:r>
            <w:r>
              <w:rPr>
                <w:rFonts w:ascii="Times New Roman" w:cs="Times New Roman" w:eastAsia="Times New Roman" w:hAnsi="Times New Roman"/>
                <w:sz w:val="3"/>
                <w:szCs w:val="3"/>
                <w:color w:val="008000"/>
                <w:vertAlign w:val="superscript"/>
              </w:rPr>
              <w:t>(6)</w:t>
            </w: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ind w:left="140"/>
              <w:spacing w:after="0" w:line="31" w:lineRule="exact"/>
              <w:rPr>
                <w:sz w:val="20"/>
                <w:szCs w:val="20"/>
                <w:color w:val="auto"/>
              </w:rPr>
            </w:pPr>
            <w:r>
              <w:rPr>
                <w:rFonts w:ascii="Times New Roman" w:cs="Times New Roman" w:eastAsia="Times New Roman" w:hAnsi="Times New Roman"/>
                <w:sz w:val="3"/>
                <w:szCs w:val="3"/>
                <w:color w:val="0000FF"/>
              </w:rPr>
              <w:t>Units</w:t>
            </w:r>
          </w:p>
        </w:tc>
        <w:tc>
          <w:tcPr>
            <w:tcW w:w="6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-2077720</wp:posOffset>
            </wp:positionV>
            <wp:extent cx="28575"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828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7" w:lineRule="exact"/>
        <w:rPr>
          <w:rFonts w:ascii="Times New Roman" w:cs="Times New Roman" w:eastAsia="Times New Roman" w:hAnsi="Times New Roman"/>
          <w:sz w:val="12"/>
          <w:szCs w:val="12"/>
          <w:color w:val="008000"/>
        </w:rPr>
      </w:pPr>
    </w:p>
    <w:p>
      <w:pPr>
        <w:ind w:left="40" w:right="180" w:hanging="4"/>
        <w:spacing w:after="0" w:line="24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72,450 phantom units, will vest on the August 2028 distribution date assuming continued service through such date; (b) Tranche 2, consisting of 36,225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20" w:lineRule="exact"/>
        <w:rPr>
          <w:rFonts w:ascii="Times New Roman" w:cs="Times New Roman" w:eastAsia="Times New Roman" w:hAnsi="Times New Roman"/>
          <w:sz w:val="12"/>
          <w:szCs w:val="12"/>
          <w:color w:val="008000"/>
        </w:rPr>
      </w:pPr>
    </w:p>
    <w:p>
      <w:pPr>
        <w:ind w:left="40" w:right="140" w:hanging="4"/>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36,225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2" w:lineRule="exact"/>
        <w:rPr>
          <w:rFonts w:ascii="Times New Roman" w:cs="Times New Roman" w:eastAsia="Times New Roman" w:hAnsi="Times New Roman"/>
          <w:sz w:val="12"/>
          <w:szCs w:val="12"/>
          <w:color w:val="008000"/>
        </w:rPr>
      </w:pPr>
    </w:p>
    <w:p>
      <w:pPr>
        <w:ind w:left="40" w:right="36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Special long-term retention award of phantom units granted under Long-Term Incentive Plan (includes DERs payable in cash).</w:t>
      </w:r>
    </w:p>
    <w:p>
      <w:pPr>
        <w:spacing w:after="0" w:line="47" w:lineRule="exact"/>
        <w:rPr>
          <w:rFonts w:ascii="Times New Roman" w:cs="Times New Roman" w:eastAsia="Times New Roman" w:hAnsi="Times New Roman"/>
          <w:sz w:val="12"/>
          <w:szCs w:val="12"/>
          <w:color w:val="008000"/>
        </w:rPr>
      </w:pPr>
    </w:p>
    <w:p>
      <w:pPr>
        <w:ind w:left="40" w:right="160" w:hanging="4"/>
        <w:spacing w:after="0" w:line="24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on the August 2028 distribution date assuming continued service through such date. One-third of the DERs associated with these phantom units will accrue for the first year and be paid in cash in a lump sum on the August 2026 distribution date; beginning in November 2026, this portion of the DERs will be paid quarterly until the phantom units vest or terminate. 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Ann F. Gullion, as attorney-</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5"/>
              </w:rPr>
              <w:t>08/18/2025</w:t>
            </w:r>
          </w:p>
        </w:tc>
        <w:tc>
          <w:tcPr>
            <w:tcW w:w="0" w:type="dxa"/>
            <w:vAlign w:val="bottom"/>
          </w:tcPr>
          <w:p>
            <w:pPr>
              <w:spacing w:after="0"/>
              <w:rPr>
                <w:sz w:val="1"/>
                <w:szCs w:val="1"/>
                <w:color w:val="auto"/>
              </w:rPr>
            </w:pPr>
          </w:p>
        </w:tc>
      </w:tr>
      <w:tr>
        <w:trPr>
          <w:trHeight w:val="79"/>
        </w:trPr>
        <w:tc>
          <w:tcPr>
            <w:tcW w:w="1980" w:type="dxa"/>
            <w:vAlign w:val="bottom"/>
            <w:tcBorders>
              <w:top w:val="single" w:sz="8" w:color="auto"/>
            </w:tcBorders>
            <w:gridSpan w:val="2"/>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in-fact for Chis R. Chandler</w:t>
            </w: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80" w:type="dxa"/>
            <w:vAlign w:val="bottom"/>
            <w:tcBorders>
              <w:top w:val="single" w:sz="8" w:color="auto"/>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9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245"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2025-08-18T16:59:59Z</dcterms:created>
  <dcterms:modified xsi:type="dcterms:W3CDTF">2025-08-18T16:59:59Z</dcterms:modified>
</cp:coreProperties>
</file>