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713-646-4100</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A representative of Plains All American Pipeline, L.P. (“PAA”) and Plains GP Holdings, L.P. (“PAGP”) intends to make a presentation and meet with members of the financial community at the Barclays Americas Select Franchise Conference 2014 on Tuesday, May 13, 2014 in London, England. Such presentation will provide an overview of PAA and PAGP, including strategic positioning, organic growth activities, financial growth strategy and related matters. On the morning of May 13, 2014, the prepared presentation materials will be made available for viewing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Investor Relations tab. The presentation will also be webcast live beginning at approximately 8:45 a.m. EDT and will be available for a period of approximately 90 days following the event at the following weblink: </w:t>
      </w:r>
      <w:r>
        <w:rPr>
          <w:rFonts w:ascii="Arial" w:cs="Arial" w:eastAsia="Arial" w:hAnsi="Arial"/>
          <w:sz w:val="18"/>
          <w:szCs w:val="18"/>
          <w:u w:val="single" w:color="auto"/>
          <w:color w:val="auto"/>
        </w:rPr>
        <w:t>http://cc.talkpoint.com/barc002/051314a_lp/?entity=7_KM5E143</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2020-01-27T10:32:16Z</dcterms:created>
  <dcterms:modified xsi:type="dcterms:W3CDTF">2020-01-27T10:32:16Z</dcterms:modified>
</cp:coreProperties>
</file>