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52071e8vk.htm"/>
      <w:bookmarkStart w:id="1" w:name="ksh52071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 December 5, 2007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36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center"/>
        <w:tblInd w:w="0" w:type="dxa"/>
        <w:tblCellMar>
          <w:top w:w="0" w:type="dxa"/>
          <w:left w:w="0" w:type="dxa"/>
          <w:bottom w:w="0" w:type="dxa"/>
          <w:right w:w="0" w:type="dxa"/>
        </w:tblCellMar>
      </w:tblPr>
      <w:tblGrid>
        <w:gridCol w:w="173"/>
        <w:gridCol w:w="308"/>
        <w:gridCol w:w="9724"/>
      </w:tblGrid>
      <w:tr>
        <w:trPr/>
        <w:tc>
          <w:tcPr>
            <w:tcW w:w="173" w:type="dxa"/>
            <w:tcBorders/>
            <w:shd w:fill="auto" w:val="clear"/>
            <w:vAlign w:val="center"/>
          </w:tcPr>
          <w:p>
            <w:pPr>
              <w:pStyle w:val="TableContents"/>
              <w:spacing w:before="0" w:after="283"/>
              <w:rPr/>
            </w:pPr>
            <w:r>
              <w:rPr/>
              <w:t> </w:t>
            </w:r>
          </w:p>
        </w:tc>
        <w:tc>
          <w:tcPr>
            <w:tcW w:w="308" w:type="dxa"/>
            <w:tcBorders/>
            <w:shd w:fill="auto" w:val="clear"/>
            <w:vAlign w:val="center"/>
          </w:tcPr>
          <w:p>
            <w:pPr>
              <w:pStyle w:val="TableContents"/>
              <w:spacing w:before="0" w:after="283"/>
              <w:rPr/>
            </w:pPr>
            <w:r>
              <w:rPr/>
              <w:t> </w:t>
            </w:r>
          </w:p>
        </w:tc>
        <w:tc>
          <w:tcPr>
            <w:tcW w:w="9724" w:type="dxa"/>
            <w:tcBorders/>
            <w:shd w:fill="auto" w:val="clear"/>
            <w:vAlign w:val="center"/>
          </w:tcPr>
          <w:p>
            <w:pPr>
              <w:pStyle w:val="TableContents"/>
              <w:spacing w:before="0" w:after="283"/>
              <w:rPr/>
            </w:pPr>
            <w:r>
              <w:rPr/>
              <w:t> </w:t>
            </w:r>
          </w:p>
        </w:tc>
      </w:tr>
      <w:tr>
        <w:trPr/>
        <w:tc>
          <w:tcPr>
            <w:tcW w:w="173" w:type="dxa"/>
            <w:tcBorders/>
            <w:shd w:fill="auto" w:val="clear"/>
          </w:tcPr>
          <w:p>
            <w:pPr>
              <w:pStyle w:val="TableContents"/>
              <w:spacing w:before="0" w:after="283"/>
              <w:jc w:val="left"/>
              <w:rPr>
                <w:rFonts w:ascii="Wingdings" w:hAnsi="Wingdings"/>
              </w:rPr>
            </w:pPr>
            <w:r>
              <w:rPr>
                <w:rFonts w:ascii="Wingdings" w:hAnsi="Wingdings"/>
              </w:rPr>
              <w:t>o</w:t>
            </w:r>
          </w:p>
        </w:tc>
        <w:tc>
          <w:tcPr>
            <w:tcW w:w="308" w:type="dxa"/>
            <w:tcBorders/>
            <w:shd w:fill="auto" w:val="clear"/>
          </w:tcPr>
          <w:p>
            <w:pPr>
              <w:pStyle w:val="TableContents"/>
              <w:spacing w:before="0" w:after="283"/>
              <w:rPr/>
            </w:pPr>
            <w:r>
              <w:rPr/>
              <w:t> </w:t>
            </w:r>
          </w:p>
        </w:tc>
        <w:tc>
          <w:tcPr>
            <w:tcW w:w="9724" w:type="dxa"/>
            <w:tcBorders/>
            <w:shd w:fill="auto" w:val="clear"/>
          </w:tcPr>
          <w:p>
            <w:pPr>
              <w:pStyle w:val="TableContents"/>
              <w:spacing w:before="0" w:after="283"/>
              <w:rPr/>
            </w:pPr>
            <w:r>
              <w:rPr/>
              <w:t>Written communications pursuant to Rule 425 under the Securities Act (17 CFR 230.425)</w:t>
            </w:r>
          </w:p>
        </w:tc>
      </w:tr>
    </w:tbl>
    <w:tbl>
      <w:tblPr>
        <w:tblW w:w="5000" w:type="pct"/>
        <w:jc w:val="center"/>
        <w:tblInd w:w="0" w:type="dxa"/>
        <w:tblCellMar>
          <w:top w:w="0" w:type="dxa"/>
          <w:left w:w="0" w:type="dxa"/>
          <w:bottom w:w="0" w:type="dxa"/>
          <w:right w:w="0" w:type="dxa"/>
        </w:tblCellMar>
      </w:tblPr>
      <w:tblGrid>
        <w:gridCol w:w="169"/>
        <w:gridCol w:w="316"/>
        <w:gridCol w:w="9720"/>
      </w:tblGrid>
      <w:tr>
        <w:trPr/>
        <w:tc>
          <w:tcPr>
            <w:tcW w:w="169"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9720" w:type="dxa"/>
            <w:tcBorders/>
            <w:shd w:fill="auto" w:val="clear"/>
            <w:vAlign w:val="center"/>
          </w:tcPr>
          <w:p>
            <w:pPr>
              <w:pStyle w:val="TableContents"/>
              <w:spacing w:before="0" w:after="283"/>
              <w:rPr/>
            </w:pPr>
            <w:r>
              <w:rPr/>
              <w:t> </w:t>
            </w:r>
          </w:p>
        </w:tc>
      </w:tr>
      <w:tr>
        <w:trPr/>
        <w:tc>
          <w:tcPr>
            <w:tcW w:w="169" w:type="dxa"/>
            <w:tcBorders/>
            <w:shd w:fill="auto" w:val="clear"/>
          </w:tcPr>
          <w:p>
            <w:pPr>
              <w:pStyle w:val="TableContents"/>
              <w:spacing w:before="0" w:after="283"/>
              <w:jc w:val="left"/>
              <w:rPr>
                <w:rFonts w:ascii="Wingdings" w:hAnsi="Wingdings"/>
              </w:rPr>
            </w:pPr>
            <w:r>
              <w:rPr>
                <w:rFonts w:ascii="Wingdings" w:hAnsi="Wingdings"/>
              </w:rPr>
              <w:t>o</w:t>
            </w:r>
          </w:p>
        </w:tc>
        <w:tc>
          <w:tcPr>
            <w:tcW w:w="316" w:type="dxa"/>
            <w:tcBorders/>
            <w:shd w:fill="auto" w:val="clear"/>
          </w:tcPr>
          <w:p>
            <w:pPr>
              <w:pStyle w:val="TableContents"/>
              <w:spacing w:before="0" w:after="283"/>
              <w:rPr/>
            </w:pPr>
            <w:r>
              <w:rPr/>
              <w:t> </w:t>
            </w:r>
          </w:p>
        </w:tc>
        <w:tc>
          <w:tcPr>
            <w:tcW w:w="9720" w:type="dxa"/>
            <w:tcBorders/>
            <w:shd w:fill="auto" w:val="clear"/>
          </w:tcPr>
          <w:p>
            <w:pPr>
              <w:pStyle w:val="TableContents"/>
              <w:spacing w:before="0" w:after="283"/>
              <w:rPr/>
            </w:pPr>
            <w:r>
              <w:rPr/>
              <w:t>Soliciting material pursuant to Rule 14a-12 under the Exchange Act (17 CFR 240.14a-12)</w:t>
            </w:r>
          </w:p>
        </w:tc>
      </w:tr>
    </w:tbl>
    <w:tbl>
      <w:tblPr>
        <w:tblW w:w="5000" w:type="pct"/>
        <w:jc w:val="center"/>
        <w:tblInd w:w="0" w:type="dxa"/>
        <w:tblCellMar>
          <w:top w:w="0" w:type="dxa"/>
          <w:left w:w="0" w:type="dxa"/>
          <w:bottom w:w="0" w:type="dxa"/>
          <w:right w:w="0" w:type="dxa"/>
        </w:tblCellMar>
      </w:tblPr>
      <w:tblGrid>
        <w:gridCol w:w="172"/>
        <w:gridCol w:w="304"/>
        <w:gridCol w:w="9729"/>
      </w:tblGrid>
      <w:tr>
        <w:trPr/>
        <w:tc>
          <w:tcPr>
            <w:tcW w:w="172"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9729" w:type="dxa"/>
            <w:tcBorders/>
            <w:shd w:fill="auto" w:val="clear"/>
            <w:vAlign w:val="center"/>
          </w:tcPr>
          <w:p>
            <w:pPr>
              <w:pStyle w:val="TableContents"/>
              <w:spacing w:before="0" w:after="283"/>
              <w:rPr/>
            </w:pPr>
            <w:r>
              <w:rPr/>
              <w:t> </w:t>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304" w:type="dxa"/>
            <w:tcBorders/>
            <w:shd w:fill="auto" w:val="clear"/>
          </w:tcPr>
          <w:p>
            <w:pPr>
              <w:pStyle w:val="TableContents"/>
              <w:spacing w:before="0" w:after="283"/>
              <w:rPr/>
            </w:pPr>
            <w:r>
              <w:rPr/>
              <w:t> </w:t>
            </w:r>
          </w:p>
        </w:tc>
        <w:tc>
          <w:tcPr>
            <w:tcW w:w="9729" w:type="dxa"/>
            <w:tcBorders/>
            <w:shd w:fill="auto" w:val="clear"/>
          </w:tcPr>
          <w:p>
            <w:pPr>
              <w:pStyle w:val="TableContents"/>
              <w:spacing w:before="0" w:after="283"/>
              <w:rPr/>
            </w:pPr>
            <w:r>
              <w:rPr/>
              <w:t>Pre-commencement communications pursuant to Rule 14d-2(b) under the Exchange Act (17 CFR 240.14d-2(b))</w:t>
            </w:r>
          </w:p>
        </w:tc>
      </w:tr>
    </w:tbl>
    <w:tbl>
      <w:tblPr>
        <w:tblW w:w="5000" w:type="pct"/>
        <w:jc w:val="center"/>
        <w:tblInd w:w="0" w:type="dxa"/>
        <w:tblCellMar>
          <w:top w:w="0" w:type="dxa"/>
          <w:left w:w="0" w:type="dxa"/>
          <w:bottom w:w="0" w:type="dxa"/>
          <w:right w:w="0" w:type="dxa"/>
        </w:tblCellMar>
      </w:tblPr>
      <w:tblGrid>
        <w:gridCol w:w="172"/>
        <w:gridCol w:w="304"/>
        <w:gridCol w:w="9729"/>
      </w:tblGrid>
      <w:tr>
        <w:trPr/>
        <w:tc>
          <w:tcPr>
            <w:tcW w:w="172" w:type="dxa"/>
            <w:tcBorders/>
            <w:shd w:fill="auto" w:val="clear"/>
            <w:vAlign w:val="center"/>
          </w:tcPr>
          <w:p>
            <w:pPr>
              <w:pStyle w:val="TableContents"/>
              <w:spacing w:before="0" w:after="283"/>
              <w:rPr/>
            </w:pPr>
            <w:r>
              <w:rPr/>
              <w:t> </w:t>
            </w:r>
          </w:p>
        </w:tc>
        <w:tc>
          <w:tcPr>
            <w:tcW w:w="304" w:type="dxa"/>
            <w:tcBorders/>
            <w:shd w:fill="auto" w:val="clear"/>
            <w:vAlign w:val="center"/>
          </w:tcPr>
          <w:p>
            <w:pPr>
              <w:pStyle w:val="TableContents"/>
              <w:spacing w:before="0" w:after="283"/>
              <w:rPr/>
            </w:pPr>
            <w:r>
              <w:rPr/>
              <w:t> </w:t>
            </w:r>
          </w:p>
        </w:tc>
        <w:tc>
          <w:tcPr>
            <w:tcW w:w="9729" w:type="dxa"/>
            <w:tcBorders/>
            <w:shd w:fill="auto" w:val="clear"/>
            <w:vAlign w:val="center"/>
          </w:tcPr>
          <w:p>
            <w:pPr>
              <w:pStyle w:val="TableContents"/>
              <w:spacing w:before="0" w:after="283"/>
              <w:rPr/>
            </w:pPr>
            <w:r>
              <w:rPr/>
              <w:t> </w:t>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304" w:type="dxa"/>
            <w:tcBorders/>
            <w:shd w:fill="auto" w:val="clear"/>
          </w:tcPr>
          <w:p>
            <w:pPr>
              <w:pStyle w:val="TableContents"/>
              <w:spacing w:before="0" w:after="283"/>
              <w:rPr/>
            </w:pPr>
            <w:r>
              <w:rPr/>
              <w:t> </w:t>
            </w:r>
          </w:p>
        </w:tc>
        <w:tc>
          <w:tcPr>
            <w:tcW w:w="9729"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6th Annual Wachovia Capital Markets, LLC Pipeline &amp; MLP Symposium in New York City on December 6, 2007. Such presentation will give an overview of PAA, including recent history, organic growth projects, acquisitions and outlook. On the morning of December 6, 2007,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143"/>
        <w:gridCol w:w="962"/>
        <w:gridCol w:w="565"/>
        <w:gridCol w:w="3015"/>
        <w:gridCol w:w="1520"/>
      </w:tblGrid>
      <w:tr>
        <w:trPr/>
        <w:tc>
          <w:tcPr>
            <w:tcW w:w="4143" w:type="dxa"/>
            <w:tcBorders/>
            <w:shd w:fill="auto" w:val="clear"/>
            <w:vAlign w:val="center"/>
          </w:tcPr>
          <w:p>
            <w:pPr>
              <w:pStyle w:val="TableContents"/>
              <w:spacing w:before="0" w:after="283"/>
              <w:rPr/>
            </w:pPr>
            <w:r>
              <w:rPr/>
              <w:t> </w:t>
            </w:r>
          </w:p>
        </w:tc>
        <w:tc>
          <w:tcPr>
            <w:tcW w:w="962" w:type="dxa"/>
            <w:tcBorders/>
            <w:shd w:fill="auto" w:val="clear"/>
            <w:vAlign w:val="center"/>
          </w:tcPr>
          <w:p>
            <w:pPr>
              <w:pStyle w:val="TableContents"/>
              <w:spacing w:before="0" w:after="283"/>
              <w:rPr/>
            </w:pPr>
            <w:r>
              <w:rPr/>
              <w:t> </w:t>
            </w:r>
          </w:p>
        </w:tc>
        <w:tc>
          <w:tcPr>
            <w:tcW w:w="565" w:type="dxa"/>
            <w:tcBorders/>
            <w:shd w:fill="auto" w:val="clear"/>
            <w:vAlign w:val="center"/>
          </w:tcPr>
          <w:p>
            <w:pPr>
              <w:pStyle w:val="TableContents"/>
              <w:spacing w:before="0" w:after="283"/>
              <w:rPr/>
            </w:pPr>
            <w:r>
              <w:rPr/>
              <w:t> </w:t>
            </w:r>
          </w:p>
        </w:tc>
        <w:tc>
          <w:tcPr>
            <w:tcW w:w="3015"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rPr/>
            </w:pPr>
            <w:r>
              <w:rPr/>
              <w:t> </w:t>
            </w:r>
          </w:p>
        </w:tc>
      </w:tr>
      <w:tr>
        <w:trPr/>
        <w:tc>
          <w:tcPr>
            <w:tcW w:w="4143" w:type="dxa"/>
            <w:tcBorders/>
            <w:shd w:fill="auto" w:val="clear"/>
          </w:tcPr>
          <w:p>
            <w:pPr>
              <w:pStyle w:val="TableContents"/>
              <w:spacing w:before="0" w:after="283"/>
              <w:jc w:val="left"/>
              <w:rPr/>
            </w:pPr>
            <w:r>
              <w:rPr/>
              <w:t> </w:t>
            </w:r>
          </w:p>
        </w:tc>
        <w:tc>
          <w:tcPr>
            <w:tcW w:w="4542" w:type="dxa"/>
            <w:gridSpan w:val="3"/>
            <w:tcBorders/>
            <w:shd w:fill="auto" w:val="clear"/>
            <w:vAlign w:val="center"/>
          </w:tcPr>
          <w:p>
            <w:pPr>
              <w:pStyle w:val="TableContents"/>
              <w:spacing w:before="0" w:after="283"/>
              <w:jc w:val="left"/>
              <w:rPr/>
            </w:pPr>
            <w:r>
              <w:rPr/>
              <w:t xml:space="preserve">PLAINS ALL AMERICAN PIPELINE, L.P. </w:t>
              <w:br/>
              <w:t> </w:t>
            </w:r>
          </w:p>
        </w:tc>
        <w:tc>
          <w:tcPr>
            <w:tcW w:w="1520" w:type="dxa"/>
            <w:tcBorders/>
            <w:shd w:fill="auto" w:val="clear"/>
            <w:vAlign w:val="center"/>
          </w:tcPr>
          <w:p>
            <w:pPr>
              <w:pStyle w:val="TableContents"/>
              <w:spacing w:before="0" w:after="283"/>
              <w:rPr/>
            </w:pPr>
            <w:r>
              <w:rPr/>
              <w:t> </w:t>
            </w:r>
          </w:p>
        </w:tc>
      </w:tr>
      <w:tr>
        <w:trPr/>
        <w:tc>
          <w:tcPr>
            <w:tcW w:w="4143" w:type="dxa"/>
            <w:tcBorders/>
            <w:shd w:fill="auto" w:val="clear"/>
            <w:vAlign w:val="center"/>
          </w:tcPr>
          <w:p>
            <w:pPr>
              <w:pStyle w:val="TableContents"/>
              <w:spacing w:before="0" w:after="283"/>
              <w:jc w:val="left"/>
              <w:rPr/>
            </w:pPr>
            <w:r>
              <w:rPr/>
              <w:t>Date: December 5, 2007 </w:t>
            </w:r>
          </w:p>
        </w:tc>
        <w:tc>
          <w:tcPr>
            <w:tcW w:w="962" w:type="dxa"/>
            <w:tcBorders/>
            <w:shd w:fill="auto" w:val="clear"/>
          </w:tcPr>
          <w:p>
            <w:pPr>
              <w:pStyle w:val="TableContents"/>
              <w:spacing w:before="0" w:after="283"/>
              <w:rPr/>
            </w:pPr>
            <w:r>
              <w:rPr/>
              <w:t>By:  </w:t>
            </w:r>
          </w:p>
        </w:tc>
        <w:tc>
          <w:tcPr>
            <w:tcW w:w="3580" w:type="dxa"/>
            <w:gridSpan w:val="2"/>
            <w:tcBorders/>
            <w:shd w:fill="auto" w:val="clear"/>
            <w:vAlign w:val="center"/>
          </w:tcPr>
          <w:p>
            <w:pPr>
              <w:pStyle w:val="TableContents"/>
              <w:spacing w:before="0" w:after="283"/>
              <w:jc w:val="left"/>
              <w:rPr/>
            </w:pPr>
            <w:r>
              <w:rPr/>
              <w:t>Plains AAP, L.P., its general partner  </w:t>
            </w:r>
          </w:p>
        </w:tc>
        <w:tc>
          <w:tcPr>
            <w:tcW w:w="1520" w:type="dxa"/>
            <w:tcBorders/>
            <w:shd w:fill="auto" w:val="clear"/>
            <w:vAlign w:val="center"/>
          </w:tcPr>
          <w:p>
            <w:pPr>
              <w:pStyle w:val="TableContents"/>
              <w:spacing w:before="0" w:after="283"/>
              <w:rPr/>
            </w:pPr>
            <w:r>
              <w:rPr/>
              <w:t> </w:t>
            </w:r>
          </w:p>
        </w:tc>
      </w:tr>
      <w:tr>
        <w:trPr/>
        <w:tc>
          <w:tcPr>
            <w:tcW w:w="4143" w:type="dxa"/>
            <w:tcBorders/>
            <w:shd w:fill="auto" w:val="clear"/>
            <w:vAlign w:val="center"/>
          </w:tcPr>
          <w:p>
            <w:pPr>
              <w:pStyle w:val="TableContents"/>
              <w:spacing w:before="0" w:after="283"/>
              <w:jc w:val="left"/>
              <w:rPr/>
            </w:pPr>
            <w:r>
              <w:rPr/>
              <w:t> </w:t>
            </w:r>
          </w:p>
        </w:tc>
        <w:tc>
          <w:tcPr>
            <w:tcW w:w="962" w:type="dxa"/>
            <w:tcBorders/>
            <w:shd w:fill="auto" w:val="clear"/>
            <w:vAlign w:val="center"/>
          </w:tcPr>
          <w:p>
            <w:pPr>
              <w:pStyle w:val="TableContents"/>
              <w:spacing w:before="0" w:after="283"/>
              <w:rPr/>
            </w:pPr>
            <w:r>
              <w:rPr/>
              <w:t> </w:t>
            </w:r>
          </w:p>
        </w:tc>
        <w:tc>
          <w:tcPr>
            <w:tcW w:w="3580" w:type="dxa"/>
            <w:gridSpan w:val="2"/>
            <w:tcBorders/>
            <w:shd w:fill="auto" w:val="clear"/>
            <w:vAlign w:val="center"/>
          </w:tcPr>
          <w:p>
            <w:pPr>
              <w:pStyle w:val="TableContents"/>
              <w:spacing w:before="0" w:after="283"/>
              <w:jc w:val="left"/>
              <w:rPr/>
            </w:pPr>
            <w:r>
              <w:rPr/>
              <w:t> </w:t>
            </w:r>
          </w:p>
        </w:tc>
        <w:tc>
          <w:tcPr>
            <w:tcW w:w="152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105"/>
        <w:gridCol w:w="355"/>
        <w:gridCol w:w="502"/>
        <w:gridCol w:w="3566"/>
        <w:gridCol w:w="1677"/>
      </w:tblGrid>
      <w:tr>
        <w:trPr/>
        <w:tc>
          <w:tcPr>
            <w:tcW w:w="4105"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502" w:type="dxa"/>
            <w:tcBorders/>
            <w:shd w:fill="auto" w:val="clear"/>
            <w:vAlign w:val="center"/>
          </w:tcPr>
          <w:p>
            <w:pPr>
              <w:pStyle w:val="TableContents"/>
              <w:spacing w:before="0" w:after="283"/>
              <w:rPr/>
            </w:pPr>
            <w:r>
              <w:rPr/>
              <w:t> </w:t>
            </w:r>
          </w:p>
        </w:tc>
        <w:tc>
          <w:tcPr>
            <w:tcW w:w="3566" w:type="dxa"/>
            <w:tcBorders/>
            <w:shd w:fill="auto" w:val="clear"/>
            <w:vAlign w:val="center"/>
          </w:tcPr>
          <w:p>
            <w:pPr>
              <w:pStyle w:val="TableContents"/>
              <w:spacing w:before="0" w:after="283"/>
              <w:rPr/>
            </w:pPr>
            <w:r>
              <w:rPr/>
              <w:t> </w:t>
            </w:r>
          </w:p>
        </w:tc>
        <w:tc>
          <w:tcPr>
            <w:tcW w:w="1677" w:type="dxa"/>
            <w:tcBorders/>
            <w:shd w:fill="auto" w:val="clear"/>
            <w:vAlign w:val="center"/>
          </w:tcPr>
          <w:p>
            <w:pPr>
              <w:pStyle w:val="TableContents"/>
              <w:spacing w:before="0" w:after="283"/>
              <w:rPr/>
            </w:pPr>
            <w:r>
              <w:rPr/>
              <w:t> </w:t>
            </w:r>
          </w:p>
        </w:tc>
      </w:tr>
      <w:tr>
        <w:trPr/>
        <w:tc>
          <w:tcPr>
            <w:tcW w:w="4105" w:type="dxa"/>
            <w:tcBorders/>
            <w:shd w:fill="auto" w:val="clear"/>
          </w:tcPr>
          <w:p>
            <w:pPr>
              <w:pStyle w:val="TableContents"/>
              <w:spacing w:before="0" w:after="283"/>
              <w:jc w:val="left"/>
              <w:rPr/>
            </w:pPr>
            <w:r>
              <w:rPr/>
              <w:t> </w:t>
            </w:r>
          </w:p>
        </w:tc>
        <w:tc>
          <w:tcPr>
            <w:tcW w:w="4423" w:type="dxa"/>
            <w:gridSpan w:val="3"/>
            <w:tcBorders/>
            <w:shd w:fill="auto" w:val="clear"/>
            <w:vAlign w:val="center"/>
          </w:tcPr>
          <w:p>
            <w:pPr>
              <w:pStyle w:val="TableContents"/>
              <w:spacing w:before="0" w:after="283"/>
              <w:jc w:val="left"/>
              <w:rPr/>
            </w:pPr>
            <w:r>
              <w:rPr/>
              <w:t> </w:t>
            </w:r>
          </w:p>
        </w:tc>
        <w:tc>
          <w:tcPr>
            <w:tcW w:w="1677" w:type="dxa"/>
            <w:tcBorders/>
            <w:shd w:fill="auto" w:val="clear"/>
            <w:vAlign w:val="center"/>
          </w:tcPr>
          <w:p>
            <w:pPr>
              <w:pStyle w:val="TableContents"/>
              <w:spacing w:before="0" w:after="283"/>
              <w:rPr/>
            </w:pPr>
            <w:r>
              <w:rPr/>
              <w:t> </w:t>
            </w:r>
          </w:p>
        </w:tc>
      </w:tr>
      <w:tr>
        <w:trPr/>
        <w:tc>
          <w:tcPr>
            <w:tcW w:w="4105"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068" w:type="dxa"/>
            <w:gridSpan w:val="2"/>
            <w:tcBorders/>
            <w:shd w:fill="auto" w:val="clear"/>
            <w:vAlign w:val="center"/>
          </w:tcPr>
          <w:p>
            <w:pPr>
              <w:pStyle w:val="TableContents"/>
              <w:spacing w:before="0" w:after="283"/>
              <w:jc w:val="left"/>
              <w:rPr/>
            </w:pPr>
            <w:r>
              <w:rPr/>
              <w:t>Plains All American GP LLC, its general partner  </w:t>
            </w:r>
          </w:p>
        </w:tc>
        <w:tc>
          <w:tcPr>
            <w:tcW w:w="1677" w:type="dxa"/>
            <w:tcBorders/>
            <w:shd w:fill="auto" w:val="clear"/>
            <w:vAlign w:val="center"/>
          </w:tcPr>
          <w:p>
            <w:pPr>
              <w:pStyle w:val="TableContents"/>
              <w:spacing w:before="0" w:after="283"/>
              <w:rPr/>
            </w:pPr>
            <w:r>
              <w:rPr/>
              <w:t> </w:t>
            </w:r>
          </w:p>
        </w:tc>
      </w:tr>
      <w:tr>
        <w:trPr/>
        <w:tc>
          <w:tcPr>
            <w:tcW w:w="4105"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068" w:type="dxa"/>
            <w:gridSpan w:val="2"/>
            <w:tcBorders/>
            <w:shd w:fill="auto" w:val="clear"/>
            <w:vAlign w:val="center"/>
          </w:tcPr>
          <w:p>
            <w:pPr>
              <w:pStyle w:val="TableContents"/>
              <w:spacing w:before="0" w:after="283"/>
              <w:jc w:val="left"/>
              <w:rPr/>
            </w:pPr>
            <w:r>
              <w:rPr/>
              <w:t> </w:t>
            </w:r>
          </w:p>
        </w:tc>
        <w:tc>
          <w:tcPr>
            <w:tcW w:w="1677"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43"/>
        <w:gridCol w:w="350"/>
        <w:gridCol w:w="598"/>
        <w:gridCol w:w="3799"/>
        <w:gridCol w:w="1415"/>
      </w:tblGrid>
      <w:tr>
        <w:trPr/>
        <w:tc>
          <w:tcPr>
            <w:tcW w:w="4043"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415" w:type="dxa"/>
            <w:tcBorders/>
            <w:shd w:fill="auto" w:val="clear"/>
            <w:vAlign w:val="center"/>
          </w:tcPr>
          <w:p>
            <w:pPr>
              <w:pStyle w:val="TableContents"/>
              <w:spacing w:before="0" w:after="283"/>
              <w:rPr/>
            </w:pPr>
            <w:r>
              <w:rPr/>
              <w:t> </w:t>
            </w:r>
          </w:p>
        </w:tc>
      </w:tr>
      <w:tr>
        <w:trPr/>
        <w:tc>
          <w:tcPr>
            <w:tcW w:w="4043"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41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438</Words>
  <CharactersWithSpaces>2866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