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8060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060690"/>
                    </a:xfrm>
                    <a:prstGeom prst="rect">
                      <a:avLst/>
                    </a:prstGeom>
                    <a:noFill/>
                  </pic:spPr>
                </pic:pic>
              </a:graphicData>
            </a:graphic>
          </wp:anchor>
        </w:drawing>
      </w:r>
    </w:p>
    <w:p>
      <w:pPr>
        <w:spacing w:after="0" w:line="100" w:lineRule="exact"/>
        <w:rPr>
          <w:sz w:val="24"/>
          <w:szCs w:val="24"/>
          <w:color w:val="auto"/>
        </w:rPr>
      </w:pPr>
    </w:p>
    <w:p>
      <w:pPr>
        <w:sectPr>
          <w:pgSz w:w="11900" w:h="16877" w:orient="portrait"/>
          <w:cols w:equalWidth="0" w:num="2">
            <w:col w:w="2280" w:space="48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SINNOTT ROBERT V</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 OF THE STATE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2ND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12/30/2016</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6" w:val="left"/>
          <w:tab w:leader="none" w:pos="216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21" w:lineRule="exact"/>
        <w:rPr>
          <w:sz w:val="24"/>
          <w:szCs w:val="24"/>
          <w:color w:val="auto"/>
        </w:rPr>
      </w:pPr>
    </w:p>
    <w:p>
      <w:pPr>
        <w:sectPr>
          <w:pgSz w:w="11900" w:h="16877" w:orient="portrait"/>
          <w:cols w:equalWidth="0" w:num="3">
            <w:col w:w="3340" w:space="720"/>
            <w:col w:w="3253" w:space="720"/>
            <w:col w:w="3487"/>
          </w:cols>
          <w:pgMar w:left="240" w:top="222" w:right="139" w:bottom="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00" w:type="dxa"/>
            <w:vAlign w:val="bottom"/>
            <w:gridSpan w:val="5"/>
            <w:vMerge w:val="restart"/>
          </w:tcPr>
          <w:p>
            <w:pPr>
              <w:jc w:val="center"/>
              <w:ind w:left="55"/>
              <w:spacing w:after="0"/>
              <w:rPr>
                <w:sz w:val="20"/>
                <w:szCs w:val="20"/>
                <w:color w:val="auto"/>
              </w:rPr>
            </w:pPr>
            <w:r>
              <w:rPr>
                <w:rFonts w:ascii="Arial" w:cs="Arial" w:eastAsia="Arial" w:hAnsi="Arial"/>
                <w:sz w:val="13"/>
                <w:szCs w:val="13"/>
                <w:color w:val="auto"/>
                <w:w w:val="99"/>
              </w:rPr>
              <w:t>4. If Amendment, Date of Original Filed (Month/Day/Year)</w:t>
            </w:r>
          </w:p>
        </w:tc>
        <w:tc>
          <w:tcPr>
            <w:tcW w:w="600" w:type="dxa"/>
            <w:vAlign w:val="bottom"/>
          </w:tcPr>
          <w:p>
            <w:pPr>
              <w:spacing w:after="0"/>
              <w:rPr>
                <w:sz w:val="2"/>
                <w:szCs w:val="2"/>
                <w:color w:val="auto"/>
              </w:rPr>
            </w:pPr>
          </w:p>
        </w:tc>
        <w:tc>
          <w:tcPr>
            <w:tcW w:w="3420" w:type="dxa"/>
            <w:vAlign w:val="bottom"/>
            <w:gridSpan w:val="3"/>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0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34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20" w:type="dxa"/>
            <w:vAlign w:val="bottom"/>
            <w:gridSpan w:val="3"/>
            <w:vMerge w:val="restart"/>
          </w:tcPr>
          <w:p>
            <w:pPr>
              <w:ind w:left="2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ind w:left="20"/>
              <w:spacing w:after="0"/>
              <w:rPr>
                <w:sz w:val="20"/>
                <w:szCs w:val="20"/>
                <w:color w:val="auto"/>
              </w:rPr>
            </w:pPr>
            <w:r>
              <w:rPr>
                <w:rFonts w:ascii="Arial" w:cs="Arial" w:eastAsia="Arial" w:hAnsi="Arial"/>
                <w:sz w:val="17"/>
                <w:szCs w:val="17"/>
                <w:color w:val="0000FF"/>
                <w:w w:val="99"/>
              </w:rPr>
              <w:t>LOS ANGELES</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CA</w:t>
            </w:r>
          </w:p>
        </w:tc>
        <w:tc>
          <w:tcPr>
            <w:tcW w:w="1760" w:type="dxa"/>
            <w:vAlign w:val="bottom"/>
            <w:vMerge w:val="restart"/>
          </w:tcPr>
          <w:p>
            <w:pPr>
              <w:ind w:left="52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20" w:type="dxa"/>
            <w:vAlign w:val="bottom"/>
            <w:gridSpan w:val="3"/>
            <w:vMerge w:val="restart"/>
          </w:tcPr>
          <w:p>
            <w:pPr>
              <w:ind w:left="6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4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00" w:type="dxa"/>
            <w:vAlign w:val="bottom"/>
            <w:tcBorders>
              <w:top w:val="single" w:sz="8" w:color="2C2C2C"/>
            </w:tcBorders>
            <w:gridSpan w:val="8"/>
          </w:tcPr>
          <w:p>
            <w:pPr>
              <w:jc w:val="center"/>
              <w:ind w:left="68"/>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34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13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13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0000FF"/>
              </w:rPr>
              <w:t>12/30/2016</w:t>
            </w:r>
          </w:p>
        </w:tc>
        <w:tc>
          <w:tcPr>
            <w:tcW w:w="10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800" w:type="dxa"/>
            <w:vAlign w:val="bottom"/>
            <w:vMerge w:val="restart"/>
          </w:tcPr>
          <w:p>
            <w:pPr>
              <w:ind w:left="140"/>
              <w:spacing w:after="0"/>
              <w:rPr>
                <w:sz w:val="20"/>
                <w:szCs w:val="20"/>
                <w:color w:val="auto"/>
              </w:rPr>
            </w:pPr>
            <w:r>
              <w:rPr>
                <w:rFonts w:ascii="Arial" w:cs="Arial" w:eastAsia="Arial" w:hAnsi="Arial"/>
                <w:sz w:val="17"/>
                <w:szCs w:val="17"/>
                <w:color w:val="0000FF"/>
              </w:rPr>
              <w:t>434,602</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1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434,602</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1340" w:type="dxa"/>
            <w:vAlign w:val="bottom"/>
          </w:tcPr>
          <w:p>
            <w:pPr>
              <w:ind w:left="80"/>
              <w:spacing w:after="0"/>
              <w:rPr>
                <w:sz w:val="20"/>
                <w:szCs w:val="20"/>
                <w:color w:val="auto"/>
              </w:rPr>
            </w:pPr>
            <w:r>
              <w:rPr>
                <w:rFonts w:ascii="Arial" w:cs="Arial" w:eastAsia="Arial" w:hAnsi="Arial"/>
                <w:sz w:val="17"/>
                <w:szCs w:val="17"/>
                <w:color w:val="0000FF"/>
                <w:w w:val="97"/>
              </w:rPr>
              <w:t>See Footnotes</w:t>
            </w:r>
            <w:r>
              <w:rPr>
                <w:rFonts w:ascii="Arial" w:cs="Arial" w:eastAsia="Arial" w:hAnsi="Arial"/>
                <w:sz w:val="21"/>
                <w:szCs w:val="21"/>
                <w:color w:val="008000"/>
                <w:w w:val="97"/>
                <w:vertAlign w:val="superscript"/>
              </w:rPr>
              <w:t>(1)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34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0000FF"/>
              </w:rPr>
              <w:t>12/30/2016</w:t>
            </w: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00" w:type="dxa"/>
            <w:vAlign w:val="bottom"/>
            <w:vMerge w:val="restart"/>
          </w:tcPr>
          <w:p>
            <w:pPr>
              <w:ind w:left="140"/>
              <w:spacing w:after="0"/>
              <w:rPr>
                <w:sz w:val="20"/>
                <w:szCs w:val="20"/>
                <w:color w:val="auto"/>
              </w:rPr>
            </w:pPr>
            <w:r>
              <w:rPr>
                <w:rFonts w:ascii="Arial" w:cs="Arial" w:eastAsia="Arial" w:hAnsi="Arial"/>
                <w:sz w:val="17"/>
                <w:szCs w:val="17"/>
                <w:color w:val="0000FF"/>
              </w:rPr>
              <w:t>434,602</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1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1340" w:type="dxa"/>
            <w:vAlign w:val="bottom"/>
          </w:tcPr>
          <w:p>
            <w:pPr>
              <w:ind w:left="80"/>
              <w:spacing w:after="0"/>
              <w:rPr>
                <w:sz w:val="20"/>
                <w:szCs w:val="20"/>
                <w:color w:val="auto"/>
              </w:rPr>
            </w:pPr>
            <w:r>
              <w:rPr>
                <w:rFonts w:ascii="Arial" w:cs="Arial" w:eastAsia="Arial" w:hAnsi="Arial"/>
                <w:sz w:val="17"/>
                <w:szCs w:val="17"/>
                <w:color w:val="0000FF"/>
                <w:w w:val="97"/>
              </w:rPr>
              <w:t>See Footnotes</w:t>
            </w:r>
            <w:r>
              <w:rPr>
                <w:rFonts w:ascii="Arial" w:cs="Arial" w:eastAsia="Arial" w:hAnsi="Arial"/>
                <w:sz w:val="21"/>
                <w:szCs w:val="21"/>
                <w:color w:val="008000"/>
                <w:w w:val="97"/>
                <w:vertAlign w:val="superscript"/>
              </w:rPr>
              <w:t>(1)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34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40" w:type="dxa"/>
            <w:vAlign w:val="bottom"/>
          </w:tcPr>
          <w:p>
            <w:pPr>
              <w:ind w:left="8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558,492</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1340" w:type="dxa"/>
            <w:vAlign w:val="bottom"/>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34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40" w:type="dxa"/>
            <w:vAlign w:val="bottom"/>
          </w:tcPr>
          <w:p>
            <w:pPr>
              <w:ind w:left="8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558,492</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1340" w:type="dxa"/>
            <w:vAlign w:val="bottom"/>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34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40" w:type="dxa"/>
            <w:vAlign w:val="bottom"/>
          </w:tcPr>
          <w:p>
            <w:pPr>
              <w:ind w:left="8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8"/>
              </w:rPr>
              <w:t>75,104</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1340" w:type="dxa"/>
            <w:vAlign w:val="bottom"/>
          </w:tcPr>
          <w:p>
            <w:pPr>
              <w:ind w:left="8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7"/>
                <w:szCs w:val="17"/>
                <w:color w:val="0000FF"/>
              </w:rPr>
              <w:t>Partners</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bl>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2"/>
          </w:tcPr>
          <w:p>
            <w:pPr>
              <w:ind w:left="420"/>
              <w:spacing w:after="0"/>
              <w:rPr>
                <w:sz w:val="20"/>
                <w:szCs w:val="20"/>
                <w:color w:val="auto"/>
              </w:rPr>
            </w:pPr>
            <w:r>
              <w:rPr>
                <w:rFonts w:ascii="Arial" w:cs="Arial" w:eastAsia="Arial" w:hAnsi="Arial"/>
                <w:sz w:val="17"/>
                <w:szCs w:val="17"/>
                <w:color w:val="0000FF"/>
                <w:w w:val="96"/>
              </w:rPr>
              <w:t>Robert and Rosa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2"/>
          </w:tcPr>
          <w:p>
            <w:pPr>
              <w:ind w:left="420"/>
              <w:spacing w:after="0"/>
              <w:rPr>
                <w:sz w:val="20"/>
                <w:szCs w:val="20"/>
                <w:color w:val="auto"/>
              </w:rPr>
            </w:pPr>
            <w:r>
              <w:rPr>
                <w:rFonts w:ascii="Arial" w:cs="Arial" w:eastAsia="Arial" w:hAnsi="Arial"/>
                <w:sz w:val="17"/>
                <w:szCs w:val="17"/>
                <w:color w:val="0000FF"/>
              </w:rPr>
              <w:t>Sinnott Living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2"/>
          </w:tcPr>
          <w:p>
            <w:pPr>
              <w:ind w:left="420"/>
              <w:spacing w:after="0"/>
              <w:rPr>
                <w:sz w:val="20"/>
                <w:szCs w:val="20"/>
                <w:color w:val="auto"/>
              </w:rPr>
            </w:pPr>
            <w:r>
              <w:rPr>
                <w:rFonts w:ascii="Arial" w:cs="Arial" w:eastAsia="Arial" w:hAnsi="Arial"/>
                <w:sz w:val="17"/>
                <w:szCs w:val="17"/>
                <w:color w:val="0000FF"/>
              </w:rPr>
              <w:t>Trust dtd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0000FF"/>
              </w:rPr>
              <w:t>37,552</w:t>
            </w:r>
          </w:p>
        </w:tc>
        <w:tc>
          <w:tcPr>
            <w:tcW w:w="880" w:type="dxa"/>
            <w:vAlign w:val="bottom"/>
          </w:tcPr>
          <w:p>
            <w:pPr>
              <w:ind w:left="740"/>
              <w:spacing w:after="0"/>
              <w:rPr>
                <w:sz w:val="20"/>
                <w:szCs w:val="20"/>
                <w:color w:val="auto"/>
              </w:rPr>
            </w:pPr>
            <w:r>
              <w:rPr>
                <w:rFonts w:ascii="Arial" w:cs="Arial" w:eastAsia="Arial" w:hAnsi="Arial"/>
                <w:sz w:val="17"/>
                <w:szCs w:val="17"/>
                <w:color w:val="0000FF"/>
              </w:rPr>
              <w:t>I</w:t>
            </w:r>
          </w:p>
        </w:tc>
        <w:tc>
          <w:tcPr>
            <w:tcW w:w="1680" w:type="dxa"/>
            <w:vAlign w:val="bottom"/>
            <w:gridSpan w:val="2"/>
          </w:tcPr>
          <w:p>
            <w:pPr>
              <w:ind w:left="420"/>
              <w:spacing w:after="0"/>
              <w:rPr>
                <w:sz w:val="20"/>
                <w:szCs w:val="20"/>
                <w:color w:val="auto"/>
              </w:rPr>
            </w:pPr>
            <w:r>
              <w:rPr>
                <w:rFonts w:ascii="Arial" w:cs="Arial" w:eastAsia="Arial" w:hAnsi="Arial"/>
                <w:sz w:val="17"/>
                <w:szCs w:val="17"/>
                <w:color w:val="0000FF"/>
                <w:w w:val="97"/>
              </w:rPr>
              <w:t>10/24/97, Robert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2"/>
          </w:tcPr>
          <w:p>
            <w:pPr>
              <w:ind w:left="420"/>
              <w:spacing w:after="0"/>
              <w:rPr>
                <w:sz w:val="20"/>
                <w:szCs w:val="20"/>
                <w:color w:val="auto"/>
              </w:rPr>
            </w:pPr>
            <w:r>
              <w:rPr>
                <w:rFonts w:ascii="Arial" w:cs="Arial" w:eastAsia="Arial" w:hAnsi="Arial"/>
                <w:sz w:val="17"/>
                <w:szCs w:val="17"/>
                <w:color w:val="0000FF"/>
              </w:rPr>
              <w:t>V Sinnott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2"/>
          </w:tcPr>
          <w:p>
            <w:pPr>
              <w:ind w:left="420"/>
              <w:spacing w:after="0"/>
              <w:rPr>
                <w:sz w:val="20"/>
                <w:szCs w:val="20"/>
                <w:color w:val="auto"/>
              </w:rPr>
            </w:pPr>
            <w:r>
              <w:rPr>
                <w:rFonts w:ascii="Arial" w:cs="Arial" w:eastAsia="Arial" w:hAnsi="Arial"/>
                <w:sz w:val="17"/>
                <w:szCs w:val="17"/>
                <w:color w:val="0000FF"/>
              </w:rPr>
              <w:t>Rosa R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2"/>
          </w:tcPr>
          <w:p>
            <w:pPr>
              <w:ind w:left="420"/>
              <w:spacing w:after="0"/>
              <w:rPr>
                <w:sz w:val="20"/>
                <w:szCs w:val="20"/>
                <w:color w:val="auto"/>
              </w:rPr>
            </w:pPr>
            <w:r>
              <w:rPr>
                <w:rFonts w:ascii="Arial" w:cs="Arial" w:eastAsia="Arial" w:hAnsi="Arial"/>
                <w:sz w:val="17"/>
                <w:szCs w:val="17"/>
                <w:color w:val="0000FF"/>
              </w:rPr>
              <w:t>Trustees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257,624</w:t>
            </w:r>
          </w:p>
        </w:tc>
        <w:tc>
          <w:tcPr>
            <w:tcW w:w="880" w:type="dxa"/>
            <w:vAlign w:val="bottom"/>
            <w:tcBorders>
              <w:bottom w:val="single" w:sz="8" w:color="2C2C2C"/>
            </w:tcBorders>
          </w:tcPr>
          <w:p>
            <w:pPr>
              <w:ind w:left="740"/>
              <w:spacing w:after="0"/>
              <w:rPr>
                <w:sz w:val="20"/>
                <w:szCs w:val="20"/>
                <w:color w:val="auto"/>
              </w:rPr>
            </w:pPr>
            <w:r>
              <w:rPr>
                <w:rFonts w:ascii="Arial" w:cs="Arial" w:eastAsia="Arial" w:hAnsi="Arial"/>
                <w:sz w:val="17"/>
                <w:szCs w:val="17"/>
                <w:color w:val="0000FF"/>
              </w:rPr>
              <w:t>I</w:t>
            </w:r>
          </w:p>
        </w:tc>
        <w:tc>
          <w:tcPr>
            <w:tcW w:w="1680" w:type="dxa"/>
            <w:vAlign w:val="bottom"/>
            <w:tcBorders>
              <w:bottom w:val="single" w:sz="8" w:color="2C2C2C"/>
            </w:tcBorders>
            <w:gridSpan w:val="2"/>
          </w:tcPr>
          <w:p>
            <w:pPr>
              <w:ind w:left="420"/>
              <w:spacing w:after="0"/>
              <w:rPr>
                <w:sz w:val="20"/>
                <w:szCs w:val="20"/>
                <w:color w:val="auto"/>
              </w:rPr>
            </w:pPr>
            <w:r>
              <w:rPr>
                <w:rFonts w:ascii="Arial" w:cs="Arial" w:eastAsia="Arial" w:hAnsi="Arial"/>
                <w:sz w:val="17"/>
                <w:szCs w:val="17"/>
                <w:color w:val="0000FF"/>
                <w:w w:val="90"/>
              </w:rPr>
              <w:t>See Footnote</w:t>
            </w:r>
            <w:r>
              <w:rPr>
                <w:rFonts w:ascii="Arial" w:cs="Arial" w:eastAsia="Arial" w:hAnsi="Arial"/>
                <w:sz w:val="21"/>
                <w:szCs w:val="21"/>
                <w:color w:val="008000"/>
                <w:w w:val="90"/>
                <w:vertAlign w:val="superscript"/>
              </w:rPr>
              <w:t>(3)(7)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8"/>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7"/>
          </w:tcPr>
          <w:p>
            <w:pPr>
              <w:ind w:left="76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8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8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8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vMerge w:val="restart"/>
          </w:tcPr>
          <w:p>
            <w:pPr>
              <w:ind w:left="800"/>
              <w:spacing w:after="0"/>
              <w:rPr>
                <w:sz w:val="20"/>
                <w:szCs w:val="20"/>
                <w:color w:val="auto"/>
              </w:rPr>
            </w:pPr>
            <w:r>
              <w:rPr>
                <w:rFonts w:ascii="Arial" w:cs="Arial" w:eastAsia="Arial" w:hAnsi="Arial"/>
                <w:sz w:val="11"/>
                <w:szCs w:val="11"/>
                <w:color w:val="008000"/>
                <w:w w:val="88"/>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vMerge w:val="restart"/>
          </w:tcPr>
          <w:p>
            <w:pPr>
              <w:ind w:left="60"/>
              <w:spacing w:after="0" w:line="126" w:lineRule="exact"/>
              <w:rPr>
                <w:sz w:val="20"/>
                <w:szCs w:val="20"/>
                <w:color w:val="auto"/>
              </w:rPr>
            </w:pPr>
            <w:r>
              <w:rPr>
                <w:rFonts w:ascii="Arial" w:cs="Arial" w:eastAsia="Arial" w:hAnsi="Arial"/>
                <w:sz w:val="13"/>
                <w:szCs w:val="13"/>
                <w:color w:val="0000FF"/>
                <w:w w:val="93"/>
              </w:rPr>
              <w:t>Shares/Class</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20" w:type="dxa"/>
            <w:vAlign w:val="bottom"/>
            <w:vMerge w:val="restart"/>
          </w:tcPr>
          <w:p>
            <w:pPr>
              <w:jc w:val="right"/>
              <w:ind w:right="163"/>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7"/>
                <w:szCs w:val="17"/>
                <w:color w:val="0000FF"/>
                <w:w w:val="97"/>
              </w:rPr>
              <w:t>434,602</w:t>
            </w:r>
          </w:p>
        </w:tc>
        <w:tc>
          <w:tcPr>
            <w:tcW w:w="740" w:type="dxa"/>
            <w:vAlign w:val="bottom"/>
          </w:tcPr>
          <w:p>
            <w:pPr>
              <w:spacing w:after="0"/>
              <w:rPr>
                <w:sz w:val="5"/>
                <w:szCs w:val="5"/>
                <w:color w:val="auto"/>
              </w:rPr>
            </w:pPr>
          </w:p>
        </w:tc>
        <w:tc>
          <w:tcPr>
            <w:tcW w:w="880" w:type="dxa"/>
            <w:vAlign w:val="bottom"/>
            <w:vMerge w:val="restart"/>
          </w:tcPr>
          <w:p>
            <w:pPr>
              <w:ind w:left="60"/>
              <w:spacing w:after="0" w:line="204" w:lineRule="exact"/>
              <w:rPr>
                <w:sz w:val="20"/>
                <w:szCs w:val="20"/>
                <w:color w:val="auto"/>
              </w:rPr>
            </w:pPr>
            <w:r>
              <w:rPr>
                <w:rFonts w:ascii="Arial" w:cs="Arial" w:eastAsia="Arial" w:hAnsi="Arial"/>
                <w:sz w:val="13"/>
                <w:szCs w:val="13"/>
                <w:color w:val="0000FF"/>
                <w:w w:val="97"/>
              </w:rPr>
              <w:t>24,657,834</w:t>
            </w:r>
            <w:r>
              <w:rPr>
                <w:rFonts w:ascii="Arial" w:cs="Arial" w:eastAsia="Arial" w:hAnsi="Arial"/>
                <w:sz w:val="21"/>
                <w:szCs w:val="21"/>
                <w:color w:val="008000"/>
                <w:w w:val="97"/>
                <w:vertAlign w:val="superscript"/>
              </w:rPr>
              <w:t>(6)</w:t>
            </w:r>
          </w:p>
        </w:tc>
        <w:tc>
          <w:tcPr>
            <w:tcW w:w="7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12/30/2016</w:t>
            </w:r>
          </w:p>
        </w:tc>
        <w:tc>
          <w:tcPr>
            <w:tcW w:w="1100" w:type="dxa"/>
            <w:vAlign w:val="bottom"/>
          </w:tcPr>
          <w:p>
            <w:pPr>
              <w:spacing w:after="0"/>
              <w:rPr>
                <w:sz w:val="5"/>
                <w:szCs w:val="5"/>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w w:val="97"/>
              </w:rPr>
              <w:t>434,602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5"/>
                <w:szCs w:val="5"/>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vMerge w:val="continue"/>
          </w:tcPr>
          <w:p>
            <w:pPr>
              <w:spacing w:after="0"/>
              <w:rPr>
                <w:sz w:val="5"/>
                <w:szCs w:val="5"/>
                <w:color w:val="auto"/>
              </w:rPr>
            </w:pPr>
          </w:p>
        </w:tc>
        <w:tc>
          <w:tcPr>
            <w:tcW w:w="740" w:type="dxa"/>
            <w:vAlign w:val="bottom"/>
            <w:vMerge w:val="restart"/>
          </w:tcPr>
          <w:p>
            <w:pPr>
              <w:ind w:left="36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A Units/GP</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tcPr>
          <w:p>
            <w:pPr>
              <w:ind w:left="80"/>
              <w:spacing w:after="0" w:line="78" w:lineRule="exact"/>
              <w:rPr>
                <w:sz w:val="20"/>
                <w:szCs w:val="20"/>
                <w:color w:val="auto"/>
              </w:rPr>
            </w:pPr>
            <w:r>
              <w:rPr>
                <w:rFonts w:ascii="Arial" w:cs="Arial" w:eastAsia="Arial" w:hAnsi="Arial"/>
                <w:sz w:val="9"/>
                <w:szCs w:val="9"/>
                <w:color w:val="0000FF"/>
              </w:rPr>
              <w:t>See Footnotes</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w w:val="97"/>
              </w:rPr>
              <w:t>shares</w:t>
            </w: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ind w:left="80"/>
              <w:spacing w:after="0" w:line="82" w:lineRule="exact"/>
              <w:rPr>
                <w:sz w:val="20"/>
                <w:szCs w:val="20"/>
                <w:color w:val="auto"/>
              </w:rPr>
            </w:pPr>
            <w:r>
              <w:rPr>
                <w:rFonts w:ascii="Arial" w:cs="Arial" w:eastAsia="Arial" w:hAnsi="Arial"/>
                <w:sz w:val="9"/>
                <w:szCs w:val="9"/>
                <w:color w:val="008000"/>
              </w:rPr>
              <w:t>(2)(3)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4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32" w:lineRule="exact"/>
        <w:rPr>
          <w:rFonts w:ascii="Arial" w:cs="Arial" w:eastAsia="Arial" w:hAnsi="Arial"/>
          <w:sz w:val="13"/>
          <w:szCs w:val="13"/>
          <w:color w:val="008000"/>
        </w:rPr>
      </w:pPr>
    </w:p>
    <w:p>
      <w:pPr>
        <w:jc w:val="both"/>
        <w:ind w:left="40" w:right="700" w:firstLine="3"/>
        <w:spacing w:after="0" w:line="320"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LLS, for a like number of Class A Shares of the Issuer.</w:t>
      </w: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involve in-kind distributions to redeeming limited partners of KAFU.</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3,035,517 Class A Units. As a result, such Class A Units were cancelled and 3,035,517 Common Units of Plains All American Pipeline, L.P. were distributed by AAP to KAFU. The number of derivative securities owned reflects both the exchange transaction reported herein and the simultaneous redemption transaction.</w:t>
      </w:r>
    </w:p>
    <w:p>
      <w:pPr>
        <w:sectPr>
          <w:pgSz w:w="11900" w:h="16877" w:orient="portrait"/>
          <w:cols w:equalWidth="0" w:num="1">
            <w:col w:w="11520"/>
          </w:cols>
          <w:pgMar w:left="240" w:top="222"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7. Shares held by KACALP. The Reporting Person is Co-Chairman of KACALP and may be deemed to beneficially own the Class A Shares.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01/04/2017</w:t>
            </w:r>
          </w:p>
        </w:tc>
      </w:tr>
      <w:tr>
        <w:trPr>
          <w:trHeight w:val="20"/>
        </w:trPr>
        <w:tc>
          <w:tcPr>
            <w:tcW w:w="6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68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r>
        <w:trPr>
          <w:trHeight w:val="195"/>
        </w:trPr>
        <w:tc>
          <w:tcPr>
            <w:tcW w:w="890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890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bl>
    <w:p>
      <w:pPr>
        <w:spacing w:after="0" w:line="25" w:lineRule="exact"/>
        <w:rPr>
          <w:sz w:val="20"/>
          <w:szCs w:val="20"/>
          <w:color w:val="auto"/>
        </w:rPr>
      </w:pPr>
    </w:p>
    <w:p>
      <w:pPr>
        <w:jc w:val="both"/>
        <w:ind w:right="2679" w:firstLine="3"/>
        <w:spacing w:after="0" w:line="337"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2020-01-15T23:23:18Z</dcterms:created>
  <dcterms:modified xsi:type="dcterms:W3CDTF">2020-01-15T23:23:18Z</dcterms:modified>
</cp:coreProperties>
</file>