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10,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60" w:space="720"/>
            <w:col w:w="2700" w:space="720"/>
            <w:col w:w="3040"/>
          </w:cols>
          <w:pgMar w:left="320" w:top="760"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760" w:right="3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Representatives from Plains All American Pipeline, L.P. (“PAA”) and Plains GP Holdings, L.P. (“PAGP”) intend to meet with investors and members of the financial community at the Goldman Sachs Power, Utilities, MLPs and Pipelines Conference to be held on August 11, 2021. In conjunction with the event, Plains intends to publish to its website an updated investor presentation that will cover topics including an industry overview, PAA’s commercial and operating activities, financial positioning, forward outlook and other related matters. The presentation materials will be made available for viewing on Wednesday, August 11, 2021, at www.plainsallamerican.com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560" w:type="dxa"/>
            <w:vAlign w:val="bottom"/>
            <w:gridSpan w:val="3"/>
          </w:tcPr>
          <w:p>
            <w:pPr>
              <w:ind w:left="1960"/>
              <w:spacing w:after="0"/>
              <w:rPr>
                <w:sz w:val="20"/>
                <w:szCs w:val="20"/>
                <w:color w:val="auto"/>
              </w:rPr>
            </w:pPr>
            <w:r>
              <w:rPr>
                <w:rFonts w:ascii="Arial" w:cs="Arial" w:eastAsia="Arial" w:hAnsi="Arial"/>
                <w:sz w:val="18"/>
                <w:szCs w:val="18"/>
                <w:color w:val="auto"/>
              </w:rPr>
              <w:t>PLAINS ALL AMERICAN PIPELINE, L.P.</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August 10, 2021</w:t>
            </w: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368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rPr>
                <w:sz w:val="20"/>
                <w:szCs w:val="20"/>
                <w:color w:val="auto"/>
              </w:rPr>
            </w:pPr>
            <w:r>
              <w:rPr>
                <w:rFonts w:ascii="Arial" w:cs="Arial" w:eastAsia="Arial" w:hAnsi="Arial"/>
                <w:sz w:val="18"/>
                <w:szCs w:val="18"/>
                <w:color w:val="auto"/>
              </w:rPr>
              <w:t>Plains AAP, L.P., its sole member</w:t>
            </w:r>
          </w:p>
        </w:tc>
      </w:tr>
      <w:tr>
        <w:trPr>
          <w:trHeight w:val="432"/>
        </w:trPr>
        <w:tc>
          <w:tcPr>
            <w:tcW w:w="368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368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3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80"/>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3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80"/>
              <w:spacing w:after="0"/>
              <w:rPr>
                <w:sz w:val="20"/>
                <w:szCs w:val="20"/>
                <w:color w:val="auto"/>
              </w:rPr>
            </w:pPr>
            <w:r>
              <w:rPr>
                <w:rFonts w:ascii="Arial" w:cs="Arial" w:eastAsia="Arial" w:hAnsi="Arial"/>
                <w:sz w:val="18"/>
                <w:szCs w:val="18"/>
                <w:color w:val="auto"/>
              </w:rPr>
              <w:t>Executive Vice President</w:t>
            </w:r>
          </w:p>
        </w:tc>
      </w:tr>
      <w:tr>
        <w:trPr>
          <w:trHeight w:val="648"/>
        </w:trPr>
        <w:tc>
          <w:tcPr>
            <w:tcW w:w="36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2021-08-10T16:29:03Z</dcterms:created>
  <dcterms:modified xsi:type="dcterms:W3CDTF">2021-08-10T16:29:03Z</dcterms:modified>
</cp:coreProperties>
</file>