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185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18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PAA GP LLC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11/15/2016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PLAINS ALL AMERICAN PIPELINE LP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PAA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333 CLAY STREET, SUITE 1600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gridSpan w:val="2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Limited Partner Interests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5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62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92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2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No securities are beneficially owned. The reporting person owns a non-economic general partner interest in the Issuer.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Ann F. Gullion, Assistant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01/04/2017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Secretary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490400" TargetMode="External"/><Relationship Id="rId12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2020-01-15T23:37:13Z</dcterms:created>
  <dcterms:modified xsi:type="dcterms:W3CDTF">2020-01-15T23:37:13Z</dcterms:modified>
</cp:coreProperties>
</file>