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27111_18k.htm"/>
      <w:bookmarkStart w:id="1" w:name="ksa1327111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 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 PURSUANT TO SECTION 13 OR 15(d)</w:t>
        <w:br/>
        <w:t>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December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GP HOLDINGS, L.P.</w:t>
      </w:r>
    </w:p>
    <w:p>
      <w:pPr>
        <w:pStyle w:val="TextBody"/>
        <w:spacing w:before="0" w:after="0"/>
        <w:ind w:left="0" w:right="0" w:hanging="0"/>
        <w:jc w:val="center"/>
        <w:rPr/>
      </w:pPr>
      <w:r>
        <w:rPr/>
        <w:t> </w:t>
      </w: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w:t>
            </w:r>
          </w:p>
          <w:p>
            <w:pPr>
              <w:pStyle w:val="TableContents"/>
              <w:spacing w:before="0" w:after="0"/>
              <w:ind w:left="0" w:right="0" w:hanging="0"/>
              <w:jc w:val="center"/>
              <w:rPr>
                <w:rFonts w:ascii="Times New Roman" w:hAnsi="Times New Roman"/>
                <w:sz w:val="17"/>
              </w:rPr>
            </w:pPr>
            <w:r>
              <w:rPr>
                <w:rFonts w:ascii="Times New Roman" w:hAnsi="Times New Roman"/>
                <w:sz w:val="17"/>
              </w:rPr>
              <w:t>of incorporation or organization)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001-36132</w:t>
            </w:r>
          </w:p>
          <w:p>
            <w:pPr>
              <w:pStyle w:val="TableContents"/>
              <w:spacing w:before="0" w:after="0"/>
              <w:ind w:left="0" w:right="0" w:hanging="0"/>
              <w:jc w:val="center"/>
              <w:rPr/>
            </w:pPr>
            <w:r>
              <w:rPr/>
              <w:t> </w:t>
            </w:r>
            <w:r>
              <w:rPr>
                <w:rFonts w:ascii="Times New Roman" w:hAnsi="Times New Roman"/>
                <w:sz w:val="17"/>
              </w:rPr>
              <w:t>(Commission</w:t>
            </w:r>
          </w:p>
          <w:p>
            <w:pPr>
              <w:pStyle w:val="TableContents"/>
              <w:spacing w:before="0" w:after="0"/>
              <w:ind w:left="0" w:right="0" w:hanging="0"/>
              <w:jc w:val="center"/>
              <w:rPr>
                <w:rFonts w:ascii="Times New Roman" w:hAnsi="Times New Roman"/>
                <w:sz w:val="17"/>
              </w:rPr>
            </w:pPr>
            <w:r>
              <w:rPr>
                <w:rFonts w:ascii="Times New Roman" w:hAnsi="Times New Roman"/>
                <w:sz w:val="17"/>
              </w:rPr>
              <w:t>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90-1005472</w:t>
            </w:r>
          </w:p>
          <w:p>
            <w:pPr>
              <w:pStyle w:val="TableContents"/>
              <w:spacing w:before="0" w:after="0"/>
              <w:ind w:left="0" w:right="0" w:hanging="0"/>
              <w:jc w:val="center"/>
              <w:rPr/>
            </w:pPr>
            <w:r>
              <w:rPr/>
              <w:t> </w:t>
            </w:r>
            <w:r>
              <w:rPr>
                <w:rFonts w:ascii="Times New Roman" w:hAnsi="Times New Roman"/>
                <w:sz w:val="17"/>
              </w:rPr>
              <w:t>(IRS Employer</w:t>
            </w:r>
          </w:p>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w:t>
      </w:r>
    </w:p>
    <w:p>
      <w:pPr>
        <w:pStyle w:val="TextBody"/>
        <w:spacing w:before="0" w:after="0"/>
        <w:ind w:left="0" w:right="0" w:hanging="0"/>
        <w:jc w:val="center"/>
        <w:rPr>
          <w:rFonts w:ascii="Times New Roman" w:hAnsi="Times New Roman"/>
          <w:b/>
          <w:sz w:val="17"/>
        </w:rPr>
      </w:pPr>
      <w:r>
        <w:rPr>
          <w:rFonts w:ascii="Times New Roman" w:hAnsi="Times New Roman"/>
          <w:b/>
          <w:sz w:val="17"/>
        </w:rPr>
        <w:t>Houston, TX 77002</w:t>
      </w:r>
    </w:p>
    <w:p>
      <w:pPr>
        <w:pStyle w:val="TextBody"/>
        <w:spacing w:before="0" w:after="0"/>
        <w:ind w:left="0" w:right="0" w:hanging="0"/>
        <w:jc w:val="center"/>
        <w:rPr/>
      </w:pPr>
      <w:r>
        <w:rPr/>
        <w:t> </w:t>
      </w:r>
      <w:r>
        <w:rPr>
          <w:rFonts w:ascii="Times New Roman" w:hAnsi="Times New Roman"/>
          <w:sz w:val="17"/>
        </w:rPr>
        <w:t>(Address of principal executive office)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(713) 646-4100</w:t>
        <w:br/>
      </w: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5.03.</w:t>
      </w:r>
      <w:r>
        <w:rPr>
          <w:rFonts w:ascii="Times New Roman" w:hAnsi="Times New Roman"/>
        </w:rPr>
        <w:t xml:space="preserve">                </w:t>
      </w:r>
      <w:r>
        <w:rPr>
          <w:rFonts w:ascii="Times New Roman" w:hAnsi="Times New Roman"/>
          <w:b/>
          <w:sz w:val="17"/>
        </w:rPr>
        <w:t>Amendments to Articles of Incorporation or Bylaws; Change in Fiscal Year.</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Amendment No. 1 to Seventh Amended and Restated Limited Partnership Agreement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31, 2013, Amendment No. 1 (</w:t>
      </w:r>
      <w:r>
        <w:rPr>
          <w:rFonts w:ascii="Times New Roman" w:hAnsi="Times New Roman"/>
          <w:b/>
          <w:i/>
          <w:sz w:val="17"/>
        </w:rPr>
        <w:t>AAP Amendment No. 1</w:t>
      </w:r>
      <w:r>
        <w:rPr>
          <w:rFonts w:ascii="Times New Roman" w:hAnsi="Times New Roman"/>
          <w:sz w:val="17"/>
        </w:rPr>
        <w:t>) to the Seventh Amended and Restated Limited Partnership Agreement of Plains AAP, L.P. (the </w:t>
      </w:r>
      <w:r>
        <w:rPr>
          <w:rFonts w:ascii="Times New Roman" w:hAnsi="Times New Roman"/>
          <w:b/>
          <w:i/>
          <w:sz w:val="17"/>
        </w:rPr>
        <w:t>AAP LP Agreement</w:t>
      </w:r>
      <w:r>
        <w:rPr>
          <w:rFonts w:ascii="Times New Roman" w:hAnsi="Times New Roman"/>
          <w:sz w:val="17"/>
        </w:rPr>
        <w:t>) was executed by its general partner, Plains All American GP LLC (</w:t>
      </w:r>
      <w:r>
        <w:rPr>
          <w:rFonts w:ascii="Times New Roman" w:hAnsi="Times New Roman"/>
          <w:b/>
          <w:i/>
          <w:sz w:val="17"/>
        </w:rPr>
        <w:t>GP LLC</w:t>
      </w:r>
      <w:r>
        <w:rPr>
          <w:rFonts w:ascii="Times New Roman" w:hAnsi="Times New Roman"/>
          <w:sz w:val="17"/>
        </w:rPr>
        <w:t>), to revise the definition of the term Permitted Transfer thereunder to allow certain transfers in connection with charitable contribution and estate planning transactions. Specifically, AAP Amendment No. 1 permits the existing owners (the </w:t>
      </w:r>
      <w:r>
        <w:rPr>
          <w:rFonts w:ascii="Times New Roman" w:hAnsi="Times New Roman"/>
          <w:b/>
          <w:i/>
          <w:sz w:val="17"/>
        </w:rPr>
        <w:t>Existing Owners</w:t>
      </w:r>
      <w:r>
        <w:rPr>
          <w:rFonts w:ascii="Times New Roman" w:hAnsi="Times New Roman"/>
          <w:sz w:val="17"/>
        </w:rPr>
        <w:t>) of Class B shares representing limited partnership interests in the Registrant to make distributions of a portion of their Partnership Group Interests (as defined in the AAP LP Agreement) in order to facilitate a bona fide charitable contribution or estate planning transaction, provided such transferred interests are substantially concurrently exchanged for Class A shares representing limited partnership interests in the Registrant. Any such transfer by any Existing Owner requires approval of the board of directors of GP LLC, and such transferred interests will remain subject to the terms of any continuing lock-up arrangements and any trading restrictions under applicable securities laws.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is qualified in its entirety by reference to the full text of AAP Amendment No. 1, which is filed as Exhibit 3.1 hereto and is incorporated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Amendment No. 1 to Amended and Restated Limited Liability Company Agreement of PAA GP Holdings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31, 2013, PAA GP Holdings LLC, the general partner of the Registrant, executed Amendment No. 1 (</w:t>
      </w:r>
      <w:r>
        <w:rPr>
          <w:rFonts w:ascii="Times New Roman" w:hAnsi="Times New Roman"/>
          <w:b/>
          <w:i/>
          <w:sz w:val="17"/>
        </w:rPr>
        <w:t>PAA GP Amendment No. 1</w:t>
      </w:r>
      <w:r>
        <w:rPr>
          <w:rFonts w:ascii="Times New Roman" w:hAnsi="Times New Roman"/>
          <w:sz w:val="17"/>
        </w:rPr>
        <w:t>) to its Limited Liability Company Agreement (the </w:t>
      </w:r>
      <w:r>
        <w:rPr>
          <w:rFonts w:ascii="Times New Roman" w:hAnsi="Times New Roman"/>
          <w:b/>
          <w:i/>
          <w:sz w:val="17"/>
        </w:rPr>
        <w:t>PAA GP LLC Agreement</w:t>
      </w:r>
      <w:r>
        <w:rPr>
          <w:rFonts w:ascii="Times New Roman" w:hAnsi="Times New Roman"/>
          <w:sz w:val="17"/>
        </w:rPr>
        <w:t>) in order to correct and clarify certain provisions thereof to insure that they accurately reflect the original intent of the parties thereto; specifically, PAA GP Amendment No. 1 (i) corrects an erroneous reference to an affiliate of one of the parties intended to be included as an Initial Designating Member, and (ii) corrects the description of the calculation of certain minimum ownership thresholds, including the minimum thresholds required for the continuation of director designation rights, to ensure that the ownership interests of affiliates are properly taken into account.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is qualified in its entirety by reference to the full text of PAA GP Amendment No. 1, which is filed as Exhibit 3.2 hereto and is incorporated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8.01.</w:t>
      </w:r>
      <w:r>
        <w:rPr>
          <w:rFonts w:ascii="Times New Roman" w:hAnsi="Times New Roman"/>
        </w:rPr>
        <w:t xml:space="preserve">                </w:t>
      </w:r>
      <w:r>
        <w:rPr>
          <w:rFonts w:ascii="Times New Roman" w:hAnsi="Times New Roman"/>
          <w:b/>
          <w:sz w:val="17"/>
        </w:rPr>
        <w:t>Other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31, 2013, PAA GP LLC, a subsidiary of the Registrant and the general partner of Plains All American Pipeline, L.P. (</w:t>
      </w:r>
      <w:r>
        <w:rPr>
          <w:rFonts w:ascii="Times New Roman" w:hAnsi="Times New Roman"/>
          <w:b/>
          <w:i/>
          <w:sz w:val="17"/>
        </w:rPr>
        <w:t>PAA</w:t>
      </w:r>
      <w:r>
        <w:rPr>
          <w:rFonts w:ascii="Times New Roman" w:hAnsi="Times New Roman"/>
          <w:sz w:val="17"/>
        </w:rPr>
        <w:t>), amended the Fourth Amended and Restated Agreement of Limited Partnership (the </w:t>
      </w:r>
      <w:r>
        <w:rPr>
          <w:rFonts w:ascii="Times New Roman" w:hAnsi="Times New Roman"/>
          <w:b/>
          <w:i/>
          <w:sz w:val="17"/>
        </w:rPr>
        <w:t>Partnership Agreement</w:t>
      </w:r>
      <w:r>
        <w:rPr>
          <w:rFonts w:ascii="Times New Roman" w:hAnsi="Times New Roman"/>
          <w:sz w:val="17"/>
        </w:rPr>
        <w:t>) of PAA by executing Amendment No. 2 thereto (</w:t>
      </w:r>
      <w:r>
        <w:rPr>
          <w:rFonts w:ascii="Times New Roman" w:hAnsi="Times New Roman"/>
          <w:b/>
          <w:i/>
          <w:sz w:val="17"/>
        </w:rPr>
        <w:t>PAA Amendment No. 2</w:t>
      </w:r>
      <w:r>
        <w:rPr>
          <w:rFonts w:ascii="Times New Roman" w:hAnsi="Times New Roman"/>
          <w:sz w:val="17"/>
        </w:rPr>
        <w:t>), a copy of which is filed as Exhibit 3.3 hereto and incorporated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terms of PAA Amendment No. 2, the amounts payable pursuant to the Incentive Distribution Rights (as defined in the Partnership Agreement) of PAA under the Partnership Agreement shall be adjusted commencing with the payment date of the first PAA quarterly distribution declared and paid after the consummation of the proposed merger of a subsidiary of PAA with and into PAA Natural Gas Storage, L.P. (the </w:t>
      </w:r>
      <w:r>
        <w:rPr>
          <w:rFonts w:ascii="Times New Roman" w:hAnsi="Times New Roman"/>
          <w:b/>
          <w:i/>
          <w:sz w:val="17"/>
        </w:rPr>
        <w:t>IDR Reduction Date</w:t>
      </w:r>
      <w:r>
        <w:rPr>
          <w:rFonts w:ascii="Times New Roman" w:hAnsi="Times New Roman"/>
          <w:sz w:val="17"/>
        </w:rPr>
        <w:t>). PAA Amendment No. 2 provides for the adjustment of the Incentive Distribution Rights as follows: (i) for the quarterly distribution paid on the IDR Reduction Date and the seven quarterly distributions declared and paid following the IDR Reduction Date, any distributions with respect to the Incentive Distribution Rights shall be reduced by $3,000,000 per quarter, (ii) for the four quarterly distributions declared and paid thereafter, any distributions with respect to the Incentive Distribution Rights shall be reduced by $2,500,000 per quarter, and (iii) for any quarterly distributions declared and paid thereafter, such distributions shall be reduced by $1,250,000 per quarter. In no event will the foregoing reductions (i) cause future incentive distributions to be reduced below the amount of incentive distributions paid with respect to the quarter ended September 30, 2013, or (ii) cumulate in the event that (x) any portion of such reductions are not given effect by virtue of the limitation described in the immediately preceding clause (i), or (y) no distributions are made with respect to a quarter.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Exhibits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132"/>
        <w:gridCol w:w="205"/>
        <w:gridCol w:w="8868"/>
      </w:tblGrid>
      <w:tr>
        <w:trPr/>
        <w:tc>
          <w:tcPr>
            <w:tcW w:w="113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 No.</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88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113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Amendment No. 1 to Seventh Amended and Restated Limited Partnership Agreement of Plains AAP, L.P., dated as of December 31, 2013.</w:t>
            </w:r>
          </w:p>
        </w:tc>
      </w:tr>
      <w:tr>
        <w:trPr/>
        <w:tc>
          <w:tcPr>
            <w:tcW w:w="1132"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pPr>
            <w:r>
              <w:rPr/>
              <w:t> </w:t>
            </w:r>
          </w:p>
        </w:tc>
      </w:tr>
      <w:tr>
        <w:trPr/>
        <w:tc>
          <w:tcPr>
            <w:tcW w:w="113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Amendment No. 1 to Amended and Restated Limited Liability Company Agreement of PAA GP Holdings LLC, dated as of December 31, 2013.</w:t>
            </w:r>
          </w:p>
        </w:tc>
      </w:tr>
      <w:tr>
        <w:trPr/>
        <w:tc>
          <w:tcPr>
            <w:tcW w:w="1132"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pPr>
            <w:r>
              <w:rPr/>
              <w:t> </w:t>
            </w:r>
          </w:p>
        </w:tc>
      </w:tr>
      <w:tr>
        <w:trPr/>
        <w:tc>
          <w:tcPr>
            <w:tcW w:w="113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Amendment No. 2 to Fourth Amended and Restated Agreement of Limited Partnership of Plains All American Pipeline, L.P., dated as of December 31,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154735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309"/>
        <w:gridCol w:w="618"/>
        <w:gridCol w:w="4124"/>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PAA GP Holdings LLC, 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42"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124"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Dated: December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154919_5335"/>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1132"/>
        <w:gridCol w:w="205"/>
        <w:gridCol w:w="8868"/>
      </w:tblGrid>
      <w:tr>
        <w:trPr/>
        <w:tc>
          <w:tcPr>
            <w:tcW w:w="113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 No.</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88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113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Amendment No. 1 to Seventh Amended and Restated Limited Partnership Agreement of Plains AAP, L.P., dated as of December 31, 2013.</w:t>
            </w:r>
          </w:p>
        </w:tc>
      </w:tr>
      <w:tr>
        <w:trPr/>
        <w:tc>
          <w:tcPr>
            <w:tcW w:w="1132"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pPr>
            <w:r>
              <w:rPr/>
              <w:t> </w:t>
            </w:r>
          </w:p>
        </w:tc>
      </w:tr>
      <w:tr>
        <w:trPr/>
        <w:tc>
          <w:tcPr>
            <w:tcW w:w="113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Amendment No. 1 to Amended and Restated Limited Liability Company Agreement of PAA GP Holdings LLC, dated as of December 31, 2013.</w:t>
            </w:r>
          </w:p>
        </w:tc>
      </w:tr>
      <w:tr>
        <w:trPr/>
        <w:tc>
          <w:tcPr>
            <w:tcW w:w="1132"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pPr>
            <w:r>
              <w:rPr/>
              <w:t> </w:t>
            </w:r>
          </w:p>
        </w:tc>
      </w:tr>
      <w:tr>
        <w:trPr/>
        <w:tc>
          <w:tcPr>
            <w:tcW w:w="113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86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Amendment No. 2 to Fourth Amended and Restated Agreement of Limited Partnership of Plains All American Pipeline, L.P., dated as of December 31,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155000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5" w:name="a13-27111_1ex3d1.htm"/>
      <w:bookmarkStart w:id="6" w:name="ksa1327111_1ex3d1"/>
      <w:bookmarkEnd w:id="5"/>
      <w:bookmarkEnd w:id="6"/>
      <w:r>
        <w:rPr>
          <w:rFonts w:ascii="Times New Roman" w:hAnsi="Times New Roman"/>
          <w:b/>
          <w:sz w:val="17"/>
        </w:rPr>
        <w:t>Exhibit 3.1</w:t>
      </w:r>
    </w:p>
    <w:p>
      <w:pPr>
        <w:pStyle w:val="TextBody"/>
        <w:pBdr/>
        <w:spacing w:before="0" w:after="0"/>
        <w:ind w:left="0" w:right="0" w:hanging="0"/>
        <w:jc w:val="center"/>
        <w:rPr>
          <w:bdr w:val="double" w:sz="4" w:space="1" w:color="000000"/>
        </w:rPr>
      </w:pPr>
      <w:r>
        <w:rPr>
          <w:bdr w:val="double" w:sz="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AMENDMENT NO. 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 December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SEVENTH AMENDED AND RESTATED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LIMITED PARTNERSHIP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 October 21, 2013</w:t>
      </w:r>
    </w:p>
    <w:p>
      <w:pPr>
        <w:pStyle w:val="TextBody"/>
        <w:spacing w:before="0" w:after="0"/>
        <w:ind w:left="0" w:right="0" w:hanging="0"/>
        <w:jc w:val="center"/>
        <w:rPr/>
      </w:pPr>
      <w:r>
        <w:rPr/>
        <w:t> </w:t>
      </w:r>
    </w:p>
    <w:p>
      <w:pPr>
        <w:pStyle w:val="TextBody"/>
        <w:pBdr/>
        <w:spacing w:before="0" w:after="0"/>
        <w:ind w:left="0" w:right="0" w:hanging="0"/>
        <w:jc w:val="center"/>
        <w:rPr>
          <w:bdr w:val="double" w:sz="4" w:space="1" w:color="000000"/>
        </w:rPr>
      </w:pPr>
      <w:r>
        <w:rPr>
          <w:bdr w:val="double" w:sz="4" w:space="1" w:color="000000"/>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AMENDMENT NO. 1</w:t>
        <w:br/>
        <w:t>TO</w:t>
        <w:br/>
        <w:t>SEVENTH AMENDED AND RESTATED</w:t>
        <w:br/>
        <w:t>LIMITED PARTNERSHIP AGREEMENT</w:t>
        <w:br/>
        <w:t>OF</w:t>
        <w:br/>
        <w:t>PLAINS AAP,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THIS AMENDMENT NO. 1 (this </w:t>
      </w:r>
      <w:r>
        <w:rPr>
          <w:rFonts w:ascii="Times New Roman" w:hAnsi="Times New Roman"/>
          <w:b/>
          <w:i/>
          <w:sz w:val="17"/>
        </w:rPr>
        <w:t>Amendment</w:t>
      </w:r>
      <w:r>
        <w:rPr>
          <w:rFonts w:ascii="Times New Roman" w:hAnsi="Times New Roman"/>
          <w:sz w:val="17"/>
        </w:rPr>
        <w:t>) to the SEVENTH AMENDED AND RESTATED LIMITED PARTNERSHIP AGREEMENT (the </w:t>
      </w:r>
      <w:r>
        <w:rPr>
          <w:rFonts w:ascii="Times New Roman" w:hAnsi="Times New Roman"/>
          <w:b/>
          <w:i/>
          <w:sz w:val="17"/>
        </w:rPr>
        <w:t>Agreement</w:t>
      </w:r>
      <w:r>
        <w:rPr>
          <w:rFonts w:ascii="Times New Roman" w:hAnsi="Times New Roman"/>
          <w:sz w:val="17"/>
        </w:rPr>
        <w:t>) of Plains AAP, L.P., a Delaware limited partnership (the </w:t>
      </w:r>
      <w:r>
        <w:rPr>
          <w:rFonts w:ascii="Times New Roman" w:hAnsi="Times New Roman"/>
          <w:b/>
          <w:i/>
          <w:sz w:val="17"/>
        </w:rPr>
        <w:t>Partnership</w:t>
      </w:r>
      <w:r>
        <w:rPr>
          <w:rFonts w:ascii="Times New Roman" w:hAnsi="Times New Roman"/>
          <w:sz w:val="17"/>
        </w:rPr>
        <w:t>), dated as of October 21, 2013, is made and entered into as of the 31</w:t>
      </w:r>
      <w:r>
        <w:rPr>
          <w:rFonts w:ascii="Times New Roman" w:hAnsi="Times New Roman"/>
          <w:sz w:val="11"/>
        </w:rPr>
        <w:t>st</w:t>
      </w:r>
      <w:r>
        <w:rPr>
          <w:rFonts w:ascii="Times New Roman" w:hAnsi="Times New Roman"/>
        </w:rPr>
        <w:t> </w:t>
      </w:r>
      <w:r>
        <w:rPr>
          <w:rFonts w:ascii="Times New Roman" w:hAnsi="Times New Roman"/>
          <w:sz w:val="17"/>
        </w:rPr>
        <w:t>day of December, 2013. Capitalized terms used but not defined herein shall have the meaning given such terms in the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Partners have entered into the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xml:space="preserve">, </w:t>
      </w:r>
      <w:r>
        <w:rPr>
          <w:rFonts w:ascii="Times New Roman" w:hAnsi="Times New Roman"/>
          <w:sz w:val="17"/>
          <w:u w:val="single"/>
        </w:rPr>
        <w:t>Section 11.2(a)</w:t>
      </w:r>
      <w:r>
        <w:rPr>
          <w:rFonts w:ascii="Times New Roman" w:hAnsi="Times New Roman"/>
          <w:sz w:val="17"/>
        </w:rPr>
        <w:t> of the Agreement provides that, except as otherwise expressly provided, the Agreement may not be amended, modified, superseded or restated without the approval of the General Partner, subject to specified exceptions requiring the approval of certain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changes contemplated by this Amendment do not require separate approval beyond that of the General Partner;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General Partner has approved this Amendment by resolution dated December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NOW, THEREFORE</w:t>
      </w:r>
      <w:r>
        <w:rPr>
          <w:rFonts w:ascii="Times New Roman" w:hAnsi="Times New Roman"/>
          <w:sz w:val="17"/>
        </w:rPr>
        <w:t xml:space="preserve">, pursuant to </w:t>
      </w:r>
      <w:r>
        <w:rPr>
          <w:rFonts w:ascii="Times New Roman" w:hAnsi="Times New Roman"/>
          <w:sz w:val="17"/>
          <w:u w:val="single"/>
        </w:rPr>
        <w:t>Section 11.2(a)</w:t>
      </w:r>
      <w:r>
        <w:rPr>
          <w:rFonts w:ascii="Times New Roman" w:hAnsi="Times New Roman"/>
          <w:sz w:val="17"/>
        </w:rPr>
        <w:t> of the Agreement, the Agreement is hereby amended as follows: The following amendments shall take effect as of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w:t>
      </w:r>
      <w:r>
        <w:rPr>
          <w:rFonts w:ascii="Times New Roman" w:hAnsi="Times New Roman"/>
        </w:rPr>
        <w:t xml:space="preserve">                               </w:t>
      </w:r>
      <w:r>
        <w:rPr>
          <w:rFonts w:ascii="Times New Roman" w:hAnsi="Times New Roman"/>
          <w:sz w:val="17"/>
          <w:u w:val="single"/>
        </w:rPr>
        <w:t>Amendments</w:t>
      </w:r>
      <w:r>
        <w:rPr>
          <w:rFonts w:ascii="Times New Roman" w:hAnsi="Times New Roman"/>
          <w:sz w:val="17"/>
        </w:rPr>
        <w:t>. The following amendments shall take effect as of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Article 1</w:t>
      </w:r>
      <w:r>
        <w:rPr>
          <w:rFonts w:ascii="Times New Roman" w:hAnsi="Times New Roman"/>
        </w:rPr>
        <w:t xml:space="preserve"> </w:t>
      </w:r>
      <w:r>
        <w:rPr>
          <w:rFonts w:ascii="Times New Roman" w:hAnsi="Times New Roman"/>
          <w:sz w:val="17"/>
        </w:rPr>
        <w:t>of the Agreement is hereby amended by deleting clause (e) of the definition of Permitted Transfer contained therein and inserting in lieu thereof the following clause: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Times New Roman" w:hAnsi="Times New Roman"/>
          <w:i/>
          <w:sz w:val="17"/>
        </w:rPr>
        <w:t xml:space="preserve">provided, </w:t>
      </w:r>
      <w:r>
        <w:rPr>
          <w:rFonts w:ascii="Times New Roman" w:hAnsi="Times New Roman"/>
          <w:sz w:val="17"/>
        </w:rPr>
        <w:t>in each case that such transferee agrees as a condition to such Transfer to effect, and actually effects, a substantially concurrent Exchange of such Partnership Group Interest;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w:t>
      </w:r>
      <w:r>
        <w:rPr>
          <w:rFonts w:ascii="Times New Roman" w:hAnsi="Times New Roman"/>
        </w:rPr>
        <w:t xml:space="preserve">                               </w:t>
      </w:r>
      <w:r>
        <w:rPr>
          <w:rFonts w:ascii="Times New Roman" w:hAnsi="Times New Roman"/>
          <w:sz w:val="17"/>
          <w:u w:val="single"/>
        </w:rPr>
        <w:t>Severability</w:t>
      </w:r>
      <w:r>
        <w:rPr>
          <w:rFonts w:ascii="Times New Roman" w:hAnsi="Times New Roman"/>
          <w:sz w:val="17"/>
        </w:rPr>
        <w:t>. In the event any provision of this Amendment is held to be illegal, invalid or unenforceable to any extent, the legality, validity and enforceability of the remainder of this Amendment shall not be affected thereby and shall remain in full force and effect and shall be enforced to the greatest extent permitted by law.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7" w:name="PB_1_224624_5335"/>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w:t>
      </w:r>
      <w:r>
        <w:rPr>
          <w:rFonts w:ascii="Times New Roman" w:hAnsi="Times New Roman"/>
        </w:rPr>
        <w:t xml:space="preserve">                               </w:t>
      </w:r>
      <w:r>
        <w:rPr>
          <w:rFonts w:ascii="Times New Roman" w:hAnsi="Times New Roman"/>
          <w:sz w:val="17"/>
          <w:u w:val="single"/>
        </w:rPr>
        <w:t>Governing Law</w:t>
      </w:r>
      <w:r>
        <w:rPr>
          <w:rFonts w:ascii="Times New Roman" w:hAnsi="Times New Roman"/>
          <w:sz w:val="17"/>
        </w:rPr>
        <w:t>. This Amendment shall be construed according to and governed by the laws of the State of Delaware without regard to principles of conflict of laws.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pages follow</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8" w:name="PB_2_224637_5796"/>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IN WITNESS WHEREOF</w:t>
      </w:r>
      <w:r>
        <w:rPr>
          <w:rFonts w:ascii="Times New Roman" w:hAnsi="Times New Roman"/>
          <w:sz w:val="17"/>
        </w:rPr>
        <w:t>, this Amendment has been executed as of the date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FOR AMENDMENT NO. 1 TO SEVENTH AMENDED AND RESTATED</w:t>
      </w:r>
    </w:p>
    <w:p>
      <w:pPr>
        <w:pStyle w:val="TextBody"/>
        <w:spacing w:before="0" w:after="0"/>
        <w:ind w:left="0" w:right="0" w:hanging="0"/>
        <w:jc w:val="center"/>
        <w:rPr>
          <w:rFonts w:ascii="Times New Roman" w:hAnsi="Times New Roman"/>
          <w:b/>
          <w:sz w:val="17"/>
        </w:rPr>
      </w:pPr>
      <w:r>
        <w:rPr>
          <w:rFonts w:ascii="Times New Roman" w:hAnsi="Times New Roman"/>
          <w:b/>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 w:name="a13-27111_1ex3d2.htm"/>
      <w:bookmarkStart w:id="10" w:name="ksa1327111_1ex3d2"/>
      <w:bookmarkEnd w:id="9"/>
      <w:bookmarkEnd w:id="10"/>
      <w:r>
        <w:rPr>
          <w:rFonts w:ascii="Times New Roman" w:hAnsi="Times New Roman"/>
          <w:b/>
          <w:sz w:val="17"/>
        </w:rPr>
        <w:t>Exhibit 3.2</w:t>
      </w:r>
    </w:p>
    <w:p>
      <w:pPr>
        <w:pStyle w:val="TextBody"/>
        <w:spacing w:before="0" w:after="0"/>
        <w:ind w:left="0" w:right="0" w:hanging="0"/>
        <w:jc w:val="center"/>
        <w:rPr/>
      </w:pPr>
      <w:r>
        <w:rPr/>
        <w:t> </w:t>
      </w:r>
    </w:p>
    <w:p>
      <w:pPr>
        <w:pStyle w:val="TextBody"/>
        <w:pBdr/>
        <w:spacing w:before="0" w:after="0"/>
        <w:ind w:left="0" w:right="0" w:hanging="0"/>
        <w:jc w:val="center"/>
        <w:rPr>
          <w:bdr w:val="double" w:sz="4" w:space="1" w:color="000000"/>
        </w:rPr>
      </w:pPr>
      <w:r>
        <w:rPr>
          <w:bdr w:val="double" w:sz="4"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AMENDMENT NO. 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 December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AMENDED AND RESTATED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LIMITED LIABILITY COMPANY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PAA GP HOLDINGS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 October 21, 2013</w:t>
      </w:r>
    </w:p>
    <w:p>
      <w:pPr>
        <w:pStyle w:val="TextBody"/>
        <w:pBdr/>
        <w:spacing w:before="0" w:after="0"/>
        <w:ind w:left="0" w:right="0" w:hanging="0"/>
        <w:jc w:val="center"/>
        <w:rPr>
          <w:bdr w:val="double" w:sz="4" w:space="1" w:color="000000"/>
        </w:rPr>
      </w:pPr>
      <w:r>
        <w:rPr>
          <w:bdr w:val="double" w:sz="4"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AMENDMENT NO. 1</w:t>
      </w:r>
    </w:p>
    <w:p>
      <w:pPr>
        <w:pStyle w:val="TextBody"/>
        <w:spacing w:before="0" w:after="0"/>
        <w:ind w:left="0" w:right="0" w:hanging="0"/>
        <w:jc w:val="center"/>
        <w:rPr>
          <w:rFonts w:ascii="Times New Roman" w:hAnsi="Times New Roman"/>
          <w:b/>
          <w:sz w:val="17"/>
        </w:rPr>
      </w:pPr>
      <w:r>
        <w:rPr>
          <w:rFonts w:ascii="Times New Roman" w:hAnsi="Times New Roman"/>
          <w:b/>
          <w:sz w:val="17"/>
        </w:rPr>
        <w:t>TO</w:t>
      </w:r>
    </w:p>
    <w:p>
      <w:pPr>
        <w:pStyle w:val="TextBody"/>
        <w:spacing w:before="0" w:after="0"/>
        <w:ind w:left="0" w:right="0" w:hanging="0"/>
        <w:jc w:val="center"/>
        <w:rPr>
          <w:rFonts w:ascii="Times New Roman" w:hAnsi="Times New Roman"/>
          <w:b/>
          <w:sz w:val="17"/>
        </w:rPr>
      </w:pPr>
      <w:r>
        <w:rPr>
          <w:rFonts w:ascii="Times New Roman" w:hAnsi="Times New Roman"/>
          <w:b/>
          <w:sz w:val="17"/>
        </w:rPr>
        <w:t>AMENDED AND RESTATED</w:t>
      </w:r>
    </w:p>
    <w:p>
      <w:pPr>
        <w:pStyle w:val="TextBody"/>
        <w:spacing w:before="0" w:after="0"/>
        <w:ind w:left="0" w:right="0" w:hanging="0"/>
        <w:jc w:val="center"/>
        <w:rPr>
          <w:rFonts w:ascii="Times New Roman" w:hAnsi="Times New Roman"/>
          <w:b/>
          <w:sz w:val="17"/>
        </w:rPr>
      </w:pPr>
      <w:r>
        <w:rPr>
          <w:rFonts w:ascii="Times New Roman" w:hAnsi="Times New Roman"/>
          <w:b/>
          <w:sz w:val="17"/>
        </w:rPr>
        <w:t>LIMITED LIABILITY COMPANY AGREEMENT</w:t>
      </w:r>
    </w:p>
    <w:p>
      <w:pPr>
        <w:pStyle w:val="TextBody"/>
        <w:spacing w:before="0" w:after="0"/>
        <w:ind w:left="0" w:right="0" w:hanging="0"/>
        <w:jc w:val="center"/>
        <w:rPr>
          <w:rFonts w:ascii="Times New Roman" w:hAnsi="Times New Roman"/>
          <w:b/>
          <w:sz w:val="17"/>
        </w:rPr>
      </w:pPr>
      <w:r>
        <w:rPr>
          <w:rFonts w:ascii="Times New Roman" w:hAnsi="Times New Roman"/>
          <w:b/>
          <w:sz w:val="17"/>
        </w:rPr>
        <w:t>OF</w:t>
      </w:r>
    </w:p>
    <w:p>
      <w:pPr>
        <w:pStyle w:val="TextBody"/>
        <w:spacing w:before="0" w:after="0"/>
        <w:ind w:left="0" w:right="0" w:hanging="0"/>
        <w:jc w:val="center"/>
        <w:rPr>
          <w:rFonts w:ascii="Times New Roman" w:hAnsi="Times New Roman"/>
          <w:b/>
          <w:sz w:val="17"/>
        </w:rPr>
      </w:pPr>
      <w:r>
        <w:rPr>
          <w:rFonts w:ascii="Times New Roman" w:hAnsi="Times New Roman"/>
          <w:b/>
          <w:sz w:val="17"/>
        </w:rPr>
        <w:t>PAA GP HOLDINGS LLC</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THIS AMENDMENT NO. 1 (this </w:t>
      </w:r>
      <w:r>
        <w:rPr>
          <w:rFonts w:ascii="Times New Roman" w:hAnsi="Times New Roman"/>
          <w:b/>
          <w:i/>
          <w:sz w:val="17"/>
        </w:rPr>
        <w:t>Amendment</w:t>
      </w:r>
      <w:r>
        <w:rPr>
          <w:rFonts w:ascii="Times New Roman" w:hAnsi="Times New Roman"/>
          <w:sz w:val="17"/>
        </w:rPr>
        <w:t>) to the AMENDED AND RESTATED LIMITED LIABILITY COMPANY AGREEMENT (the </w:t>
      </w:r>
      <w:r>
        <w:rPr>
          <w:rFonts w:ascii="Times New Roman" w:hAnsi="Times New Roman"/>
          <w:b/>
          <w:i/>
          <w:sz w:val="17"/>
        </w:rPr>
        <w:t>Agreement</w:t>
      </w:r>
      <w:r>
        <w:rPr>
          <w:rFonts w:ascii="Times New Roman" w:hAnsi="Times New Roman"/>
          <w:sz w:val="17"/>
        </w:rPr>
        <w:t>) of PAA GP Holdings LLC, a Delaware limited liability company (the </w:t>
      </w:r>
      <w:r>
        <w:rPr>
          <w:rFonts w:ascii="Times New Roman" w:hAnsi="Times New Roman"/>
          <w:b/>
          <w:i/>
          <w:sz w:val="17"/>
        </w:rPr>
        <w:t>Company</w:t>
      </w:r>
      <w:r>
        <w:rPr>
          <w:rFonts w:ascii="Times New Roman" w:hAnsi="Times New Roman"/>
          <w:sz w:val="17"/>
        </w:rPr>
        <w:t>), dated as of October 21, 2013, is made and entered into as of the 31</w:t>
      </w:r>
      <w:r>
        <w:rPr>
          <w:rFonts w:ascii="Times New Roman" w:hAnsi="Times New Roman"/>
          <w:sz w:val="11"/>
        </w:rPr>
        <w:t>st</w:t>
      </w:r>
      <w:r>
        <w:rPr>
          <w:rFonts w:ascii="Times New Roman" w:hAnsi="Times New Roman"/>
        </w:rPr>
        <w:t> </w:t>
      </w:r>
      <w:r>
        <w:rPr>
          <w:rFonts w:ascii="Times New Roman" w:hAnsi="Times New Roman"/>
          <w:sz w:val="17"/>
        </w:rPr>
        <w:t>day of December, 2013. Capitalized terms used but not defined herein shall have the meaning given such terms in the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Members have entered into the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xml:space="preserve">, </w:t>
      </w:r>
      <w:r>
        <w:rPr>
          <w:rFonts w:ascii="Times New Roman" w:hAnsi="Times New Roman"/>
          <w:sz w:val="17"/>
          <w:u w:val="single"/>
        </w:rPr>
        <w:t>Section 12.2(a)</w:t>
      </w:r>
      <w:r>
        <w:rPr>
          <w:rFonts w:ascii="Times New Roman" w:hAnsi="Times New Roman"/>
          <w:sz w:val="17"/>
        </w:rPr>
        <w:t> of the Agreement provides that, except as otherwise expressly provided, the Agreement may not be altered, modified or changed without the approval of the Board, subject to specified exceptions requiring the approval of certain Members or directors;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changes contemplated by this Amendment do not require separate approval beyond that of the Board;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Board has approved this Amendment by Written Consent dated December 31, 2013 in order to correct and clarify certain provisions of the Agreement to ensure that they reflect the original intent of the Members.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NOW, THEREFORE</w:t>
      </w:r>
      <w:r>
        <w:rPr>
          <w:rFonts w:ascii="Times New Roman" w:hAnsi="Times New Roman"/>
          <w:sz w:val="17"/>
        </w:rPr>
        <w:t xml:space="preserve">, pursuant to </w:t>
      </w:r>
      <w:r>
        <w:rPr>
          <w:rFonts w:ascii="Times New Roman" w:hAnsi="Times New Roman"/>
          <w:sz w:val="17"/>
          <w:u w:val="single"/>
        </w:rPr>
        <w:t>Section 12.2(a)</w:t>
      </w:r>
      <w:r>
        <w:rPr>
          <w:rFonts w:ascii="Times New Roman" w:hAnsi="Times New Roman"/>
          <w:sz w:val="17"/>
        </w:rPr>
        <w:t> of the Agreement, the Agreement is hereby amended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w:t>
      </w:r>
      <w:r>
        <w:rPr>
          <w:rFonts w:ascii="Times New Roman" w:hAnsi="Times New Roman"/>
        </w:rPr>
        <w:t xml:space="preserve">                               </w:t>
      </w:r>
      <w:r>
        <w:rPr>
          <w:rFonts w:ascii="Times New Roman" w:hAnsi="Times New Roman"/>
          <w:sz w:val="17"/>
          <w:u w:val="single"/>
        </w:rPr>
        <w:t>Amendments</w:t>
      </w:r>
      <w:r>
        <w:rPr>
          <w:rFonts w:ascii="Times New Roman" w:hAnsi="Times New Roman"/>
          <w:sz w:val="17"/>
        </w:rPr>
        <w:t>. The following amendments shall take effect as of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w:t>
      </w:r>
      <w:r>
        <w:rPr>
          <w:rFonts w:ascii="Times New Roman" w:hAnsi="Times New Roman"/>
        </w:rPr>
        <w:t xml:space="preserve">                     </w:t>
      </w:r>
      <w:r>
        <w:rPr>
          <w:rFonts w:ascii="Times New Roman" w:hAnsi="Times New Roman"/>
          <w:sz w:val="17"/>
          <w:u w:val="single"/>
        </w:rPr>
        <w:t>Article 1</w:t>
      </w:r>
      <w:r>
        <w:rPr>
          <w:rFonts w:ascii="Times New Roman" w:hAnsi="Times New Roman"/>
        </w:rPr>
        <w:t xml:space="preserve"> </w:t>
      </w:r>
      <w:r>
        <w:rPr>
          <w:rFonts w:ascii="Times New Roman" w:hAnsi="Times New Roman"/>
          <w:sz w:val="17"/>
        </w:rPr>
        <w:t>of the Agreement is hereby amended by deleting the definition of Initial Designating Members contained therein and inserting in lieu thereof the following definition: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Designating Members</w:t>
      </w:r>
      <w:r>
        <w:rPr>
          <w:rFonts w:ascii="Times New Roman" w:hAnsi="Times New Roman"/>
          <w:sz w:val="17"/>
        </w:rPr>
        <w:t> means KAFU Holdings, L.P., Oxy and EMG Investment,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1.1.2</w:t>
      </w:r>
      <w:r>
        <w:rPr>
          <w:rFonts w:ascii="Times New Roman" w:hAnsi="Times New Roman"/>
        </w:rPr>
        <w:t xml:space="preserve">                     </w:t>
      </w:r>
      <w:r>
        <w:rPr>
          <w:rFonts w:ascii="Times New Roman" w:hAnsi="Times New Roman"/>
          <w:sz w:val="17"/>
          <w:u w:val="single"/>
        </w:rPr>
        <w:t>Section 6.1</w:t>
      </w:r>
      <w:r>
        <w:rPr>
          <w:rFonts w:ascii="Times New Roman" w:hAnsi="Times New Roman"/>
        </w:rPr>
        <w:t xml:space="preserve"> </w:t>
      </w:r>
      <w:r>
        <w:rPr>
          <w:rFonts w:ascii="Times New Roman" w:hAnsi="Times New Roman"/>
          <w:sz w:val="17"/>
        </w:rPr>
        <w:t>of the Agreement is hereby amended by adding new subsection (d)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For the purpose of calculating the 10%, 20% and 5% Qualifying Interest thresholds referenced in </w:t>
      </w:r>
      <w:r>
        <w:rPr>
          <w:rFonts w:ascii="Times New Roman" w:hAnsi="Times New Roman"/>
          <w:sz w:val="17"/>
          <w:u w:val="single"/>
        </w:rPr>
        <w:t>Section 6.1(a)(iii)</w:t>
      </w:r>
      <w:r>
        <w:rPr>
          <w:rFonts w:ascii="Times New Roman" w:hAnsi="Times New Roman"/>
          <w:sz w:val="17"/>
        </w:rPr>
        <w:t xml:space="preserve">, </w:t>
      </w:r>
      <w:r>
        <w:rPr>
          <w:rFonts w:ascii="Times New Roman" w:hAnsi="Times New Roman"/>
          <w:sz w:val="17"/>
          <w:u w:val="single"/>
        </w:rPr>
        <w:t>Section 6.1(a)(iv)</w:t>
      </w:r>
      <w:r>
        <w:rPr>
          <w:rFonts w:ascii="Times New Roman" w:hAnsi="Times New Roman"/>
          <w:sz w:val="17"/>
        </w:rPr>
        <w:t xml:space="preserve"> and </w:t>
      </w:r>
      <w:r>
        <w:rPr>
          <w:rFonts w:ascii="Times New Roman" w:hAnsi="Times New Roman"/>
          <w:sz w:val="17"/>
          <w:u w:val="single"/>
        </w:rPr>
        <w:t>Section 6.1(b)</w:t>
      </w:r>
      <w:r>
        <w:rPr>
          <w:rFonts w:ascii="Times New Roman" w:hAnsi="Times New Roman"/>
          <w:sz w:val="17"/>
        </w:rPr>
        <w:t>, Qualifying Interests owned by an Affiliate of an Initial Designating Member or a Subsequent Designating Member, as applicable, shall be attributed to such Initial Designating Member or Subsequent Designating Member, as applicable, for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11" w:name="PB_1_224633_7056"/>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purposes of determining whether the applicable Qualifying Interest threshold has been satisfied.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w:t>
      </w:r>
      <w:r>
        <w:rPr>
          <w:rFonts w:ascii="Times New Roman" w:hAnsi="Times New Roman"/>
        </w:rPr>
        <w:t xml:space="preserve">                               </w:t>
      </w:r>
      <w:r>
        <w:rPr>
          <w:rFonts w:ascii="Times New Roman" w:hAnsi="Times New Roman"/>
          <w:sz w:val="17"/>
          <w:u w:val="single"/>
        </w:rPr>
        <w:t>Severability</w:t>
      </w:r>
      <w:r>
        <w:rPr>
          <w:rFonts w:ascii="Times New Roman" w:hAnsi="Times New Roman"/>
          <w:sz w:val="17"/>
        </w:rPr>
        <w:t>.  In the event any provision of this Amendment is held to be illegal, invalid or unenforceable to any extent, the legality, validity and enforceability of the remainder of this Amendment shall not be affected thereby and shall remain in full force and effect and shall be enforced to the greatest extent permitted by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1.3</w:t>
      </w:r>
      <w:r>
        <w:rPr>
          <w:rFonts w:ascii="Times New Roman" w:hAnsi="Times New Roman"/>
        </w:rPr>
        <w:t xml:space="preserve">                               </w:t>
      </w:r>
      <w:r>
        <w:rPr>
          <w:rFonts w:ascii="Times New Roman" w:hAnsi="Times New Roman"/>
          <w:sz w:val="17"/>
          <w:u w:val="single"/>
        </w:rPr>
        <w:t>Governing Law</w:t>
      </w:r>
      <w:r>
        <w:rPr>
          <w:rFonts w:ascii="Times New Roman" w:hAnsi="Times New Roman"/>
          <w:sz w:val="17"/>
        </w:rPr>
        <w:t>.  This Amendment shall be construed according to and governed by the laws of the State of Delaware without regard to principles of conflict of laws.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pages follow</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2" w:name="PB_2_224653_5335"/>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this Amendment has been executed as of the date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FOR AMENDMENT NO. 1 TO AMENDED AND RESTATED</w:t>
      </w:r>
    </w:p>
    <w:p>
      <w:pPr>
        <w:pStyle w:val="TextBody"/>
        <w:spacing w:before="0" w:after="0"/>
        <w:ind w:left="0" w:right="0" w:hanging="0"/>
        <w:jc w:val="center"/>
        <w:rPr>
          <w:rFonts w:ascii="Times New Roman" w:hAnsi="Times New Roman"/>
          <w:b/>
          <w:sz w:val="17"/>
        </w:rPr>
      </w:pPr>
      <w:r>
        <w:rPr>
          <w:rFonts w:ascii="Times New Roman" w:hAnsi="Times New Roman"/>
          <w:b/>
          <w:sz w:val="17"/>
        </w:rPr>
        <w:t>LIMITED LIABILITY COMPANY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3" w:name="a13-27111_1ex3d3.htm"/>
      <w:bookmarkStart w:id="14" w:name="ksa1327111_1ex3d3"/>
      <w:bookmarkEnd w:id="13"/>
      <w:bookmarkEnd w:id="14"/>
      <w:r>
        <w:rPr>
          <w:rFonts w:ascii="Times New Roman" w:hAnsi="Times New Roman"/>
          <w:b/>
          <w:sz w:val="17"/>
        </w:rPr>
        <w:t>Exhibit 3.3</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AMENDMENT NO. 2 TO THE FOURTH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AGREEMENT OF LIMITED PARTNERSHIP OF</w:t>
      </w:r>
    </w:p>
    <w:p>
      <w:pPr>
        <w:pStyle w:val="TextBody"/>
        <w:spacing w:before="0" w:after="0"/>
        <w:ind w:left="0" w:right="0" w:hanging="0"/>
        <w:jc w:val="center"/>
        <w:rPr>
          <w:rFonts w:ascii="Times New Roman" w:hAnsi="Times New Roman"/>
          <w:sz w:val="17"/>
        </w:rPr>
      </w:pPr>
      <w:r>
        <w:rPr>
          <w:rFonts w:ascii="Times New Roman" w:hAnsi="Times New Roman"/>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Amendment No. 2 (this Amendment) to the Fourth Amended and Restated Agreement of Limited Partnership of Plains All American Pipeline, L.P., a Delaware limited partnership (the Partnership), dated as of May 17, 2012 (and as amended to the date hereof, the Partnership Agreement), is hereby adopted effective as of December 31, 2013, by PAA GP LLC, a Delaware limited liability company, (the General Partner), as general partner of the Partnership.  Capitalized terms used but not defined herein are used as defined in the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Section 13.1(d)(i) of the Partnership Agreement provides that the General Partner, without the approval of any Partner, may amend any provision of the Partnership Agreement to reflect a change that, in the discretion of the General Partner, does not adversely affect the Limited Partners in any material respect;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General Partner has determined, in its discretion, that this Amendment does not adversely affect the Limited Partners in any material respect;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this Amendment shall become effective only upon and after consummation of the transactions contemplated by that certain Agreement and Plan of Merger by and among the Partnership, PAA Acquisition Company LLC (Acquisition Co), PNGS GP LLC and PAA Natural Gas Storage, L.P. (PNG), dated as of October 21, 2013 (the Merger Agreement), related to the merger of Acquisition Co and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the General Partner does hereby amend the Partnership Agreement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Section 1</w:t>
      </w:r>
      <w:r>
        <w:rPr>
          <w:rFonts w:ascii="Times New Roman" w:hAnsi="Times New Roman"/>
          <w:sz w:val="17"/>
        </w:rPr>
        <w:t>.  Section 1.1 of the Partnership Agreement is hereby amended by adding the following definition: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Merger Effective Date</w:t>
      </w:r>
      <w:r>
        <w:rPr>
          <w:rFonts w:ascii="Times New Roman" w:hAnsi="Times New Roman"/>
        </w:rPr>
        <w:t xml:space="preserve"> </w:t>
      </w:r>
      <w:r>
        <w:rPr>
          <w:rFonts w:ascii="Times New Roman" w:hAnsi="Times New Roman"/>
          <w:sz w:val="17"/>
        </w:rPr>
        <w:t>means the date on which the transactions contemplated by the Merger Agreement have been substantially consummated as contemplated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Section 2</w:t>
      </w:r>
      <w:r>
        <w:rPr>
          <w:rFonts w:ascii="Times New Roman" w:hAnsi="Times New Roman"/>
          <w:sz w:val="17"/>
        </w:rPr>
        <w:t>.  Section 6.4 of the Partnership Agreement is hereby amended by adding a new subsection (f) to such Section: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          Notwithstanding anything to the contrary in this Section 6.4, any distributions to the holder of the Incentive Distribution Rights provided for in clauses (ii), (iii) and (iv) of Subsection 6.4(a), as applicable, shall be adjusted commencing with the payment date of the first quarterly distribution declared and paid after the PNG Merger Effective Date (the PNG Merger IDR Reduction Date).  Such adjustment shall be as follows: (i) for the quarterly distribution paid on the PNG Merger IDR Reduction Date and the seven quarterly distributions declared and paid following the PNG Merger IDR Reduction Date, any distributions to the holder(s) of the Incentive Distribution Rights shall be reduced by $3,000,000 per quarter, (ii) for the four quarterly distributions declared and paid thereafter, such distributions shall be reduced by $2,500,000 per quarter, and (iii) thereafter, such distributions shall be reduced by $1,250,000</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per quarter; provided, however, that (A) in no event shall the reduction pursuant to Section 6.4(f)(i), (ii) or (iii) cause the Incentive Distribution with respect to the applicable quarter to be reduced below the total amount of Incentive Distributions paid (excluding any adjustments pursuant to Section 6.4(b), (c), (d) and (e)) with respect to the quarter ended September 30, 2013, and (B) any portion of the potential reductions provided for in Section 6.4(f)(i), (ii) or (iii) that are not given effect by virtue of the limitation set forth in clause (A) immediately preceding, or by virtue of the fact that no distributions are made with respect to a quarter, shall not cumulate or otherwise have any effect on Incentive Distributions made with respect to future periods. For avoidance of doubt, the reduction shall be an aggregate of $24 million for the first eight quarters (commencing with and including the PNG Merger IDR Reduction Date), $10 million for the next four quarters and $1.25 million per quarter thereafter.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Section 3</w:t>
      </w:r>
      <w:r>
        <w:rPr>
          <w:rFonts w:ascii="Times New Roman" w:hAnsi="Times New Roman"/>
          <w:sz w:val="17"/>
        </w:rPr>
        <w:t>.  The first sentence of Section 6.9 of the Partnership Agreement is hereby amended to (a) delete the word and following the reference to Second Target Distribution, (b) insert a comma following the reference to Second Target Distribution and (c) add the phrase and the Incentive Distribution reduction amount referenced in Section 6.4(f)(i),(ii) or (iii), as applicable, immediately following the reference to the Incentive Distribution reduction amount referenced in Section 6.4(e)(i) or (ii),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Section 4.</w:t>
      </w:r>
      <w:r>
        <w:rPr>
          <w:rFonts w:ascii="Times New Roman" w:hAnsi="Times New Roman"/>
        </w:rPr>
        <w:t xml:space="preserve">  </w:t>
      </w:r>
      <w:r>
        <w:rPr>
          <w:rFonts w:ascii="Times New Roman" w:hAnsi="Times New Roman"/>
          <w:sz w:val="17"/>
        </w:rPr>
        <w:t>Except as hereby amended, the Partnership Agreement shall remain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Section 5</w:t>
      </w:r>
      <w:r>
        <w:rPr>
          <w:rFonts w:ascii="Times New Roman" w:hAnsi="Times New Roman"/>
          <w:sz w:val="17"/>
        </w:rPr>
        <w:t>.  This Amendment shall be governed by, and interpreted in accordance with, the laws of the State of Delaware, all rights and remedies being governed by such laws without regard to principles of conflicts of laws.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this Amendment has been executed as of the date first written above.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5" w:name="PB_2_223515_7056"/>
      <w:bookmarkEnd w:id="15"/>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3003</Words>
  <CharactersWithSpaces>19006</CharactersWithSpaces>
  <Paragraphs>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