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SINNOTT ROBERT V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Officer (give title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1800 AVE OF THE STATE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2ND FLR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1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272,288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Shares</w:t>
            </w: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10/22/2018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68,368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68,368</w:t>
            </w: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Sinnott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558,492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GRAT 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1/28/10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Sinnott,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Sinnott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558,492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GRAT 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1/28/10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Sinnott,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Cliffwood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75,104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Partners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 Rosa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Sinnott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Class A 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37,552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10/24/97,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Sinnott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 Rosa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Sinnott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0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Trustees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062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06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68"/>
        </w:trPr>
        <w:tc>
          <w:tcPr>
            <w:tcW w:w="11420" w:type="dxa"/>
            <w:vAlign w:val="bottom"/>
            <w:gridSpan w:val="12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transaction is an in-kin pro-rata distribution to limited partners of Kayne Anderson Capital Advisors, L.P. ("KACALP"), in which Reporting Person holds a limited partner interest.</w:t>
            </w: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</w:t>
      </w:r>
      <w:r>
        <w:rPr>
          <w:rFonts w:ascii="Arial" w:cs="Arial" w:eastAsia="Arial" w:hAnsi="Arial"/>
          <w:sz w:val="10"/>
          <w:szCs w:val="10"/>
          <w:color w:val="008000"/>
        </w:rPr>
        <w:t>Person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ity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is the Co-Chairman of KACALP, an SEC registered investment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adviser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. The Reporting Person may be deemed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tobe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thebeneficial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owner of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</w:t>
      </w:r>
      <w:r>
        <w:rPr>
          <w:rFonts w:ascii="Arial" w:cs="Arial" w:eastAsia="Arial" w:hAnsi="Arial"/>
          <w:sz w:val="10"/>
          <w:szCs w:val="10"/>
          <w:color w:val="008000"/>
        </w:rPr>
        <w:t>all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l</w:t>
      </w:r>
      <w:r>
        <w:rPr>
          <w:rFonts w:ascii="Arial" w:cs="Arial" w:eastAsia="Arial" w:hAnsi="Arial"/>
          <w:sz w:val="10"/>
          <w:szCs w:val="10"/>
          <w:color w:val="008000"/>
        </w:rPr>
        <w:t>of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wing</w:t>
      </w:r>
      <w:r>
        <w:rPr>
          <w:rFonts w:ascii="Arial" w:cs="Arial" w:eastAsia="Arial" w:hAnsi="Arial"/>
          <w:sz w:val="10"/>
          <w:szCs w:val="10"/>
          <w:color w:val="008000"/>
        </w:rPr>
        <w:t>theClass A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</w:t>
      </w:r>
      <w:r>
        <w:rPr>
          <w:rFonts w:ascii="Arial" w:cs="Arial" w:eastAsia="Arial" w:hAnsi="Arial"/>
          <w:sz w:val="10"/>
          <w:szCs w:val="10"/>
          <w:color w:val="008000"/>
        </w:rPr>
        <w:t>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held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by KACALP.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40" w:type="dxa"/>
            <w:vAlign w:val="bottom"/>
            <w:gridSpan w:val="4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3. Cliffwood Energy Partners, L.P. is a family investment vehicle. Mr. Sinnott is the managing member of the general partner.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Robert V. Sinnott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10/24/2018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860" w:type="dxa"/>
            <w:vAlign w:val="bottom"/>
            <w:gridSpan w:val="6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18 U.S.C. 1001 and 15 U.S.C. 78ff(a).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52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3"/>
                <w:szCs w:val="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 Instruction 6 for procedure.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11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740" w:type="dxa"/>
            <w:vAlign w:val="bottom"/>
          </w:tcPr>
          <w:p>
            <w:pPr>
              <w:ind w:left="3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 e  V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 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4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625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2020-01-11T19:27:15Z</dcterms:created>
  <dcterms:modified xsi:type="dcterms:W3CDTF">2020-01-11T19:27:15Z</dcterms:modified>
</cp:coreProperties>
</file>