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PAA GP Holdings LLC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333 CLAY STREET, STE. 1600</w:t>
      </w:r>
    </w:p>
    <w:p>
      <w:pPr>
        <w:spacing w:after="0" w:line="20" w:lineRule="exact"/>
        <w:rPr>
          <w:sz w:val="24"/>
          <w:szCs w:val="24"/>
          <w:color w:val="auto"/>
        </w:rPr>
      </w:pPr>
      <w:r>
        <w:rPr>
          <w:sz w:val="24"/>
          <w:szCs w:val="24"/>
          <w:color w:val="auto"/>
        </w:rPr>
        <w:br w:type="column"/>
      </w:r>
    </w:p>
    <w:p>
      <w:pPr>
        <w:ind w:left="7"/>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ind w:left="7"/>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PLAINS ALL AMERICAN PIPELINE LP</w:t>
        </w:r>
      </w:hyperlink>
    </w:p>
    <w:p>
      <w:pPr>
        <w:spacing w:after="0" w:line="2" w:lineRule="exact"/>
        <w:rPr>
          <w:sz w:val="24"/>
          <w:szCs w:val="24"/>
          <w:color w:val="auto"/>
        </w:rPr>
      </w:pPr>
    </w:p>
    <w:p>
      <w:pPr>
        <w:ind w:left="127" w:hanging="127"/>
        <w:spacing w:after="0"/>
        <w:tabs>
          <w:tab w:leader="none" w:pos="127" w:val="left"/>
        </w:tabs>
        <w:numPr>
          <w:ilvl w:val="0"/>
          <w:numId w:val="1"/>
        </w:numPr>
        <w:rPr>
          <w:rFonts w:ascii="Arial" w:cs="Arial" w:eastAsia="Arial" w:hAnsi="Arial"/>
          <w:sz w:val="22"/>
          <w:szCs w:val="22"/>
          <w:color w:val="auto"/>
        </w:rPr>
      </w:pPr>
      <w:r>
        <w:rPr>
          <w:rFonts w:ascii="Arial" w:cs="Arial" w:eastAsia="Arial" w:hAnsi="Arial"/>
          <w:sz w:val="18"/>
          <w:szCs w:val="18"/>
          <w:color w:val="0000FF"/>
        </w:rPr>
        <w:t xml:space="preserve">PAA </w:t>
      </w:r>
      <w:r>
        <w:rPr>
          <w:rFonts w:ascii="Arial" w:cs="Arial" w:eastAsia="Arial" w:hAnsi="Arial"/>
          <w:sz w:val="21"/>
          <w:szCs w:val="21"/>
          <w:color w:val="000000"/>
        </w:rPr>
        <w:t>]</w:t>
      </w:r>
    </w:p>
    <w:p>
      <w:pPr>
        <w:spacing w:after="0" w:line="230" w:lineRule="exact"/>
        <w:rPr>
          <w:sz w:val="24"/>
          <w:szCs w:val="24"/>
          <w:color w:val="auto"/>
        </w:rPr>
      </w:pPr>
    </w:p>
    <w:p>
      <w:pPr>
        <w:ind w:left="7"/>
        <w:spacing w:after="0"/>
        <w:rPr>
          <w:sz w:val="20"/>
          <w:szCs w:val="20"/>
          <w:color w:val="auto"/>
        </w:rPr>
      </w:pPr>
      <w:r>
        <w:rPr>
          <w:rFonts w:ascii="Arial" w:cs="Arial" w:eastAsia="Arial" w:hAnsi="Arial"/>
          <w:sz w:val="14"/>
          <w:szCs w:val="14"/>
          <w:color w:val="auto"/>
        </w:rPr>
        <w:t>3. Date of Earliest Transaction (Month/Day/Year)</w:t>
      </w:r>
    </w:p>
    <w:p>
      <w:pPr>
        <w:ind w:left="7"/>
        <w:spacing w:after="0"/>
        <w:rPr>
          <w:sz w:val="20"/>
          <w:szCs w:val="20"/>
          <w:color w:val="auto"/>
        </w:rPr>
      </w:pPr>
      <w:r>
        <w:rPr>
          <w:rFonts w:ascii="Arial" w:cs="Arial" w:eastAsia="Arial" w:hAnsi="Arial"/>
          <w:sz w:val="18"/>
          <w:szCs w:val="18"/>
          <w:color w:val="0000FF"/>
        </w:rPr>
        <w:t>03/28/2018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18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22" w:lineRule="exact"/>
        <w:rPr>
          <w:sz w:val="24"/>
          <w:szCs w:val="24"/>
          <w:color w:val="auto"/>
        </w:rPr>
      </w:pPr>
    </w:p>
    <w:p>
      <w:pPr>
        <w:sectPr>
          <w:pgSz w:w="11900" w:h="16838" w:orient="portrait"/>
          <w:cols w:equalWidth="0" w:num="3">
            <w:col w:w="3353" w:space="720"/>
            <w:col w:w="3727" w:space="257"/>
            <w:col w:w="3363"/>
          </w:cols>
          <w:pgMar w:left="240" w:top="226" w:right="239" w:bottom="0" w:gutter="0" w:footer="0" w:header="0"/>
          <w:type w:val="continuous"/>
        </w:sectPr>
      </w:pP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200" w:type="dxa"/>
            <w:vAlign w:val="bottom"/>
            <w:shd w:val="clear" w:color="auto" w:fill="9A9A9A"/>
          </w:tcPr>
          <w:p>
            <w:pPr>
              <w:spacing w:after="0"/>
              <w:rPr>
                <w:sz w:val="2"/>
                <w:szCs w:val="2"/>
                <w:color w:val="auto"/>
              </w:rPr>
            </w:pPr>
          </w:p>
        </w:tc>
        <w:tc>
          <w:tcPr>
            <w:tcW w:w="2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480" w:type="dxa"/>
            <w:vAlign w:val="bottom"/>
            <w:shd w:val="clear" w:color="auto" w:fill="9A9A9A"/>
          </w:tcPr>
          <w:p>
            <w:pPr>
              <w:spacing w:after="0"/>
              <w:rPr>
                <w:sz w:val="2"/>
                <w:szCs w:val="2"/>
                <w:color w:val="auto"/>
              </w:rPr>
            </w:pPr>
          </w:p>
        </w:tc>
        <w:tc>
          <w:tcPr>
            <w:tcW w:w="20" w:type="dxa"/>
            <w:vAlign w:val="bottom"/>
            <w:shd w:val="clear" w:color="auto" w:fill="9A9A9A"/>
          </w:tcPr>
          <w:p>
            <w:pPr>
              <w:spacing w:after="0"/>
              <w:rPr>
                <w:sz w:val="2"/>
                <w:szCs w:val="2"/>
                <w:color w:val="auto"/>
              </w:rPr>
            </w:pPr>
          </w:p>
        </w:tc>
        <w:tc>
          <w:tcPr>
            <w:tcW w:w="700" w:type="dxa"/>
            <w:vAlign w:val="bottom"/>
            <w:shd w:val="clear" w:color="auto" w:fill="9A9A9A"/>
          </w:tcPr>
          <w:p>
            <w:pPr>
              <w:spacing w:after="0"/>
              <w:rPr>
                <w:sz w:val="2"/>
                <w:szCs w:val="2"/>
                <w:color w:val="auto"/>
              </w:rPr>
            </w:pPr>
          </w:p>
        </w:tc>
        <w:tc>
          <w:tcPr>
            <w:tcW w:w="540" w:type="dxa"/>
            <w:vAlign w:val="bottom"/>
            <w:tcBorders>
              <w:right w:val="single" w:sz="8" w:color="9A9A9A"/>
            </w:tcBorders>
            <w:shd w:val="clear" w:color="auto" w:fill="9A9A9A"/>
          </w:tcPr>
          <w:p>
            <w:pPr>
              <w:spacing w:after="0"/>
              <w:rPr>
                <w:sz w:val="2"/>
                <w:szCs w:val="2"/>
                <w:color w:val="auto"/>
              </w:rPr>
            </w:pPr>
          </w:p>
        </w:tc>
        <w:tc>
          <w:tcPr>
            <w:tcW w:w="3900" w:type="dxa"/>
            <w:vAlign w:val="bottom"/>
            <w:gridSpan w:val="9"/>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7"/>
            <w:vMerge w:val="restart"/>
          </w:tcPr>
          <w:p>
            <w:pPr>
              <w:ind w:left="2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900" w:type="dxa"/>
            <w:vAlign w:val="bottom"/>
            <w:gridSpan w:val="9"/>
            <w:vMerge w:val="continue"/>
          </w:tcPr>
          <w:p>
            <w:pPr>
              <w:spacing w:after="0"/>
              <w:rPr>
                <w:sz w:val="11"/>
                <w:szCs w:val="11"/>
                <w:color w:val="auto"/>
              </w:rPr>
            </w:pPr>
          </w:p>
        </w:tc>
        <w:tc>
          <w:tcPr>
            <w:tcW w:w="360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gridSpan w:val="2"/>
          </w:tcPr>
          <w:p>
            <w:pPr>
              <w:ind w:left="240"/>
              <w:spacing w:after="0" w:line="155" w:lineRule="exact"/>
              <w:rPr>
                <w:sz w:val="20"/>
                <w:szCs w:val="20"/>
                <w:color w:val="auto"/>
              </w:rPr>
            </w:pPr>
            <w:r>
              <w:rPr>
                <w:rFonts w:ascii="Arial" w:cs="Arial" w:eastAsia="Arial" w:hAnsi="Arial"/>
                <w:sz w:val="14"/>
                <w:szCs w:val="14"/>
                <w:color w:val="auto"/>
              </w:rPr>
              <w:t>Line)</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1300" w:type="dxa"/>
            <w:vAlign w:val="bottom"/>
            <w:gridSpan w:val="4"/>
          </w:tcPr>
          <w:p>
            <w:pPr>
              <w:ind w:left="40"/>
              <w:spacing w:after="0"/>
              <w:rPr>
                <w:sz w:val="20"/>
                <w:szCs w:val="20"/>
                <w:color w:val="auto"/>
              </w:rPr>
            </w:pPr>
            <w:r>
              <w:rPr>
                <w:rFonts w:ascii="Arial" w:cs="Arial" w:eastAsia="Arial" w:hAnsi="Arial"/>
                <w:sz w:val="18"/>
                <w:szCs w:val="18"/>
                <w:color w:val="0000FF"/>
              </w:rPr>
              <w:t>TX</w:t>
            </w:r>
          </w:p>
        </w:tc>
        <w:tc>
          <w:tcPr>
            <w:tcW w:w="720" w:type="dxa"/>
            <w:vAlign w:val="bottom"/>
            <w:gridSpan w:val="2"/>
          </w:tcPr>
          <w:p>
            <w:pPr>
              <w:spacing w:after="0"/>
              <w:rPr>
                <w:sz w:val="20"/>
                <w:szCs w:val="20"/>
                <w:color w:val="auto"/>
              </w:rPr>
            </w:pPr>
            <w:r>
              <w:rPr>
                <w:rFonts w:ascii="Arial" w:cs="Arial" w:eastAsia="Arial" w:hAnsi="Arial"/>
                <w:sz w:val="18"/>
                <w:szCs w:val="18"/>
                <w:color w:val="0000FF"/>
              </w:rPr>
              <w:t>77002</w:t>
            </w: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2980" w:type="dxa"/>
            <w:vAlign w:val="bottom"/>
            <w:gridSpan w:val="5"/>
          </w:tcPr>
          <w:p>
            <w:pPr>
              <w:ind w:left="180"/>
              <w:spacing w:after="0" w:line="151"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8"/>
                <w:szCs w:val="8"/>
                <w:color w:val="auto"/>
              </w:rPr>
            </w:pPr>
          </w:p>
        </w:tc>
        <w:tc>
          <w:tcPr>
            <w:tcW w:w="1300" w:type="dxa"/>
            <w:vAlign w:val="bottom"/>
            <w:gridSpan w:val="4"/>
            <w:vMerge w:val="restart"/>
          </w:tcPr>
          <w:p>
            <w:pPr>
              <w:ind w:left="40"/>
              <w:spacing w:after="0"/>
              <w:rPr>
                <w:sz w:val="20"/>
                <w:szCs w:val="20"/>
                <w:color w:val="auto"/>
              </w:rPr>
            </w:pPr>
            <w:r>
              <w:rPr>
                <w:rFonts w:ascii="Arial" w:cs="Arial" w:eastAsia="Arial" w:hAnsi="Arial"/>
                <w:sz w:val="14"/>
                <w:szCs w:val="14"/>
                <w:color w:val="auto"/>
              </w:rPr>
              <w:t>(State)</w:t>
            </w:r>
          </w:p>
        </w:tc>
        <w:tc>
          <w:tcPr>
            <w:tcW w:w="72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60" w:type="dxa"/>
            <w:vAlign w:val="bottom"/>
            <w:gridSpan w:val="2"/>
            <w:vMerge w:val="restart"/>
          </w:tcPr>
          <w:p>
            <w:pPr>
              <w:ind w:left="180"/>
              <w:spacing w:after="0" w:line="148" w:lineRule="exact"/>
              <w:rPr>
                <w:sz w:val="20"/>
                <w:szCs w:val="20"/>
                <w:color w:val="auto"/>
              </w:rPr>
            </w:pPr>
            <w:r>
              <w:rPr>
                <w:rFonts w:ascii="Arial" w:cs="Arial" w:eastAsia="Arial" w:hAnsi="Arial"/>
                <w:sz w:val="14"/>
                <w:szCs w:val="14"/>
                <w:color w:val="auto"/>
              </w:rPr>
              <w:t>Person</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300" w:type="dxa"/>
            <w:vAlign w:val="bottom"/>
            <w:gridSpan w:val="4"/>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5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gridSpan w:val="4"/>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1040" w:type="dxa"/>
            <w:vAlign w:val="bottom"/>
            <w:tcBorders>
              <w:bottom w:val="single" w:sz="8" w:color="2C2C2C"/>
            </w:tcBorders>
            <w:gridSpan w:val="3"/>
          </w:tcPr>
          <w:p>
            <w:pPr>
              <w:spacing w:after="0"/>
              <w:rPr>
                <w:sz w:val="11"/>
                <w:szCs w:val="11"/>
                <w:color w:val="auto"/>
              </w:rPr>
            </w:pPr>
          </w:p>
        </w:tc>
        <w:tc>
          <w:tcPr>
            <w:tcW w:w="254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17"/>
          </w:tcPr>
          <w:p>
            <w:pPr>
              <w:jc w:val="center"/>
              <w:ind w:right="39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7"/>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80" w:type="dxa"/>
            <w:vAlign w:val="bottom"/>
            <w:gridSpan w:val="3"/>
          </w:tcPr>
          <w:p>
            <w:pPr>
              <w:ind w:left="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9"/>
            <w:vMerge w:val="restart"/>
          </w:tcPr>
          <w:p>
            <w:pPr>
              <w:ind w:left="60"/>
              <w:spacing w:after="0"/>
              <w:rPr>
                <w:sz w:val="20"/>
                <w:szCs w:val="20"/>
                <w:color w:val="auto"/>
              </w:rPr>
            </w:pPr>
            <w:r>
              <w:rPr>
                <w:rFonts w:ascii="Arial" w:cs="Arial" w:eastAsia="Arial" w:hAnsi="Arial"/>
                <w:sz w:val="18"/>
                <w:szCs w:val="18"/>
                <w:color w:val="0000FF"/>
                <w:w w:val="98"/>
              </w:rPr>
              <w:t>Common Units (Limited Partner Interests)</w:t>
            </w:r>
          </w:p>
        </w:tc>
        <w:tc>
          <w:tcPr>
            <w:tcW w:w="1080" w:type="dxa"/>
            <w:vAlign w:val="bottom"/>
            <w:gridSpan w:val="2"/>
            <w:vMerge w:val="restart"/>
          </w:tcPr>
          <w:p>
            <w:pPr>
              <w:jc w:val="right"/>
              <w:ind w:right="78"/>
              <w:spacing w:after="0"/>
              <w:rPr>
                <w:sz w:val="20"/>
                <w:szCs w:val="20"/>
                <w:color w:val="auto"/>
              </w:rPr>
            </w:pPr>
            <w:r>
              <w:rPr>
                <w:rFonts w:ascii="Arial" w:cs="Arial" w:eastAsia="Arial" w:hAnsi="Arial"/>
                <w:sz w:val="18"/>
                <w:szCs w:val="18"/>
                <w:color w:val="0000FF"/>
              </w:rPr>
              <w:t>03/28/2018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vMerge w:val="restart"/>
          </w:tcPr>
          <w:p>
            <w:pPr>
              <w:ind w:left="8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(1)(2)</w:t>
            </w:r>
          </w:p>
        </w:tc>
        <w:tc>
          <w:tcPr>
            <w:tcW w:w="740" w:type="dxa"/>
            <w:vAlign w:val="bottom"/>
            <w:vMerge w:val="restart"/>
          </w:tcPr>
          <w:p>
            <w:pPr>
              <w:ind w:left="240"/>
              <w:spacing w:after="0"/>
              <w:rPr>
                <w:sz w:val="20"/>
                <w:szCs w:val="20"/>
                <w:color w:val="auto"/>
              </w:rPr>
            </w:pPr>
            <w:r>
              <w:rPr>
                <w:rFonts w:ascii="Arial" w:cs="Arial" w:eastAsia="Arial" w:hAnsi="Arial"/>
                <w:sz w:val="18"/>
                <w:szCs w:val="18"/>
                <w:color w:val="0000FF"/>
                <w:w w:val="87"/>
              </w:rPr>
              <w:t>39,224</w:t>
            </w:r>
          </w:p>
        </w:tc>
        <w:tc>
          <w:tcPr>
            <w:tcW w:w="70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620" w:type="dxa"/>
            <w:vAlign w:val="bottom"/>
            <w:gridSpan w:val="2"/>
            <w:vMerge w:val="restart"/>
          </w:tcPr>
          <w:p>
            <w:pPr>
              <w:jc w:val="right"/>
              <w:ind w:right="134"/>
              <w:spacing w:after="0"/>
              <w:rPr>
                <w:sz w:val="20"/>
                <w:szCs w:val="20"/>
                <w:color w:val="auto"/>
              </w:rPr>
            </w:pPr>
            <w:r>
              <w:rPr>
                <w:rFonts w:ascii="Arial" w:cs="Arial" w:eastAsia="Arial" w:hAnsi="Arial"/>
                <w:sz w:val="11"/>
                <w:szCs w:val="11"/>
                <w:color w:val="008000"/>
              </w:rPr>
              <w:t>(1)(2)</w:t>
            </w:r>
          </w:p>
        </w:tc>
        <w:tc>
          <w:tcPr>
            <w:tcW w:w="1260" w:type="dxa"/>
            <w:vAlign w:val="bottom"/>
            <w:gridSpan w:val="2"/>
            <w:vMerge w:val="restart"/>
          </w:tcPr>
          <w:p>
            <w:pPr>
              <w:ind w:left="160"/>
              <w:spacing w:after="0"/>
              <w:rPr>
                <w:sz w:val="20"/>
                <w:szCs w:val="20"/>
                <w:color w:val="auto"/>
              </w:rPr>
            </w:pPr>
            <w:r>
              <w:rPr>
                <w:rFonts w:ascii="Arial" w:cs="Arial" w:eastAsia="Arial" w:hAnsi="Arial"/>
                <w:sz w:val="18"/>
                <w:szCs w:val="18"/>
                <w:color w:val="0000FF"/>
              </w:rPr>
              <w:t>283,921,024</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Plains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360" w:type="dxa"/>
            <w:vAlign w:val="bottom"/>
            <w:gridSpan w:val="9"/>
            <w:vMerge w:val="continue"/>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AAP,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L.P.</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740" w:type="dxa"/>
            <w:vAlign w:val="bottom"/>
            <w:tcBorders>
              <w:top w:val="single" w:sz="8" w:color="2C2C2C"/>
            </w:tcBorders>
            <w:gridSpan w:val="16"/>
          </w:tcPr>
          <w:p>
            <w:pPr>
              <w:jc w:val="center"/>
              <w:ind w:left="2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760" w:type="dxa"/>
            <w:vAlign w:val="bottom"/>
            <w:gridSpan w:val="13"/>
          </w:tcPr>
          <w:p>
            <w:pPr>
              <w:jc w:val="center"/>
              <w:ind w:left="25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20" w:type="dxa"/>
            <w:vAlign w:val="bottom"/>
          </w:tcPr>
          <w:p>
            <w:pPr>
              <w:spacing w:after="0"/>
              <w:rPr>
                <w:sz w:val="15"/>
                <w:szCs w:val="15"/>
                <w:color w:val="auto"/>
              </w:rPr>
            </w:pPr>
          </w:p>
        </w:tc>
        <w:tc>
          <w:tcPr>
            <w:tcW w:w="124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12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20" w:type="dxa"/>
            <w:vAlign w:val="bottom"/>
          </w:tcPr>
          <w:p>
            <w:pPr>
              <w:spacing w:after="0"/>
              <w:rPr>
                <w:sz w:val="11"/>
                <w:szCs w:val="11"/>
                <w:color w:val="auto"/>
              </w:rPr>
            </w:pP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54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0" w:type="dxa"/>
            <w:vAlign w:val="bottom"/>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2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2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gridSpan w:val="2"/>
          </w:tcPr>
          <w:p>
            <w:pPr>
              <w:spacing w:after="0"/>
              <w:rPr>
                <w:sz w:val="8"/>
                <w:szCs w:val="8"/>
                <w:color w:val="auto"/>
              </w:rPr>
            </w:pPr>
          </w:p>
        </w:tc>
        <w:tc>
          <w:tcPr>
            <w:tcW w:w="500" w:type="dxa"/>
            <w:vAlign w:val="bottom"/>
            <w:tcBorders>
              <w:bottom w:val="single" w:sz="8" w:color="2C2C2C"/>
            </w:tcBorders>
            <w:gridSpan w:val="2"/>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360" w:type="dxa"/>
            <w:vAlign w:val="bottom"/>
            <w:tcBorders>
              <w:top w:val="single" w:sz="8" w:color="2C2C2C"/>
            </w:tcBorders>
            <w:gridSpan w:val="9"/>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6"/>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PAA GP Holdings LLC</w:t>
              </w:r>
            </w:hyperlink>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(First)</w:t>
            </w:r>
          </w:p>
        </w:tc>
        <w:tc>
          <w:tcPr>
            <w:tcW w:w="20" w:type="dxa"/>
            <w:vAlign w:val="bottom"/>
          </w:tcPr>
          <w:p>
            <w:pPr>
              <w:spacing w:after="0"/>
              <w:rPr>
                <w:sz w:val="24"/>
                <w:szCs w:val="24"/>
                <w:color w:val="auto"/>
              </w:rPr>
            </w:pPr>
          </w:p>
        </w:tc>
        <w:tc>
          <w:tcPr>
            <w:tcW w:w="1240" w:type="dxa"/>
            <w:vAlign w:val="bottom"/>
            <w:gridSpan w:val="2"/>
          </w:tcPr>
          <w:p>
            <w:pPr>
              <w:ind w:left="360"/>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w w:val="99"/>
              </w:rPr>
              <w:t>333 CLAY STREET, STE. 1600</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70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0000FF"/>
              </w:rPr>
              <w:t>TX</w:t>
            </w:r>
          </w:p>
        </w:tc>
        <w:tc>
          <w:tcPr>
            <w:tcW w:w="1260" w:type="dxa"/>
            <w:vAlign w:val="bottom"/>
            <w:gridSpan w:val="3"/>
          </w:tcPr>
          <w:p>
            <w:pPr>
              <w:ind w:left="380"/>
              <w:spacing w:after="0"/>
              <w:rPr>
                <w:sz w:val="20"/>
                <w:szCs w:val="20"/>
                <w:color w:val="auto"/>
              </w:rPr>
            </w:pPr>
            <w:r>
              <w:rPr>
                <w:rFonts w:ascii="Arial" w:cs="Arial" w:eastAsia="Arial" w:hAnsi="Arial"/>
                <w:sz w:val="18"/>
                <w:szCs w:val="18"/>
                <w:color w:val="0000FF"/>
              </w:rPr>
              <w:t>77002</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(State)</w:t>
            </w:r>
          </w:p>
        </w:tc>
        <w:tc>
          <w:tcPr>
            <w:tcW w:w="20" w:type="dxa"/>
            <w:vAlign w:val="bottom"/>
          </w:tcPr>
          <w:p>
            <w:pPr>
              <w:spacing w:after="0"/>
              <w:rPr>
                <w:sz w:val="24"/>
                <w:szCs w:val="24"/>
                <w:color w:val="auto"/>
              </w:rPr>
            </w:pPr>
          </w:p>
        </w:tc>
        <w:tc>
          <w:tcPr>
            <w:tcW w:w="700" w:type="dxa"/>
            <w:vAlign w:val="bottom"/>
          </w:tcPr>
          <w:p>
            <w:pPr>
              <w:ind w:left="360"/>
              <w:spacing w:after="0"/>
              <w:rPr>
                <w:sz w:val="20"/>
                <w:szCs w:val="20"/>
                <w:color w:val="auto"/>
              </w:rPr>
            </w:pPr>
            <w:r>
              <w:rPr>
                <w:rFonts w:ascii="Arial" w:cs="Arial" w:eastAsia="Arial" w:hAnsi="Arial"/>
                <w:sz w:val="14"/>
                <w:szCs w:val="14"/>
                <w:color w:val="auto"/>
              </w:rPr>
              <w:t>(Zip)</w:t>
            </w: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gridSpan w:val="2"/>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36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4"/>
          </w:tcPr>
          <w:p>
            <w:pPr>
              <w:spacing w:after="0" w:line="224" w:lineRule="exact"/>
              <w:rPr>
                <w:rFonts w:ascii="Arial" w:cs="Arial" w:eastAsia="Arial" w:hAnsi="Arial"/>
                <w:sz w:val="22"/>
                <w:szCs w:val="22"/>
                <w:color w:val="0000EE"/>
                <w:w w:val="89"/>
              </w:rPr>
            </w:pPr>
            <w:hyperlink r:id="rId14">
              <w:r>
                <w:rPr>
                  <w:rFonts w:ascii="Arial" w:cs="Arial" w:eastAsia="Arial" w:hAnsi="Arial"/>
                  <w:sz w:val="22"/>
                  <w:szCs w:val="22"/>
                  <w:color w:val="0000EE"/>
                  <w:w w:val="89"/>
                </w:rPr>
                <w:t>Plains AAP, L.P.</w:t>
              </w:r>
            </w:hyperlink>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(First)</w:t>
            </w:r>
          </w:p>
        </w:tc>
        <w:tc>
          <w:tcPr>
            <w:tcW w:w="20" w:type="dxa"/>
            <w:vAlign w:val="bottom"/>
          </w:tcPr>
          <w:p>
            <w:pPr>
              <w:spacing w:after="0"/>
              <w:rPr>
                <w:sz w:val="24"/>
                <w:szCs w:val="24"/>
                <w:color w:val="auto"/>
              </w:rPr>
            </w:pPr>
          </w:p>
        </w:tc>
        <w:tc>
          <w:tcPr>
            <w:tcW w:w="1240" w:type="dxa"/>
            <w:vAlign w:val="bottom"/>
            <w:gridSpan w:val="2"/>
          </w:tcPr>
          <w:p>
            <w:pPr>
              <w:ind w:left="360"/>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w w:val="94"/>
              </w:rPr>
              <w:t>333 CLAY STREET, SUITE 1600</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70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0000FF"/>
              </w:rPr>
              <w:t>TX</w:t>
            </w:r>
          </w:p>
        </w:tc>
        <w:tc>
          <w:tcPr>
            <w:tcW w:w="1260" w:type="dxa"/>
            <w:vAlign w:val="bottom"/>
            <w:gridSpan w:val="3"/>
          </w:tcPr>
          <w:p>
            <w:pPr>
              <w:ind w:left="380"/>
              <w:spacing w:after="0"/>
              <w:rPr>
                <w:sz w:val="20"/>
                <w:szCs w:val="20"/>
                <w:color w:val="auto"/>
              </w:rPr>
            </w:pPr>
            <w:r>
              <w:rPr>
                <w:rFonts w:ascii="Arial" w:cs="Arial" w:eastAsia="Arial" w:hAnsi="Arial"/>
                <w:sz w:val="18"/>
                <w:szCs w:val="18"/>
                <w:color w:val="0000FF"/>
              </w:rPr>
              <w:t>77002</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(State)</w:t>
            </w:r>
          </w:p>
        </w:tc>
        <w:tc>
          <w:tcPr>
            <w:tcW w:w="20" w:type="dxa"/>
            <w:vAlign w:val="bottom"/>
          </w:tcPr>
          <w:p>
            <w:pPr>
              <w:spacing w:after="0"/>
              <w:rPr>
                <w:sz w:val="24"/>
                <w:szCs w:val="24"/>
                <w:color w:val="auto"/>
              </w:rPr>
            </w:pPr>
          </w:p>
        </w:tc>
        <w:tc>
          <w:tcPr>
            <w:tcW w:w="700" w:type="dxa"/>
            <w:vAlign w:val="bottom"/>
          </w:tcPr>
          <w:p>
            <w:pPr>
              <w:ind w:left="360"/>
              <w:spacing w:after="0"/>
              <w:rPr>
                <w:sz w:val="20"/>
                <w:szCs w:val="20"/>
                <w:color w:val="auto"/>
              </w:rPr>
            </w:pPr>
            <w:r>
              <w:rPr>
                <w:rFonts w:ascii="Arial" w:cs="Arial" w:eastAsia="Arial" w:hAnsi="Arial"/>
                <w:sz w:val="14"/>
                <w:szCs w:val="14"/>
                <w:color w:val="auto"/>
              </w:rPr>
              <w:t>(Zip)</w:t>
            </w: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gridSpan w:val="2"/>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36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60" w:type="dxa"/>
            <w:vAlign w:val="bottom"/>
            <w:gridSpan w:val="8"/>
          </w:tcPr>
          <w:p>
            <w:pPr>
              <w:spacing w:after="0" w:line="224" w:lineRule="exact"/>
              <w:rPr>
                <w:rFonts w:ascii="Arial" w:cs="Arial" w:eastAsia="Arial" w:hAnsi="Arial"/>
                <w:sz w:val="22"/>
                <w:szCs w:val="22"/>
                <w:color w:val="0000EE"/>
              </w:rPr>
            </w:pPr>
            <w:hyperlink r:id="rId15">
              <w:r>
                <w:rPr>
                  <w:rFonts w:ascii="Arial" w:cs="Arial" w:eastAsia="Arial" w:hAnsi="Arial"/>
                  <w:sz w:val="22"/>
                  <w:szCs w:val="22"/>
                  <w:color w:val="0000EE"/>
                </w:rPr>
                <w:t>Plains All American GP LLC</w:t>
              </w:r>
            </w:hyperlink>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(First)</w:t>
            </w:r>
          </w:p>
        </w:tc>
        <w:tc>
          <w:tcPr>
            <w:tcW w:w="20" w:type="dxa"/>
            <w:vAlign w:val="bottom"/>
          </w:tcPr>
          <w:p>
            <w:pPr>
              <w:spacing w:after="0"/>
              <w:rPr>
                <w:sz w:val="24"/>
                <w:szCs w:val="24"/>
                <w:color w:val="auto"/>
              </w:rPr>
            </w:pPr>
          </w:p>
        </w:tc>
        <w:tc>
          <w:tcPr>
            <w:tcW w:w="1240" w:type="dxa"/>
            <w:vAlign w:val="bottom"/>
            <w:gridSpan w:val="2"/>
          </w:tcPr>
          <w:p>
            <w:pPr>
              <w:ind w:left="360"/>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sectPr>
          <w:pgSz w:w="11900" w:h="16838" w:orient="portrait"/>
          <w:cols w:equalWidth="0" w:num="1">
            <w:col w:w="11420"/>
          </w:cols>
          <w:pgMar w:left="240" w:top="226" w:right="239" w:bottom="0" w:gutter="0" w:footer="0" w:header="0"/>
          <w:type w:val="continuous"/>
        </w:sectPr>
      </w:pPr>
    </w:p>
    <w:p>
      <w:pPr>
        <w:ind w:left="120"/>
        <w:spacing w:after="0"/>
        <w:rPr>
          <w:sz w:val="20"/>
          <w:szCs w:val="20"/>
          <w:color w:val="auto"/>
        </w:rPr>
      </w:pPr>
      <w:r>
        <w:rPr>
          <w:rFonts w:ascii="Arial" w:cs="Arial" w:eastAsia="Arial" w:hAnsi="Arial"/>
          <w:sz w:val="16"/>
          <w:szCs w:val="16"/>
          <w:color w:val="0000FF"/>
        </w:rPr>
        <w:t>333 CLAY STREET, SUITE 1600</w:t>
      </w:r>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12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HOUSTON</w:t>
            </w:r>
          </w:p>
        </w:tc>
        <w:tc>
          <w:tcPr>
            <w:tcW w:w="1400" w:type="dxa"/>
            <w:vAlign w:val="bottom"/>
          </w:tcPr>
          <w:p>
            <w:pPr>
              <w:ind w:left="300"/>
              <w:spacing w:after="0"/>
              <w:rPr>
                <w:sz w:val="20"/>
                <w:szCs w:val="20"/>
                <w:color w:val="auto"/>
              </w:rPr>
            </w:pPr>
            <w:r>
              <w:rPr>
                <w:rFonts w:ascii="Arial" w:cs="Arial" w:eastAsia="Arial" w:hAnsi="Arial"/>
                <w:sz w:val="18"/>
                <w:szCs w:val="18"/>
                <w:color w:val="0000FF"/>
              </w:rPr>
              <w:t>TX</w:t>
            </w:r>
          </w:p>
        </w:tc>
        <w:tc>
          <w:tcPr>
            <w:tcW w:w="1780" w:type="dxa"/>
            <w:vAlign w:val="bottom"/>
          </w:tcPr>
          <w:p>
            <w:pPr>
              <w:ind w:left="360"/>
              <w:spacing w:after="0"/>
              <w:rPr>
                <w:sz w:val="20"/>
                <w:szCs w:val="20"/>
                <w:color w:val="auto"/>
              </w:rPr>
            </w:pPr>
            <w:r>
              <w:rPr>
                <w:rFonts w:ascii="Arial" w:cs="Arial" w:eastAsia="Arial" w:hAnsi="Arial"/>
                <w:sz w:val="18"/>
                <w:szCs w:val="18"/>
                <w:color w:val="0000FF"/>
              </w:rPr>
              <w:t>77002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1400" w:type="dxa"/>
            <w:vAlign w:val="bottom"/>
          </w:tcPr>
          <w:p>
            <w:pPr>
              <w:ind w:left="300"/>
              <w:spacing w:after="0"/>
              <w:rPr>
                <w:sz w:val="20"/>
                <w:szCs w:val="20"/>
                <w:color w:val="auto"/>
              </w:rPr>
            </w:pPr>
            <w:r>
              <w:rPr>
                <w:rFonts w:ascii="Arial" w:cs="Arial" w:eastAsia="Arial" w:hAnsi="Arial"/>
                <w:sz w:val="14"/>
                <w:szCs w:val="14"/>
                <w:color w:val="auto"/>
              </w:rPr>
              <w:t>(State)</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2"/>
          </w:tcPr>
          <w:p>
            <w:pPr>
              <w:spacing w:after="0"/>
              <w:rPr>
                <w:sz w:val="7"/>
                <w:szCs w:val="7"/>
                <w:color w:val="auto"/>
              </w:rPr>
            </w:pPr>
          </w:p>
        </w:tc>
        <w:tc>
          <w:tcPr>
            <w:tcW w:w="17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660" w:type="dxa"/>
            <w:vAlign w:val="bottom"/>
            <w:gridSpan w:val="3"/>
          </w:tcPr>
          <w:p>
            <w:pPr>
              <w:ind w:left="60"/>
              <w:spacing w:after="0"/>
              <w:rPr>
                <w:sz w:val="20"/>
                <w:szCs w:val="20"/>
                <w:color w:val="auto"/>
              </w:rPr>
            </w:pPr>
            <w:r>
              <w:rPr>
                <w:rFonts w:ascii="Arial" w:cs="Arial" w:eastAsia="Arial" w:hAnsi="Arial"/>
                <w:sz w:val="14"/>
                <w:szCs w:val="14"/>
                <w:color w:val="auto"/>
                <w:w w:val="95"/>
              </w:rPr>
              <w:t>1. Name and Address of Reporting Person</w:t>
            </w:r>
            <w:r>
              <w:rPr>
                <w:rFonts w:ascii="Arial" w:cs="Arial" w:eastAsia="Arial" w:hAnsi="Arial"/>
                <w:sz w:val="22"/>
                <w:szCs w:val="22"/>
                <w:color w:val="auto"/>
                <w:w w:val="95"/>
                <w:vertAlign w:val="superscript"/>
              </w:rPr>
              <w:t>*</w:t>
            </w:r>
          </w:p>
        </w:tc>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560" w:type="dxa"/>
            <w:vAlign w:val="bottom"/>
            <w:tcBorders>
              <w:bottom w:val="single" w:sz="8" w:color="0000EE"/>
            </w:tcBorders>
            <w:gridSpan w:val="2"/>
          </w:tcPr>
          <w:p>
            <w:pPr>
              <w:spacing w:after="0" w:line="224" w:lineRule="exact"/>
              <w:rPr>
                <w:rFonts w:ascii="Arial" w:cs="Arial" w:eastAsia="Arial" w:hAnsi="Arial"/>
                <w:sz w:val="22"/>
                <w:szCs w:val="22"/>
                <w:color w:val="0000EE"/>
                <w:w w:val="93"/>
              </w:rPr>
            </w:pPr>
            <w:hyperlink r:id="rId16">
              <w:r>
                <w:rPr>
                  <w:rFonts w:ascii="Arial" w:cs="Arial" w:eastAsia="Arial" w:hAnsi="Arial"/>
                  <w:sz w:val="22"/>
                  <w:szCs w:val="22"/>
                  <w:color w:val="0000EE"/>
                  <w:w w:val="93"/>
                </w:rPr>
                <w:t>PLAINS GP HOLDINGS LP</w:t>
              </w:r>
            </w:hyperlink>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7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(Last)</w:t>
            </w:r>
          </w:p>
        </w:tc>
        <w:tc>
          <w:tcPr>
            <w:tcW w:w="1400" w:type="dxa"/>
            <w:vAlign w:val="bottom"/>
          </w:tcPr>
          <w:p>
            <w:pPr>
              <w:ind w:left="300"/>
              <w:spacing w:after="0"/>
              <w:rPr>
                <w:sz w:val="20"/>
                <w:szCs w:val="20"/>
                <w:color w:val="auto"/>
              </w:rPr>
            </w:pPr>
            <w:r>
              <w:rPr>
                <w:rFonts w:ascii="Arial" w:cs="Arial" w:eastAsia="Arial" w:hAnsi="Arial"/>
                <w:sz w:val="14"/>
                <w:szCs w:val="14"/>
                <w:color w:val="auto"/>
              </w:rPr>
              <w:t>(First)</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0000FF"/>
              </w:rPr>
              <w:t>333 CLAY ST., SUITE 1600</w:t>
            </w: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7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2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HOUSTON</w:t>
            </w:r>
          </w:p>
        </w:tc>
        <w:tc>
          <w:tcPr>
            <w:tcW w:w="1400" w:type="dxa"/>
            <w:vAlign w:val="bottom"/>
          </w:tcPr>
          <w:p>
            <w:pPr>
              <w:ind w:left="300"/>
              <w:spacing w:after="0"/>
              <w:rPr>
                <w:sz w:val="20"/>
                <w:szCs w:val="20"/>
                <w:color w:val="auto"/>
              </w:rPr>
            </w:pPr>
            <w:r>
              <w:rPr>
                <w:rFonts w:ascii="Arial" w:cs="Arial" w:eastAsia="Arial" w:hAnsi="Arial"/>
                <w:sz w:val="18"/>
                <w:szCs w:val="18"/>
                <w:color w:val="0000FF"/>
              </w:rPr>
              <w:t>TX</w:t>
            </w:r>
          </w:p>
        </w:tc>
        <w:tc>
          <w:tcPr>
            <w:tcW w:w="1780" w:type="dxa"/>
            <w:vAlign w:val="bottom"/>
          </w:tcPr>
          <w:p>
            <w:pPr>
              <w:ind w:left="360"/>
              <w:spacing w:after="0"/>
              <w:rPr>
                <w:sz w:val="20"/>
                <w:szCs w:val="20"/>
                <w:color w:val="auto"/>
              </w:rPr>
            </w:pPr>
            <w:r>
              <w:rPr>
                <w:rFonts w:ascii="Arial" w:cs="Arial" w:eastAsia="Arial" w:hAnsi="Arial"/>
                <w:sz w:val="18"/>
                <w:szCs w:val="18"/>
                <w:color w:val="0000FF"/>
              </w:rPr>
              <w:t>77002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1400" w:type="dxa"/>
            <w:vAlign w:val="bottom"/>
          </w:tcPr>
          <w:p>
            <w:pPr>
              <w:ind w:left="300"/>
              <w:spacing w:after="0"/>
              <w:rPr>
                <w:sz w:val="20"/>
                <w:szCs w:val="20"/>
                <w:color w:val="auto"/>
              </w:rPr>
            </w:pPr>
            <w:r>
              <w:rPr>
                <w:rFonts w:ascii="Arial" w:cs="Arial" w:eastAsia="Arial" w:hAnsi="Arial"/>
                <w:sz w:val="14"/>
                <w:szCs w:val="14"/>
                <w:color w:val="auto"/>
              </w:rPr>
              <w:t>(State)</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24053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2924175" cy="240538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firstLine="9"/>
        <w:spacing w:after="0" w:line="230" w:lineRule="auto"/>
        <w:tabs>
          <w:tab w:leader="none" w:pos="15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Pursuant to the limited partnership agreement of Plains AAP, L.P. ("AAP"), each limited partner of AAP, other than Plains GP Holdings, L.P. ("PAGP") and Plains All American GP LLC ("GP LLC"), has the right, from time to time, to cause AAP to redeem and cancel such partner's AAP Class A units in exchange for the distribution of an equal number of common units representing limited partner interests ("Common Units") of Plains All American Pipeline, L.P. ("PAA") held by AAP (the "Redemption Right"). In connection with the exercise of a Redemption Right, such limited partner must also surrender to PAGP an equal number of Class B shares of PAGP and Company Units of PAA GP Holdings LLC ("PAGP GP").</w:t>
      </w:r>
    </w:p>
    <w:p>
      <w:pPr>
        <w:spacing w:after="0" w:line="31" w:lineRule="exact"/>
        <w:rPr>
          <w:rFonts w:ascii="Arial" w:cs="Arial" w:eastAsia="Arial" w:hAnsi="Arial"/>
          <w:sz w:val="14"/>
          <w:szCs w:val="14"/>
          <w:color w:val="008000"/>
        </w:rPr>
      </w:pPr>
    </w:p>
    <w:p>
      <w:pPr>
        <w:ind w:left="20" w:right="240" w:firstLine="9"/>
        <w:spacing w:after="0" w:line="239" w:lineRule="auto"/>
        <w:tabs>
          <w:tab w:leader="none" w:pos="15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On March 28, 2018, KAFU Holdings (QP), L.P. exercised the Redemption Right with respect to 39,224 AAP Class A units, resulting in the cancellation of such AAP Class A units and the distribution of 39,224 Common Units from AAP to the redeeming partners.</w:t>
      </w:r>
    </w:p>
    <w:p>
      <w:pPr>
        <w:spacing w:after="0" w:line="30" w:lineRule="exact"/>
        <w:rPr>
          <w:rFonts w:ascii="Arial" w:cs="Arial" w:eastAsia="Arial" w:hAnsi="Arial"/>
          <w:sz w:val="14"/>
          <w:szCs w:val="14"/>
          <w:color w:val="008000"/>
        </w:rPr>
      </w:pPr>
    </w:p>
    <w:p>
      <w:pPr>
        <w:ind w:left="20" w:right="160" w:firstLine="9"/>
        <w:spacing w:after="0" w:line="298" w:lineRule="auto"/>
        <w:tabs>
          <w:tab w:leader="none" w:pos="15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PAGP GP is the general partner of PAGP, which is the managing member of GP LLC, which is the general partner of AAP. Each of PAGP GP, PAGP and GP LLC may be deemed to indirectly beneficially own the Common Units directly held by AAP, but disclaim beneficial ownership of such Common Units except to the extent of their respective pecuniary interests therein.</w:t>
      </w:r>
    </w:p>
    <w:p>
      <w:pPr>
        <w:ind w:left="2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4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5"/>
              </w:rPr>
              <w:t>/s/ Ann F. Gullion, Assistant</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03/29/2018</w:t>
            </w:r>
          </w:p>
        </w:tc>
        <w:tc>
          <w:tcPr>
            <w:tcW w:w="0" w:type="dxa"/>
            <w:vAlign w:val="bottom"/>
          </w:tcPr>
          <w:p>
            <w:pPr>
              <w:spacing w:after="0"/>
              <w:rPr>
                <w:sz w:val="1"/>
                <w:szCs w:val="1"/>
                <w:color w:val="auto"/>
              </w:rPr>
            </w:pPr>
          </w:p>
        </w:tc>
      </w:tr>
      <w:tr>
        <w:trPr>
          <w:trHeight w:val="88"/>
        </w:trPr>
        <w:tc>
          <w:tcPr>
            <w:tcW w:w="6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5"/>
              </w:rPr>
              <w:t>Secretary</w:t>
            </w:r>
          </w:p>
        </w:tc>
        <w:tc>
          <w:tcPr>
            <w:tcW w:w="132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80" w:type="dxa"/>
            <w:vAlign w:val="bottom"/>
            <w:tcBorders>
              <w:top w:val="single" w:sz="8" w:color="auto"/>
              <w:bottom w:val="single" w:sz="8" w:color="auto"/>
            </w:tcBorders>
            <w:vMerge w:val="continue"/>
          </w:tcPr>
          <w:p>
            <w:pPr>
              <w:spacing w:after="0"/>
              <w:rPr>
                <w:sz w:val="7"/>
                <w:szCs w:val="7"/>
                <w:color w:val="auto"/>
              </w:rPr>
            </w:pPr>
          </w:p>
        </w:tc>
        <w:tc>
          <w:tcPr>
            <w:tcW w:w="132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520" w:firstLine="9"/>
        <w:spacing w:after="0" w:line="350" w:lineRule="auto"/>
        <w:tabs>
          <w:tab w:leader="none" w:pos="16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60" w:top="274"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7" Type="http://schemas.openxmlformats.org/officeDocument/2006/relationships/image" Target="media/image5.png"/><Relationship Id="rId12" Type="http://schemas.openxmlformats.org/officeDocument/2006/relationships/hyperlink" Target="http://www.sec.gov/cgi-bin/browse-edgar?action=getcompany&amp;CIK=0001581928" TargetMode="External"/><Relationship Id="rId13" Type="http://schemas.openxmlformats.org/officeDocument/2006/relationships/hyperlink" Target="http://www.sec.gov/cgi-bin/browse-edgar?action=getcompany&amp;CIK=0001070423" TargetMode="External"/><Relationship Id="rId14" Type="http://schemas.openxmlformats.org/officeDocument/2006/relationships/hyperlink" Target="http://www.sec.gov/cgi-bin/browse-edgar?action=getcompany&amp;CIK=0001490401" TargetMode="External"/><Relationship Id="rId15" Type="http://schemas.openxmlformats.org/officeDocument/2006/relationships/hyperlink" Target="http://www.sec.gov/cgi-bin/browse-edgar?action=getcompany&amp;CIK=0001490402" TargetMode="External"/><Relationship Id="rId16"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2020-01-13T23:52:05Z</dcterms:created>
  <dcterms:modified xsi:type="dcterms:W3CDTF">2020-01-13T23:52:05Z</dcterms:modified>
</cp:coreProperties>
</file>