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h44389sv8.htm"/>
      <w:bookmarkStart w:id="1" w:name="ksh44389sv8"/>
      <w:bookmarkEnd w:id="0"/>
      <w:bookmarkEnd w:id="1"/>
      <w:r>
        <w:rPr/>
        <w:t> </w:t>
      </w:r>
    </w:p>
    <w:p>
      <w:pPr>
        <w:pStyle w:val="TextBody"/>
        <w:spacing w:before="120" w:after="283"/>
        <w:jc w:val="center"/>
        <w:rPr>
          <w:rFonts w:ascii="Times New Roman;Times;serif" w:hAnsi="Times New Roman;Times;serif"/>
          <w:color w:val="FF0000"/>
          <w:sz w:val="17"/>
        </w:rPr>
      </w:pPr>
      <w:r>
        <w:rPr>
          <w:rFonts w:ascii="Times New Roman;Times;serif" w:hAnsi="Times New Roman;Times;serif"/>
          <w:b/>
          <w:color w:val="FF0000"/>
          <w:sz w:val="17"/>
        </w:rPr>
        <w:t>As filed with the Securities and Exchange Commission on March 9, 2007</w:t>
      </w:r>
      <w:r>
        <w:rPr>
          <w:rFonts w:ascii="Times New Roman;Times;serif" w:hAnsi="Times New Roman;Times;serif"/>
          <w:color w:val="FF0000"/>
          <w:sz w:val="17"/>
        </w:rPr>
        <w:t xml:space="preserve"> </w:t>
      </w:r>
    </w:p>
    <w:p>
      <w:pPr>
        <w:pStyle w:val="TextBody"/>
        <w:spacing w:before="0" w:after="283"/>
        <w:jc w:val="right"/>
        <w:rPr>
          <w:rFonts w:ascii="Times New Roman;Times;serif" w:hAnsi="Times New Roman;Times;serif"/>
          <w:sz w:val="17"/>
        </w:rPr>
      </w:pPr>
      <w:r>
        <w:rPr>
          <w:rFonts w:ascii="Times New Roman;Times;serif" w:hAnsi="Times New Roman;Times;serif"/>
          <w:sz w:val="17"/>
        </w:rPr>
        <w:t xml:space="preserve">Registration No. 333-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S-8</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REGISTRATION STATEMENT</w:t>
        <w:br/>
        <w:t>UNDER</w:t>
        <w:br/>
        <w:t>THE SECURITIES ACT OF 1933</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2"/>
        <w:gridCol w:w="509"/>
        <w:gridCol w:w="3062"/>
        <w:gridCol w:w="509"/>
        <w:gridCol w:w="3063"/>
      </w:tblGrid>
      <w:tr>
        <w:trPr/>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vAlign w:val="bottom"/>
          </w:tcPr>
          <w:p>
            <w:pPr>
              <w:pStyle w:val="TableContents"/>
              <w:spacing w:before="0" w:after="283"/>
              <w:rPr/>
            </w:pPr>
            <w:r>
              <w:rPr/>
              <w:t> </w:t>
            </w:r>
          </w:p>
        </w:tc>
      </w:tr>
      <w:tr>
        <w:trPr/>
        <w:tc>
          <w:tcPr>
            <w:tcW w:w="3062" w:type="dxa"/>
            <w:tcBorders/>
            <w:shd w:fill="auto" w:val="clear"/>
          </w:tcPr>
          <w:p>
            <w:pPr>
              <w:pStyle w:val="TableContents"/>
              <w:spacing w:before="0" w:after="283"/>
              <w:jc w:val="center"/>
              <w:rPr/>
            </w:pPr>
            <w:r>
              <w:rPr>
                <w:b/>
              </w:rPr>
              <w:t>Delaware</w:t>
            </w:r>
            <w:r>
              <w:rPr/>
              <w:br/>
              <w:t xml:space="preserve">(State or other jurisdiction of </w:t>
              <w:br/>
              <w:t xml:space="preserve">incorporation or organization)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4610</w:t>
            </w:r>
            <w:r>
              <w:rPr/>
              <w:br/>
              <w:t>(Primary Standard Industrial</w:t>
              <w:br/>
              <w:t xml:space="preserve">Classification Code Number)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b/>
              </w:rPr>
              <w:t>76-0582150</w:t>
            </w:r>
            <w:r>
              <w:rPr/>
              <w:br/>
              <w:t>(I.R.S. Employer</w:t>
              <w:br/>
              <w:t>Identification No.)</w:t>
            </w:r>
          </w:p>
        </w:tc>
      </w:tr>
    </w:tbl>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333 Clay Street, Suite 1600</w:t>
        <w:br/>
        <w:t>Houston, Texas 77002</w:t>
        <w:br/>
        <w:t>(713) 646-4100</w:t>
      </w:r>
      <w:r>
        <w:rPr>
          <w:rFonts w:ascii="Times New Roman;Times;serif" w:hAnsi="Times New Roman;Times;serif"/>
          <w:sz w:val="17"/>
        </w:rPr>
        <w:br/>
        <w:t>(Address, Including Zip Code, and Telephone Number, including</w:t>
        <w:br/>
        <w:t xml:space="preserve">Area Code, of Registrants Principal Executive Offices)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Plains All American PPX Successor Long-Term Incentive Plan</w:t>
      </w:r>
      <w:r>
        <w:rPr>
          <w:rFonts w:ascii="Times New Roman;Times;serif" w:hAnsi="Times New Roman;Times;serif"/>
          <w:sz w:val="17"/>
        </w:rPr>
        <w:br/>
        <w:t xml:space="preserve">(Full Title of the Plan)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Tim Moore</w:t>
        <w:br/>
        <w:t>Vice President and General Counsel</w:t>
        <w:br/>
        <w:t>333 Clay Street, Suite 1600</w:t>
        <w:br/>
        <w:t>Houston, Texas 77002</w:t>
        <w:br/>
        <w:t>(713) 646-4100</w:t>
      </w:r>
      <w:r>
        <w:rPr>
          <w:rFonts w:ascii="Times New Roman;Times;serif" w:hAnsi="Times New Roman;Times;serif"/>
          <w:sz w:val="17"/>
        </w:rPr>
        <w:br/>
        <w:t>(Name, Address, Including Zip Code, and Telephone Number,</w:t>
        <w:br/>
        <w:t xml:space="preserve">Including Area Code, of Agent for Service)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17"/>
        </w:rPr>
      </w:pPr>
      <w:r>
        <w:rPr>
          <w:rFonts w:ascii="Times New Roman;Times;serif" w:hAnsi="Times New Roman;Times;serif"/>
          <w:b/>
          <w:i/>
          <w:sz w:val="17"/>
        </w:rPr>
        <w:t>Copy to:</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D. Alan Beck</w:t>
        <w:br/>
        <w:t>Vinson &amp; Elkins L.L.P.</w:t>
        <w:br/>
        <w:t>1001 Fannin Street, Suite 2500</w:t>
        <w:br/>
        <w:t>Houston, Texas 77002</w:t>
        <w:br/>
        <w:t>(713) 758-2222</w:t>
      </w:r>
      <w:r>
        <w:rPr>
          <w:rFonts w:ascii="Times New Roman;Times;serif" w:hAnsi="Times New Roman;Times;serif"/>
          <w:sz w:val="17"/>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CALCULATION OF REGISTRATION FEE</w:t>
      </w:r>
      <w:r>
        <w:rPr>
          <w:rFonts w:ascii="Times New Roman;Times;serif" w:hAnsi="Times New Roman;Times;serif"/>
          <w:sz w:val="17"/>
        </w:rPr>
        <w:t xml:space="preserve"> </w:t>
      </w:r>
    </w:p>
    <w:tbl>
      <w:tblPr>
        <w:tblW w:w="11095" w:type="dxa"/>
        <w:jc w:val="center"/>
        <w:tblInd w:w="0" w:type="dxa"/>
        <w:tblCellMar>
          <w:top w:w="0" w:type="dxa"/>
          <w:left w:w="0" w:type="dxa"/>
          <w:bottom w:w="0" w:type="dxa"/>
          <w:right w:w="0" w:type="dxa"/>
        </w:tblCellMar>
      </w:tblPr>
      <w:tblGrid>
        <w:gridCol w:w="60"/>
        <w:gridCol w:w="2690"/>
        <w:gridCol w:w="60"/>
        <w:gridCol w:w="60"/>
        <w:gridCol w:w="125"/>
        <w:gridCol w:w="1685"/>
        <w:gridCol w:w="130"/>
        <w:gridCol w:w="60"/>
        <w:gridCol w:w="60"/>
        <w:gridCol w:w="385"/>
        <w:gridCol w:w="1540"/>
        <w:gridCol w:w="165"/>
        <w:gridCol w:w="60"/>
        <w:gridCol w:w="60"/>
        <w:gridCol w:w="182"/>
        <w:gridCol w:w="1828"/>
        <w:gridCol w:w="80"/>
        <w:gridCol w:w="60"/>
        <w:gridCol w:w="60"/>
        <w:gridCol w:w="222"/>
        <w:gridCol w:w="1366"/>
        <w:gridCol w:w="97"/>
        <w:gridCol w:w="60"/>
      </w:tblGrid>
      <w:tr>
        <w:trPr/>
        <w:tc>
          <w:tcPr>
            <w:tcW w:w="60" w:type="dxa"/>
            <w:tcBorders/>
            <w:shd w:fill="auto" w:val="clear"/>
            <w:vAlign w:val="bottom"/>
          </w:tcPr>
          <w:p>
            <w:pPr>
              <w:pStyle w:val="TableContents"/>
              <w:spacing w:before="0" w:after="283"/>
              <w:rPr>
                <w:sz w:val="4"/>
                <w:szCs w:val="4"/>
              </w:rPr>
            </w:pPr>
            <w:r>
              <w:rPr>
                <w:sz w:val="4"/>
                <w:szCs w:val="4"/>
              </w:rPr>
            </w:r>
          </w:p>
        </w:tc>
        <w:tc>
          <w:tcPr>
            <w:tcW w:w="26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85"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sz w:val="4"/>
                <w:szCs w:val="4"/>
              </w:rPr>
            </w:pPr>
            <w:r>
              <w:rPr>
                <w:sz w:val="4"/>
                <w:szCs w:val="4"/>
              </w:rPr>
            </w:r>
          </w:p>
        </w:tc>
        <w:tc>
          <w:tcPr>
            <w:tcW w:w="1540"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1828"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1366"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c>
          <w:tcPr>
            <w:tcW w:w="11095" w:type="dxa"/>
            <w:gridSpan w:val="23"/>
            <w:tcBorders>
              <w:bottom w:val="double" w:sz="6" w:space="0" w:color="000000"/>
            </w:tcBorders>
            <w:shd w:fill="auto" w:val="clear"/>
            <w:tcMar>
              <w:bottom w:w="28" w:type="dxa"/>
            </w:tcMar>
            <w:vAlign w:val="bottom"/>
          </w:tcPr>
          <w:p>
            <w:pPr>
              <w:pStyle w:val="TableContents"/>
              <w:spacing w:before="0" w:after="283"/>
              <w:jc w:val="left"/>
              <w:rPr/>
            </w:pPr>
            <w:r>
              <w:rPr/>
              <w:t> </w:t>
            </w:r>
          </w:p>
        </w:tc>
      </w:tr>
      <w:tr>
        <w:trPr/>
        <w:tc>
          <w:tcPr>
            <w:tcW w:w="60" w:type="dxa"/>
            <w:tcBorders/>
            <w:shd w:fill="auto" w:val="clear"/>
            <w:vAlign w:val="bottom"/>
          </w:tcPr>
          <w:p>
            <w:pPr>
              <w:pStyle w:val="TableContents"/>
              <w:spacing w:before="0" w:after="283"/>
              <w:rPr/>
            </w:pPr>
            <w:r>
              <w:rPr/>
              <w:t> </w:t>
            </w:r>
          </w:p>
        </w:tc>
        <w:tc>
          <w:tcPr>
            <w:tcW w:w="2690" w:type="dxa"/>
            <w:tcBorders/>
            <w:shd w:fill="auto" w:val="clear"/>
            <w:vAlign w:val="bottom"/>
          </w:tcPr>
          <w:p>
            <w:pPr>
              <w:pStyle w:val="TableContents"/>
              <w:spacing w:before="0" w:after="283"/>
              <w:rPr/>
            </w:pPr>
            <w:r>
              <w:rPr/>
              <w:t> </w:t>
            </w:r>
          </w:p>
        </w:tc>
        <w:tc>
          <w:tcPr>
            <w:tcW w:w="60" w:type="dxa"/>
            <w:tcBorders>
              <w:right w:val="single" w:sz="1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right w:val="single" w:sz="1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90" w:type="dxa"/>
            <w:gridSpan w:val="3"/>
            <w:tcBorders/>
            <w:shd w:fill="auto" w:val="clear"/>
            <w:vAlign w:val="bottom"/>
          </w:tcPr>
          <w:p>
            <w:pPr>
              <w:pStyle w:val="TableContents"/>
              <w:spacing w:before="0" w:after="283"/>
              <w:jc w:val="center"/>
              <w:rPr>
                <w:b/>
              </w:rPr>
            </w:pPr>
            <w:r>
              <w:rPr>
                <w:b/>
              </w:rPr>
              <w:t>Proposed Maximum</w:t>
            </w:r>
          </w:p>
        </w:tc>
        <w:tc>
          <w:tcPr>
            <w:tcW w:w="60" w:type="dxa"/>
            <w:tcBorders>
              <w:right w:val="single" w:sz="1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90" w:type="dxa"/>
            <w:gridSpan w:val="3"/>
            <w:tcBorders/>
            <w:shd w:fill="auto" w:val="clear"/>
            <w:vAlign w:val="bottom"/>
          </w:tcPr>
          <w:p>
            <w:pPr>
              <w:pStyle w:val="TableContents"/>
              <w:spacing w:before="0" w:after="283"/>
              <w:jc w:val="center"/>
              <w:rPr>
                <w:b/>
              </w:rPr>
            </w:pPr>
            <w:r>
              <w:rPr>
                <w:b/>
              </w:rPr>
              <w:t>Proposed Maximum</w:t>
            </w:r>
          </w:p>
        </w:tc>
        <w:tc>
          <w:tcPr>
            <w:tcW w:w="60" w:type="dxa"/>
            <w:tcBorders>
              <w:right w:val="single" w:sz="1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5" w:type="dxa"/>
            <w:gridSpan w:val="3"/>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r>
      <w:tr>
        <w:trPr/>
        <w:tc>
          <w:tcPr>
            <w:tcW w:w="60" w:type="dxa"/>
            <w:tcBorders/>
            <w:shd w:fill="auto" w:val="clear"/>
            <w:vAlign w:val="bottom"/>
          </w:tcPr>
          <w:p>
            <w:pPr>
              <w:pStyle w:val="TableContents"/>
              <w:spacing w:before="0" w:after="283"/>
              <w:rPr/>
            </w:pPr>
            <w:r>
              <w:rPr/>
              <w:t> </w:t>
            </w:r>
          </w:p>
        </w:tc>
        <w:tc>
          <w:tcPr>
            <w:tcW w:w="2690" w:type="dxa"/>
            <w:tcBorders/>
            <w:shd w:fill="auto" w:val="clear"/>
            <w:vAlign w:val="bottom"/>
          </w:tcPr>
          <w:p>
            <w:pPr>
              <w:pStyle w:val="TableContents"/>
              <w:spacing w:before="0" w:after="283"/>
              <w:jc w:val="center"/>
              <w:rPr>
                <w:b/>
              </w:rPr>
            </w:pPr>
            <w:r>
              <w:rPr>
                <w:b/>
              </w:rPr>
              <w:t>Title of Each Class of</w:t>
            </w:r>
          </w:p>
        </w:tc>
        <w:tc>
          <w:tcPr>
            <w:tcW w:w="60" w:type="dxa"/>
            <w:tcBorders>
              <w:right w:val="single" w:sz="1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40" w:type="dxa"/>
            <w:gridSpan w:val="3"/>
            <w:tcBorders/>
            <w:shd w:fill="auto" w:val="clear"/>
            <w:vAlign w:val="bottom"/>
          </w:tcPr>
          <w:p>
            <w:pPr>
              <w:pStyle w:val="TableContents"/>
              <w:spacing w:before="0" w:after="283"/>
              <w:jc w:val="center"/>
              <w:rPr>
                <w:b/>
              </w:rPr>
            </w:pPr>
            <w:r>
              <w:rPr>
                <w:b/>
              </w:rPr>
              <w:t>Amount to</w:t>
            </w:r>
          </w:p>
        </w:tc>
        <w:tc>
          <w:tcPr>
            <w:tcW w:w="60" w:type="dxa"/>
            <w:tcBorders>
              <w:right w:val="single" w:sz="1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90" w:type="dxa"/>
            <w:gridSpan w:val="3"/>
            <w:tcBorders/>
            <w:shd w:fill="auto" w:val="clear"/>
            <w:vAlign w:val="bottom"/>
          </w:tcPr>
          <w:p>
            <w:pPr>
              <w:pStyle w:val="TableContents"/>
              <w:spacing w:before="0" w:after="283"/>
              <w:jc w:val="center"/>
              <w:rPr>
                <w:b/>
              </w:rPr>
            </w:pPr>
            <w:r>
              <w:rPr>
                <w:b/>
              </w:rPr>
              <w:t>Offering Price</w:t>
            </w:r>
          </w:p>
        </w:tc>
        <w:tc>
          <w:tcPr>
            <w:tcW w:w="60" w:type="dxa"/>
            <w:tcBorders>
              <w:right w:val="single" w:sz="1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90" w:type="dxa"/>
            <w:gridSpan w:val="3"/>
            <w:tcBorders/>
            <w:shd w:fill="auto" w:val="clear"/>
            <w:vAlign w:val="bottom"/>
          </w:tcPr>
          <w:p>
            <w:pPr>
              <w:pStyle w:val="TableContents"/>
              <w:spacing w:before="0" w:after="283"/>
              <w:jc w:val="center"/>
              <w:rPr>
                <w:b/>
              </w:rPr>
            </w:pPr>
            <w:r>
              <w:rPr>
                <w:b/>
              </w:rPr>
              <w:t>Aggregate</w:t>
            </w:r>
          </w:p>
        </w:tc>
        <w:tc>
          <w:tcPr>
            <w:tcW w:w="60" w:type="dxa"/>
            <w:tcBorders>
              <w:right w:val="single" w:sz="1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5" w:type="dxa"/>
            <w:gridSpan w:val="3"/>
            <w:tcBorders/>
            <w:shd w:fill="auto" w:val="clear"/>
            <w:vAlign w:val="bottom"/>
          </w:tcPr>
          <w:p>
            <w:pPr>
              <w:pStyle w:val="TableContents"/>
              <w:spacing w:before="0" w:after="283"/>
              <w:jc w:val="center"/>
              <w:rPr>
                <w:b/>
              </w:rPr>
            </w:pPr>
            <w:r>
              <w:rPr>
                <w:b/>
              </w:rPr>
              <w:t>Amount of</w:t>
            </w:r>
          </w:p>
        </w:tc>
        <w:tc>
          <w:tcPr>
            <w:tcW w:w="60" w:type="dxa"/>
            <w:tcBorders/>
            <w:shd w:fill="auto" w:val="clear"/>
            <w:vAlign w:val="bottom"/>
          </w:tcPr>
          <w:p>
            <w:pPr>
              <w:pStyle w:val="TableContents"/>
              <w:spacing w:before="0" w:after="283"/>
              <w:rPr/>
            </w:pPr>
            <w:r>
              <w:rPr/>
              <w:t> </w:t>
            </w:r>
          </w:p>
        </w:tc>
      </w:tr>
      <w:tr>
        <w:trPr/>
        <w:tc>
          <w:tcPr>
            <w:tcW w:w="60" w:type="dxa"/>
            <w:tcBorders/>
            <w:shd w:fill="auto" w:val="clear"/>
            <w:vAlign w:val="bottom"/>
          </w:tcPr>
          <w:p>
            <w:pPr>
              <w:pStyle w:val="TableContents"/>
              <w:spacing w:before="0" w:after="283"/>
              <w:rPr/>
            </w:pPr>
            <w:r>
              <w:rPr/>
              <w:t> </w:t>
            </w:r>
          </w:p>
        </w:tc>
        <w:tc>
          <w:tcPr>
            <w:tcW w:w="2690" w:type="dxa"/>
            <w:tcBorders/>
            <w:shd w:fill="auto" w:val="clear"/>
            <w:vAlign w:val="bottom"/>
          </w:tcPr>
          <w:p>
            <w:pPr>
              <w:pStyle w:val="TableContents"/>
              <w:spacing w:before="0" w:after="283"/>
              <w:jc w:val="center"/>
              <w:rPr>
                <w:b/>
              </w:rPr>
            </w:pPr>
            <w:r>
              <w:rPr>
                <w:b/>
              </w:rPr>
              <w:t>Securities to be Registered</w:t>
            </w:r>
          </w:p>
        </w:tc>
        <w:tc>
          <w:tcPr>
            <w:tcW w:w="60" w:type="dxa"/>
            <w:tcBorders>
              <w:right w:val="single" w:sz="1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40" w:type="dxa"/>
            <w:gridSpan w:val="3"/>
            <w:tcBorders/>
            <w:shd w:fill="auto" w:val="clear"/>
            <w:vAlign w:val="bottom"/>
          </w:tcPr>
          <w:p>
            <w:pPr>
              <w:pStyle w:val="TableContents"/>
              <w:spacing w:before="0" w:after="283"/>
              <w:jc w:val="center"/>
              <w:rPr>
                <w:b/>
              </w:rPr>
            </w:pPr>
            <w:r>
              <w:rPr>
                <w:b/>
              </w:rPr>
              <w:t>be Registered(1)(2)</w:t>
            </w:r>
          </w:p>
        </w:tc>
        <w:tc>
          <w:tcPr>
            <w:tcW w:w="60" w:type="dxa"/>
            <w:tcBorders>
              <w:right w:val="single" w:sz="1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90" w:type="dxa"/>
            <w:gridSpan w:val="3"/>
            <w:tcBorders/>
            <w:shd w:fill="auto" w:val="clear"/>
            <w:vAlign w:val="bottom"/>
          </w:tcPr>
          <w:p>
            <w:pPr>
              <w:pStyle w:val="TableContents"/>
              <w:spacing w:before="0" w:after="283"/>
              <w:jc w:val="center"/>
              <w:rPr>
                <w:b/>
              </w:rPr>
            </w:pPr>
            <w:r>
              <w:rPr>
                <w:b/>
              </w:rPr>
              <w:t>per Unit(1)(2)</w:t>
            </w:r>
          </w:p>
        </w:tc>
        <w:tc>
          <w:tcPr>
            <w:tcW w:w="60" w:type="dxa"/>
            <w:tcBorders>
              <w:right w:val="single" w:sz="1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90" w:type="dxa"/>
            <w:gridSpan w:val="3"/>
            <w:tcBorders/>
            <w:shd w:fill="auto" w:val="clear"/>
            <w:vAlign w:val="bottom"/>
          </w:tcPr>
          <w:p>
            <w:pPr>
              <w:pStyle w:val="TableContents"/>
              <w:spacing w:before="0" w:after="283"/>
              <w:jc w:val="center"/>
              <w:rPr>
                <w:b/>
              </w:rPr>
            </w:pPr>
            <w:r>
              <w:rPr>
                <w:b/>
              </w:rPr>
              <w:t>Offering Price(1)(2)</w:t>
            </w:r>
          </w:p>
        </w:tc>
        <w:tc>
          <w:tcPr>
            <w:tcW w:w="60" w:type="dxa"/>
            <w:tcBorders>
              <w:right w:val="single" w:sz="1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5" w:type="dxa"/>
            <w:gridSpan w:val="3"/>
            <w:tcBorders/>
            <w:shd w:fill="auto" w:val="clear"/>
            <w:vAlign w:val="bottom"/>
          </w:tcPr>
          <w:p>
            <w:pPr>
              <w:pStyle w:val="TableContents"/>
              <w:spacing w:before="0" w:after="283"/>
              <w:jc w:val="center"/>
              <w:rPr>
                <w:b/>
              </w:rPr>
            </w:pPr>
            <w:r>
              <w:rPr>
                <w:b/>
              </w:rPr>
              <w:t>Registration Fee</w:t>
            </w:r>
          </w:p>
        </w:tc>
        <w:tc>
          <w:tcPr>
            <w:tcW w:w="60" w:type="dxa"/>
            <w:tcBorders/>
            <w:shd w:fill="auto" w:val="clear"/>
            <w:vAlign w:val="bottom"/>
          </w:tcPr>
          <w:p>
            <w:pPr>
              <w:pStyle w:val="TableContents"/>
              <w:spacing w:before="0" w:after="283"/>
              <w:rPr/>
            </w:pPr>
            <w:r>
              <w:rPr/>
              <w:t> </w:t>
            </w:r>
          </w:p>
        </w:tc>
      </w:tr>
      <w:tr>
        <w:trPr/>
        <w:tc>
          <w:tcPr>
            <w:tcW w:w="60" w:type="dxa"/>
            <w:tcBorders>
              <w:top w:val="single" w:sz="12" w:space="0" w:color="000000"/>
            </w:tcBorders>
            <w:shd w:fill="auto" w:val="clear"/>
            <w:tcMar>
              <w:top w:w="28" w:type="dxa"/>
            </w:tcMar>
            <w:vAlign w:val="bottom"/>
          </w:tcPr>
          <w:p>
            <w:pPr>
              <w:pStyle w:val="TableContents"/>
              <w:spacing w:before="0" w:after="283"/>
              <w:rPr/>
            </w:pPr>
            <w:r>
              <w:rPr/>
              <w:t> </w:t>
            </w:r>
          </w:p>
        </w:tc>
        <w:tc>
          <w:tcPr>
            <w:tcW w:w="2690" w:type="dxa"/>
            <w:tcBorders>
              <w:top w:val="single" w:sz="12" w:space="0" w:color="000000"/>
            </w:tcBorders>
            <w:shd w:fill="auto" w:val="clear"/>
            <w:tcMar>
              <w:top w:w="28" w:type="dxa"/>
            </w:tcMar>
          </w:tcPr>
          <w:p>
            <w:pPr>
              <w:pStyle w:val="TableContents"/>
              <w:spacing w:before="0" w:after="0"/>
              <w:ind w:left="0" w:right="0" w:hanging="0"/>
              <w:rPr/>
            </w:pPr>
            <w:r>
              <w:rPr/>
              <w:t xml:space="preserve">Common Units Representing      limited partner interests </w:t>
            </w:r>
          </w:p>
        </w:tc>
        <w:tc>
          <w:tcPr>
            <w:tcW w:w="60" w:type="dxa"/>
            <w:tcBorders>
              <w:top w:val="single" w:sz="12" w:space="0" w:color="000000"/>
              <w:right w:val="single" w:sz="12" w:space="0" w:color="000000"/>
            </w:tcBorders>
            <w:shd w:fill="auto" w:val="clear"/>
            <w:tcMar>
              <w:top w:w="28" w:type="dxa"/>
              <w:right w:w="28" w:type="dxa"/>
            </w:tcMar>
            <w:vAlign w:val="bottom"/>
          </w:tcPr>
          <w:p>
            <w:pPr>
              <w:pStyle w:val="TableContents"/>
              <w:spacing w:before="0" w:after="283"/>
              <w:rPr/>
            </w:pPr>
            <w:r>
              <w:rPr/>
              <w:t> </w:t>
            </w:r>
          </w:p>
        </w:tc>
        <w:tc>
          <w:tcPr>
            <w:tcW w:w="60" w:type="dxa"/>
            <w:tcBorders>
              <w:top w:val="single" w:sz="12" w:space="0" w:color="000000"/>
            </w:tcBorders>
            <w:shd w:fill="auto" w:val="clear"/>
            <w:tcMar>
              <w:top w:w="28" w:type="dxa"/>
            </w:tcMar>
            <w:vAlign w:val="bottom"/>
          </w:tcPr>
          <w:p>
            <w:pPr>
              <w:pStyle w:val="TableContents"/>
              <w:spacing w:before="0" w:after="283"/>
              <w:rPr/>
            </w:pPr>
            <w:r>
              <w:rPr/>
              <w:t> </w:t>
            </w:r>
          </w:p>
        </w:tc>
        <w:tc>
          <w:tcPr>
            <w:tcW w:w="125" w:type="dxa"/>
            <w:tcBorders>
              <w:top w:val="single" w:sz="12" w:space="0" w:color="000000"/>
            </w:tcBorders>
            <w:shd w:fill="auto" w:val="clear"/>
            <w:tcMar>
              <w:top w:w="28" w:type="dxa"/>
            </w:tcMar>
            <w:vAlign w:val="bottom"/>
          </w:tcPr>
          <w:p>
            <w:pPr>
              <w:pStyle w:val="TableContents"/>
              <w:spacing w:before="0" w:after="283"/>
              <w:jc w:val="right"/>
              <w:rPr/>
            </w:pPr>
            <w:r>
              <w:rPr/>
              <w:t> </w:t>
            </w:r>
          </w:p>
        </w:tc>
        <w:tc>
          <w:tcPr>
            <w:tcW w:w="1685" w:type="dxa"/>
            <w:tcBorders>
              <w:top w:val="single" w:sz="12" w:space="0" w:color="000000"/>
            </w:tcBorders>
            <w:shd w:fill="auto" w:val="clear"/>
            <w:tcMar>
              <w:top w:w="28" w:type="dxa"/>
            </w:tcMar>
            <w:vAlign w:val="bottom"/>
          </w:tcPr>
          <w:p>
            <w:pPr>
              <w:pStyle w:val="TableContents"/>
              <w:spacing w:before="0" w:after="283"/>
              <w:jc w:val="right"/>
              <w:rPr/>
            </w:pPr>
            <w:r>
              <w:rPr/>
              <w:t>999,809</w:t>
            </w:r>
          </w:p>
        </w:tc>
        <w:tc>
          <w:tcPr>
            <w:tcW w:w="130" w:type="dxa"/>
            <w:tcBorders>
              <w:top w:val="single" w:sz="12" w:space="0" w:color="000000"/>
            </w:tcBorders>
            <w:shd w:fill="auto" w:val="clear"/>
            <w:tcMar>
              <w:top w:w="28" w:type="dxa"/>
            </w:tcMar>
            <w:vAlign w:val="bottom"/>
          </w:tcPr>
          <w:p>
            <w:pPr>
              <w:pStyle w:val="TableContents"/>
              <w:spacing w:before="0" w:after="283"/>
              <w:rPr/>
            </w:pPr>
            <w:r>
              <w:rPr/>
              <w:t> </w:t>
            </w:r>
          </w:p>
        </w:tc>
        <w:tc>
          <w:tcPr>
            <w:tcW w:w="60" w:type="dxa"/>
            <w:tcBorders>
              <w:top w:val="single" w:sz="12" w:space="0" w:color="000000"/>
              <w:right w:val="single" w:sz="12" w:space="0" w:color="000000"/>
            </w:tcBorders>
            <w:shd w:fill="auto" w:val="clear"/>
            <w:tcMar>
              <w:top w:w="28" w:type="dxa"/>
              <w:right w:w="28" w:type="dxa"/>
            </w:tcMar>
            <w:vAlign w:val="bottom"/>
          </w:tcPr>
          <w:p>
            <w:pPr>
              <w:pStyle w:val="TableContents"/>
              <w:spacing w:before="0" w:after="283"/>
              <w:rPr/>
            </w:pPr>
            <w:r>
              <w:rPr/>
              <w:t> </w:t>
            </w:r>
          </w:p>
        </w:tc>
        <w:tc>
          <w:tcPr>
            <w:tcW w:w="60" w:type="dxa"/>
            <w:tcBorders>
              <w:top w:val="single" w:sz="12" w:space="0" w:color="000000"/>
            </w:tcBorders>
            <w:shd w:fill="auto" w:val="clear"/>
            <w:tcMar>
              <w:top w:w="28" w:type="dxa"/>
            </w:tcMar>
            <w:vAlign w:val="bottom"/>
          </w:tcPr>
          <w:p>
            <w:pPr>
              <w:pStyle w:val="TableContents"/>
              <w:spacing w:before="0" w:after="283"/>
              <w:rPr/>
            </w:pPr>
            <w:r>
              <w:rPr/>
              <w:t> </w:t>
            </w:r>
          </w:p>
        </w:tc>
        <w:tc>
          <w:tcPr>
            <w:tcW w:w="385" w:type="dxa"/>
            <w:tcBorders>
              <w:top w:val="single" w:sz="12" w:space="0" w:color="000000"/>
            </w:tcBorders>
            <w:shd w:fill="auto" w:val="clear"/>
            <w:tcMar>
              <w:top w:w="28" w:type="dxa"/>
            </w:tcMar>
            <w:vAlign w:val="bottom"/>
          </w:tcPr>
          <w:p>
            <w:pPr>
              <w:pStyle w:val="TableContents"/>
              <w:spacing w:before="0" w:after="283"/>
              <w:jc w:val="right"/>
              <w:rPr/>
            </w:pPr>
            <w:r>
              <w:rPr/>
              <w:t>$</w:t>
            </w:r>
          </w:p>
        </w:tc>
        <w:tc>
          <w:tcPr>
            <w:tcW w:w="1540" w:type="dxa"/>
            <w:tcBorders>
              <w:top w:val="single" w:sz="12" w:space="0" w:color="000000"/>
            </w:tcBorders>
            <w:shd w:fill="auto" w:val="clear"/>
            <w:tcMar>
              <w:top w:w="28" w:type="dxa"/>
            </w:tcMar>
            <w:vAlign w:val="bottom"/>
          </w:tcPr>
          <w:p>
            <w:pPr>
              <w:pStyle w:val="TableContents"/>
              <w:spacing w:before="0" w:after="283"/>
              <w:jc w:val="right"/>
              <w:rPr/>
            </w:pPr>
            <w:r>
              <w:rPr/>
              <w:t>55.49</w:t>
            </w:r>
          </w:p>
        </w:tc>
        <w:tc>
          <w:tcPr>
            <w:tcW w:w="165" w:type="dxa"/>
            <w:tcBorders>
              <w:top w:val="single" w:sz="12" w:space="0" w:color="000000"/>
            </w:tcBorders>
            <w:shd w:fill="auto" w:val="clear"/>
            <w:tcMar>
              <w:top w:w="28" w:type="dxa"/>
            </w:tcMar>
            <w:vAlign w:val="bottom"/>
          </w:tcPr>
          <w:p>
            <w:pPr>
              <w:pStyle w:val="TableContents"/>
              <w:spacing w:before="0" w:after="283"/>
              <w:rPr/>
            </w:pPr>
            <w:r>
              <w:rPr/>
              <w:t> </w:t>
            </w:r>
          </w:p>
        </w:tc>
        <w:tc>
          <w:tcPr>
            <w:tcW w:w="60" w:type="dxa"/>
            <w:tcBorders>
              <w:top w:val="single" w:sz="12" w:space="0" w:color="000000"/>
              <w:right w:val="single" w:sz="12" w:space="0" w:color="000000"/>
            </w:tcBorders>
            <w:shd w:fill="auto" w:val="clear"/>
            <w:tcMar>
              <w:top w:w="28" w:type="dxa"/>
              <w:right w:w="28" w:type="dxa"/>
            </w:tcMar>
            <w:vAlign w:val="bottom"/>
          </w:tcPr>
          <w:p>
            <w:pPr>
              <w:pStyle w:val="TableContents"/>
              <w:spacing w:before="0" w:after="283"/>
              <w:rPr/>
            </w:pPr>
            <w:r>
              <w:rPr/>
              <w:t> </w:t>
            </w:r>
          </w:p>
        </w:tc>
        <w:tc>
          <w:tcPr>
            <w:tcW w:w="60" w:type="dxa"/>
            <w:tcBorders>
              <w:top w:val="single" w:sz="12" w:space="0" w:color="000000"/>
            </w:tcBorders>
            <w:shd w:fill="auto" w:val="clear"/>
            <w:tcMar>
              <w:top w:w="28" w:type="dxa"/>
            </w:tcMar>
            <w:vAlign w:val="bottom"/>
          </w:tcPr>
          <w:p>
            <w:pPr>
              <w:pStyle w:val="TableContents"/>
              <w:spacing w:before="0" w:after="283"/>
              <w:rPr/>
            </w:pPr>
            <w:r>
              <w:rPr/>
              <w:t> </w:t>
            </w:r>
          </w:p>
        </w:tc>
        <w:tc>
          <w:tcPr>
            <w:tcW w:w="182" w:type="dxa"/>
            <w:tcBorders>
              <w:top w:val="single" w:sz="12" w:space="0" w:color="000000"/>
            </w:tcBorders>
            <w:shd w:fill="auto" w:val="clear"/>
            <w:tcMar>
              <w:top w:w="28" w:type="dxa"/>
            </w:tcMar>
            <w:vAlign w:val="bottom"/>
          </w:tcPr>
          <w:p>
            <w:pPr>
              <w:pStyle w:val="TableContents"/>
              <w:spacing w:before="0" w:after="283"/>
              <w:jc w:val="right"/>
              <w:rPr/>
            </w:pPr>
            <w:r>
              <w:rPr/>
              <w:t>$</w:t>
            </w:r>
          </w:p>
        </w:tc>
        <w:tc>
          <w:tcPr>
            <w:tcW w:w="1828" w:type="dxa"/>
            <w:tcBorders>
              <w:top w:val="single" w:sz="12" w:space="0" w:color="000000"/>
            </w:tcBorders>
            <w:shd w:fill="auto" w:val="clear"/>
            <w:tcMar>
              <w:top w:w="28" w:type="dxa"/>
            </w:tcMar>
            <w:vAlign w:val="bottom"/>
          </w:tcPr>
          <w:p>
            <w:pPr>
              <w:pStyle w:val="TableContents"/>
              <w:spacing w:before="0" w:after="283"/>
              <w:jc w:val="right"/>
              <w:rPr/>
            </w:pPr>
            <w:r>
              <w:rPr/>
              <w:t>55,479,401.41</w:t>
            </w:r>
          </w:p>
        </w:tc>
        <w:tc>
          <w:tcPr>
            <w:tcW w:w="80" w:type="dxa"/>
            <w:tcBorders>
              <w:top w:val="single" w:sz="12" w:space="0" w:color="000000"/>
            </w:tcBorders>
            <w:shd w:fill="auto" w:val="clear"/>
            <w:tcMar>
              <w:top w:w="28" w:type="dxa"/>
            </w:tcMar>
            <w:vAlign w:val="bottom"/>
          </w:tcPr>
          <w:p>
            <w:pPr>
              <w:pStyle w:val="TableContents"/>
              <w:spacing w:before="0" w:after="283"/>
              <w:rPr/>
            </w:pPr>
            <w:r>
              <w:rPr/>
              <w:t> </w:t>
            </w:r>
          </w:p>
        </w:tc>
        <w:tc>
          <w:tcPr>
            <w:tcW w:w="60" w:type="dxa"/>
            <w:tcBorders>
              <w:top w:val="single" w:sz="12" w:space="0" w:color="000000"/>
              <w:right w:val="single" w:sz="12" w:space="0" w:color="000000"/>
            </w:tcBorders>
            <w:shd w:fill="auto" w:val="clear"/>
            <w:tcMar>
              <w:top w:w="28" w:type="dxa"/>
              <w:right w:w="28" w:type="dxa"/>
            </w:tcMar>
            <w:vAlign w:val="bottom"/>
          </w:tcPr>
          <w:p>
            <w:pPr>
              <w:pStyle w:val="TableContents"/>
              <w:spacing w:before="0" w:after="283"/>
              <w:rPr/>
            </w:pPr>
            <w:r>
              <w:rPr/>
              <w:t> </w:t>
            </w:r>
          </w:p>
        </w:tc>
        <w:tc>
          <w:tcPr>
            <w:tcW w:w="60" w:type="dxa"/>
            <w:tcBorders>
              <w:top w:val="single" w:sz="12" w:space="0" w:color="000000"/>
            </w:tcBorders>
            <w:shd w:fill="auto" w:val="clear"/>
            <w:tcMar>
              <w:top w:w="28" w:type="dxa"/>
            </w:tcMar>
            <w:vAlign w:val="bottom"/>
          </w:tcPr>
          <w:p>
            <w:pPr>
              <w:pStyle w:val="TableContents"/>
              <w:spacing w:before="0" w:after="283"/>
              <w:rPr/>
            </w:pPr>
            <w:r>
              <w:rPr/>
              <w:t> </w:t>
            </w:r>
          </w:p>
        </w:tc>
        <w:tc>
          <w:tcPr>
            <w:tcW w:w="222" w:type="dxa"/>
            <w:tcBorders>
              <w:top w:val="single" w:sz="12" w:space="0" w:color="000000"/>
            </w:tcBorders>
            <w:shd w:fill="auto" w:val="clear"/>
            <w:tcMar>
              <w:top w:w="28" w:type="dxa"/>
            </w:tcMar>
            <w:vAlign w:val="bottom"/>
          </w:tcPr>
          <w:p>
            <w:pPr>
              <w:pStyle w:val="TableContents"/>
              <w:spacing w:before="0" w:after="283"/>
              <w:jc w:val="right"/>
              <w:rPr/>
            </w:pPr>
            <w:r>
              <w:rPr/>
              <w:t>$</w:t>
            </w:r>
          </w:p>
        </w:tc>
        <w:tc>
          <w:tcPr>
            <w:tcW w:w="1366" w:type="dxa"/>
            <w:tcBorders>
              <w:top w:val="single" w:sz="12" w:space="0" w:color="000000"/>
            </w:tcBorders>
            <w:shd w:fill="auto" w:val="clear"/>
            <w:tcMar>
              <w:top w:w="28" w:type="dxa"/>
            </w:tcMar>
            <w:vAlign w:val="bottom"/>
          </w:tcPr>
          <w:p>
            <w:pPr>
              <w:pStyle w:val="TableContents"/>
              <w:spacing w:before="0" w:after="283"/>
              <w:jc w:val="right"/>
              <w:rPr/>
            </w:pPr>
            <w:r>
              <w:rPr/>
              <w:t>1,703.22</w:t>
            </w:r>
          </w:p>
        </w:tc>
        <w:tc>
          <w:tcPr>
            <w:tcW w:w="97" w:type="dxa"/>
            <w:tcBorders>
              <w:top w:val="single" w:sz="12" w:space="0" w:color="000000"/>
            </w:tcBorders>
            <w:shd w:fill="auto" w:val="clear"/>
            <w:tcMar>
              <w:top w:w="28" w:type="dxa"/>
            </w:tcMar>
            <w:vAlign w:val="bottom"/>
          </w:tcPr>
          <w:p>
            <w:pPr>
              <w:pStyle w:val="TableContents"/>
              <w:spacing w:before="0" w:after="283"/>
              <w:rPr/>
            </w:pPr>
            <w:r>
              <w:rPr/>
              <w:t> </w:t>
            </w:r>
          </w:p>
        </w:tc>
        <w:tc>
          <w:tcPr>
            <w:tcW w:w="60" w:type="dxa"/>
            <w:tcBorders>
              <w:top w:val="single" w:sz="12" w:space="0" w:color="000000"/>
            </w:tcBorders>
            <w:shd w:fill="auto" w:val="clear"/>
            <w:tcMar>
              <w:top w:w="28" w:type="dxa"/>
            </w:tcMar>
            <w:vAlign w:val="bottom"/>
          </w:tcPr>
          <w:p>
            <w:pPr>
              <w:pStyle w:val="TableContents"/>
              <w:spacing w:before="0" w:after="283"/>
              <w:rPr/>
            </w:pPr>
            <w:r>
              <w:rPr/>
              <w:t> </w:t>
            </w:r>
          </w:p>
        </w:tc>
      </w:tr>
      <w:tr>
        <w:trPr/>
        <w:tc>
          <w:tcPr>
            <w:tcW w:w="11095" w:type="dxa"/>
            <w:gridSpan w:val="23"/>
            <w:tcBorders>
              <w:top w:val="double" w:sz="6" w:space="0" w:color="000000"/>
            </w:tcBorders>
            <w:shd w:fill="auto" w:val="clear"/>
            <w:tcMar>
              <w:top w:w="28" w:type="dxa"/>
            </w:tcMar>
            <w:vAlign w:val="bottom"/>
          </w:tcPr>
          <w:p>
            <w:pPr>
              <w:pStyle w:val="TableContents"/>
              <w:spacing w:before="0" w:after="283"/>
              <w:jc w:val="left"/>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(1)    Pursuant to Rule 416(a) under the Securities Act of 1933, as amended, this registration statement shall also cover any additional common units that become issuable by reason of any unit dividend, unit split, recapitalization or any other similar transaction effected without the receipt of consideration which results in an increase in the number of the registrants outstanding common units.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(2)     Estimated solely for the purpose of calculating the amount of the registration fee pursuant to Rule 457(h) under the Securities Act of 1933, as amended, using the average of the high and low prices of the common units on the New York Stock Exchange on March 5, 2007.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PART I</w:t>
        <w:br/>
        <w:t>INFORMATION REQUIRED IN THE SECTION 10(a) PROSPECTUS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documents containing the information specified in Part I of Form S-8 will be sent or given to participants as specified by Rule 428(b)(1) promulgated under the Securities Act of 1933, as amended (the Securities Act).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PART II</w:t>
        <w:br/>
        <w:t>INFORMATION REQUIRED IN THIS REGISTRATION STATEMENT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Registration Statement on Form S-8 registers the offer and sale under the Securities Act of an additional 999,809 Common Units of Plains All American Pipeline, L.P. (the Partnership) pursuant to the Plains All American PPX Successor Long-Term Incentive Plan (the Plan). On November 15, 2006, pursuant to the terms of an Agreement and Plan of Merger, dated as of June 11, 2006 (as amended, the Merger Agreement), by and among Pacific Energy Partners, L.P. (Pacific), Pacific Energy GP, LP, Pacific Energy Management LLC, the Partnership, Plains AAP, L.P. and Plains All American GP LLC, Pacific merged with and into the Partnership (the Merger). At the time of the Merger, Pacific had 1,298,454 of its common units available for issuance pursuant to the Amended and Restated Pacific Energy GP, LP Long-Term Incentive Plan (the Pre-Existing Plan). The Pre-Existing Plan was acquired by the Partnership in connection with the Merger. In accordance with the exemption set forth in NYSE Listed Company Manual Section 303A.08, the Pacific common units available under the Pre-Existing Plan (as adjusted to reflect the merger exchange ratio of 0.77 Partnership Common Units for each Pacific common unit) may be used for post-Merger grants and are available for issuance under the Plan.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 xml:space="preserve">Item 3. </w:t>
      </w:r>
      <w:r>
        <w:rPr>
          <w:rFonts w:ascii="Times New Roman;Times;serif" w:hAnsi="Times New Roman;Times;serif"/>
          <w:b/>
          <w:sz w:val="17"/>
          <w:u w:val="single"/>
        </w:rPr>
        <w:t>Incorporation of Documents by Reference</w:t>
      </w:r>
      <w:r>
        <w:rPr>
          <w:rFonts w:ascii="Times New Roman;Times;serif" w:hAnsi="Times New Roman;Times;serif"/>
          <w:b/>
          <w:sz w:val="17"/>
        </w:rPr>
        <w: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incorporate by reference and make a part of this registration statement the following documents as of their respective dates as filed with the Securities and Exchange Commission (the Commission). </w:t>
      </w:r>
    </w:p>
    <w:tbl>
      <w:tblPr>
        <w:tblW w:w="5000" w:type="pct"/>
        <w:jc w:val="left"/>
        <w:tblInd w:w="0" w:type="dxa"/>
        <w:tblCellMar>
          <w:top w:w="0" w:type="dxa"/>
          <w:left w:w="0" w:type="dxa"/>
          <w:bottom w:w="0" w:type="dxa"/>
          <w:right w:w="0" w:type="dxa"/>
        </w:tblCellMar>
      </w:tblPr>
      <w:tblGrid>
        <w:gridCol w:w="203"/>
        <w:gridCol w:w="208"/>
        <w:gridCol w:w="102"/>
        <w:gridCol w:w="9692"/>
      </w:tblGrid>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the Partnerships Annual Report on Form 10-K for the year ended December 31, 2006;</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the Partnerships Current Report on Form 8-K filed with the Commission on February 28, 2007 (LTIP awards to Named Executive Officers);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the description of the Partnerships Common Units contained in its Registration Statement on Form S-1 filed October 14, 2004.</w:t>
            </w:r>
          </w:p>
        </w:tc>
      </w:tr>
    </w:tbl>
    <w:p>
      <w:pPr>
        <w:pStyle w:val="TextBody"/>
        <w:spacing w:before="120" w:after="283"/>
        <w:jc w:val="left"/>
        <w:rPr/>
      </w:pPr>
      <w:r>
        <w:rPr/>
        <w:t>     </w:t>
      </w:r>
      <w:r>
        <w:rPr>
          <w:rFonts w:ascii="Times New Roman;Times;serif" w:hAnsi="Times New Roman;Times;serif"/>
          <w:sz w:val="17"/>
        </w:rPr>
        <w:t xml:space="preserve">All documents we file pursuant to Sections 13(a), 13(c), 14 and 15(d) of the Securities Exchange Act of 1934, as amended (the Exchange Act), subsequent to the effective date of this registration statement, prior to the filing of a post-effective amendment which indicates that all securities offered by this registration statement have been sold or which deregisters all securities then remaining unsold, shall be deemed to be incorporated by reference and to be a part of this registration statement from the date of filing of such documents. Any statement contained herein or in any document incorporated or deemed to be incorporated by reference shall be deemed to be modified or superseded for purposes of this registration statement to the extent that a statement contained in any other subsequently filed document which also is or is deemed to be incorporated by reference modifies or supersedes such statement. Any such statement so modified or superseded shall not be deemed to constitute a part of this registration statement, except as so modified or superseded.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 xml:space="preserve">Item 4. </w:t>
      </w:r>
      <w:r>
        <w:rPr>
          <w:rFonts w:ascii="Times New Roman;Times;serif" w:hAnsi="Times New Roman;Times;serif"/>
          <w:b/>
          <w:sz w:val="17"/>
          <w:u w:val="single"/>
        </w:rPr>
        <w:t>Description of Securities</w:t>
      </w:r>
      <w:r>
        <w:rPr>
          <w:rFonts w:ascii="Times New Roman;Times;serif" w:hAnsi="Times New Roman;Times;serif"/>
          <w:b/>
          <w:sz w:val="17"/>
        </w:rPr>
        <w: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Not applicable.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 xml:space="preserve">Item 5. </w:t>
      </w:r>
      <w:r>
        <w:rPr>
          <w:rFonts w:ascii="Times New Roman;Times;serif" w:hAnsi="Times New Roman;Times;serif"/>
          <w:b/>
          <w:sz w:val="17"/>
          <w:u w:val="single"/>
        </w:rPr>
        <w:t>Interests of Named Experts and Counsel</w:t>
      </w:r>
      <w:r>
        <w:rPr>
          <w:rFonts w:ascii="Times New Roman;Times;serif" w:hAnsi="Times New Roman;Times;serif"/>
          <w:b/>
          <w:sz w:val="17"/>
        </w:rPr>
        <w: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Not applicable.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 xml:space="preserve">Item 6. </w:t>
      </w:r>
      <w:r>
        <w:rPr>
          <w:rFonts w:ascii="Times New Roman;Times;serif" w:hAnsi="Times New Roman;Times;serif"/>
          <w:b/>
          <w:sz w:val="17"/>
          <w:u w:val="single"/>
        </w:rPr>
        <w:t>Indemnification of Directors and Officers</w:t>
      </w:r>
      <w:r>
        <w:rPr>
          <w:rFonts w:ascii="Times New Roman;Times;serif" w:hAnsi="Times New Roman;Times;serif"/>
          <w:b/>
          <w:sz w:val="17"/>
        </w:rPr>
        <w: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Section 17-108 of the Delaware Revised Limited Partnership Act empowers a Delaware limited partnership to indemnify and hold harmless any partner or other person from and against all claims and demands whatsoever. The partnership agreement of the Partnership provides that the Partnership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and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the Partnership and, with respect to any criminal proceeding, had no reasonable cause to believe its conduct was unlawful. Any indemnification under these provisions will be only out of the assets of the Partnership, and the general partner shall not be personally liable for, or have any obligation to contribute or loan funds or assets to the Partnership to enable it to effectuate, such indemnification. The Partnership is authorized to purchase (or to reimburse the general partner or its affiliates for the cost of) insurance against liabilities asserted against and expenses incurred by such persons in connection with the Partnerships activities, regardless of whether the Partnership would have the power to indemnify such person against such liabilities under the provisions described above.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 xml:space="preserve">Item 7. </w:t>
      </w:r>
      <w:r>
        <w:rPr>
          <w:rFonts w:ascii="Times New Roman;Times;serif" w:hAnsi="Times New Roman;Times;serif"/>
          <w:b/>
          <w:sz w:val="17"/>
          <w:u w:val="single"/>
        </w:rPr>
        <w:t>Exemption from Registration Claimed</w:t>
      </w:r>
      <w:r>
        <w:rPr>
          <w:rFonts w:ascii="Times New Roman;Times;serif" w:hAnsi="Times New Roman;Times;serif"/>
          <w:b/>
          <w:sz w:val="17"/>
        </w:rPr>
        <w: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Not applicable.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 xml:space="preserve">Item 8. </w:t>
      </w:r>
      <w:r>
        <w:rPr>
          <w:rFonts w:ascii="Times New Roman;Times;serif" w:hAnsi="Times New Roman;Times;serif"/>
          <w:b/>
          <w:sz w:val="17"/>
          <w:u w:val="single"/>
        </w:rPr>
        <w:t>Exhibits</w:t>
      </w:r>
      <w:r>
        <w:rPr>
          <w:rFonts w:ascii="Times New Roman;Times;serif" w:hAnsi="Times New Roman;Times;serif"/>
          <w:b/>
          <w:sz w:val="17"/>
        </w:rPr>
        <w: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Unless otherwise indicated below as being incorporated by reference to another filing of the Partnership with the Commission, each of the following exhibits is filed herewith: </w:t>
      </w:r>
    </w:p>
    <w:tbl>
      <w:tblPr>
        <w:tblW w:w="4750" w:type="pct"/>
        <w:jc w:val="center"/>
        <w:tblInd w:w="0" w:type="dxa"/>
        <w:tblCellMar>
          <w:top w:w="0" w:type="dxa"/>
          <w:left w:w="0" w:type="dxa"/>
          <w:bottom w:w="0" w:type="dxa"/>
          <w:right w:w="0" w:type="dxa"/>
        </w:tblCellMar>
      </w:tblPr>
      <w:tblGrid>
        <w:gridCol w:w="1711"/>
        <w:gridCol w:w="177"/>
        <w:gridCol w:w="473"/>
        <w:gridCol w:w="177"/>
        <w:gridCol w:w="7156"/>
      </w:tblGrid>
      <w:tr>
        <w:trPr/>
        <w:tc>
          <w:tcPr>
            <w:tcW w:w="171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156" w:type="dxa"/>
            <w:tcBorders/>
            <w:shd w:fill="auto" w:val="clear"/>
            <w:vAlign w:val="bottom"/>
          </w:tcPr>
          <w:p>
            <w:pPr>
              <w:pStyle w:val="TableContents"/>
              <w:spacing w:before="0" w:after="283"/>
              <w:rPr/>
            </w:pPr>
            <w:r>
              <w:rPr/>
              <w:t> </w:t>
            </w:r>
          </w:p>
        </w:tc>
      </w:tr>
      <w:tr>
        <w:trPr/>
        <w:tc>
          <w:tcPr>
            <w:tcW w:w="1711" w:type="dxa"/>
            <w:tcBorders/>
            <w:shd w:fill="auto" w:val="clear"/>
          </w:tcPr>
          <w:p>
            <w:pPr>
              <w:pStyle w:val="TableContents"/>
              <w:spacing w:before="0" w:after="0"/>
              <w:ind w:left="0" w:right="0" w:hanging="0"/>
              <w:jc w:val="center"/>
              <w:rPr/>
            </w:pPr>
            <w:r>
              <w:rPr>
                <w:b/>
              </w:rPr>
              <w:t>Exhibit Number</w:t>
            </w:r>
            <w:r>
              <w:rPr/>
              <w:t xml:space="preserve"> </w:t>
            </w:r>
          </w:p>
        </w:tc>
        <w:tc>
          <w:tcPr>
            <w:tcW w:w="177" w:type="dxa"/>
            <w:tcBorders/>
            <w:shd w:fill="auto" w:val="clear"/>
            <w:vAlign w:val="bottom"/>
          </w:tcPr>
          <w:p>
            <w:pPr>
              <w:pStyle w:val="TableContents"/>
              <w:spacing w:before="0" w:after="283"/>
              <w:rPr/>
            </w:pPr>
            <w:r>
              <w:rPr/>
              <w:t> </w:t>
            </w:r>
          </w:p>
        </w:tc>
        <w:tc>
          <w:tcPr>
            <w:tcW w:w="473" w:type="dxa"/>
            <w:tcBorders/>
            <w:shd w:fill="auto" w:val="clear"/>
          </w:tcPr>
          <w:p>
            <w:pPr>
              <w:pStyle w:val="TableContents"/>
              <w:spacing w:before="0" w:after="283"/>
              <w:jc w:val="center"/>
              <w:rPr/>
            </w:pPr>
            <w:r>
              <w:rPr/>
              <w:t> </w:t>
            </w:r>
          </w:p>
        </w:tc>
        <w:tc>
          <w:tcPr>
            <w:tcW w:w="177" w:type="dxa"/>
            <w:tcBorders/>
            <w:shd w:fill="auto" w:val="clear"/>
            <w:vAlign w:val="bottom"/>
          </w:tcPr>
          <w:p>
            <w:pPr>
              <w:pStyle w:val="TableContents"/>
              <w:spacing w:before="0" w:after="283"/>
              <w:rPr/>
            </w:pPr>
            <w:r>
              <w:rPr/>
              <w:t> </w:t>
            </w:r>
          </w:p>
        </w:tc>
        <w:tc>
          <w:tcPr>
            <w:tcW w:w="7156" w:type="dxa"/>
            <w:tcBorders/>
            <w:shd w:fill="auto" w:val="clear"/>
          </w:tcPr>
          <w:p>
            <w:pPr>
              <w:pStyle w:val="TableContents"/>
              <w:spacing w:before="0" w:after="283"/>
              <w:jc w:val="left"/>
              <w:rPr>
                <w:b/>
              </w:rPr>
            </w:pPr>
            <w:r>
              <w:rPr>
                <w:b/>
              </w:rPr>
              <w:t>Description</w:t>
            </w:r>
          </w:p>
        </w:tc>
      </w:tr>
      <w:tr>
        <w:trPr/>
        <w:tc>
          <w:tcPr>
            <w:tcW w:w="1711" w:type="dxa"/>
            <w:tcBorders>
              <w:top w:val="single" w:sz="2" w:space="0" w:color="000000"/>
            </w:tcBorders>
            <w:shd w:fill="auto" w:val="clear"/>
            <w:tcMar>
              <w:top w:w="28" w:type="dxa"/>
            </w:tcMar>
          </w:tcPr>
          <w:p>
            <w:pPr>
              <w:pStyle w:val="TableContents"/>
              <w:spacing w:before="0" w:after="0"/>
              <w:ind w:left="0" w:right="0" w:hanging="0"/>
              <w:jc w:val="center"/>
              <w:rPr/>
            </w:pPr>
            <w:r>
              <w:rPr/>
              <w:t xml:space="preserve">  </w:t>
            </w:r>
          </w:p>
        </w:tc>
        <w:tc>
          <w:tcPr>
            <w:tcW w:w="177" w:type="dxa"/>
            <w:tcBorders/>
            <w:shd w:fill="auto" w:val="clear"/>
            <w:vAlign w:val="center"/>
          </w:tcPr>
          <w:p>
            <w:pPr>
              <w:pStyle w:val="TableContents"/>
              <w:spacing w:before="0" w:after="283"/>
              <w:rPr/>
            </w:pPr>
            <w:r>
              <w:rPr/>
              <w:t> </w:t>
            </w:r>
          </w:p>
        </w:tc>
        <w:tc>
          <w:tcPr>
            <w:tcW w:w="473" w:type="dxa"/>
            <w:tcBorders/>
            <w:shd w:fill="auto" w:val="clear"/>
          </w:tcPr>
          <w:p>
            <w:pPr>
              <w:pStyle w:val="TableContents"/>
              <w:spacing w:before="0" w:after="283"/>
              <w:jc w:val="center"/>
              <w:rPr/>
            </w:pPr>
            <w:r>
              <w:rPr/>
              <w:t> </w:t>
            </w:r>
          </w:p>
        </w:tc>
        <w:tc>
          <w:tcPr>
            <w:tcW w:w="177" w:type="dxa"/>
            <w:tcBorders/>
            <w:shd w:fill="auto" w:val="clear"/>
            <w:vAlign w:val="center"/>
          </w:tcPr>
          <w:p>
            <w:pPr>
              <w:pStyle w:val="TableContents"/>
              <w:spacing w:before="0" w:after="283"/>
              <w:rPr/>
            </w:pPr>
            <w:r>
              <w:rPr/>
              <w:t> </w:t>
            </w:r>
          </w:p>
        </w:tc>
        <w:tc>
          <w:tcPr>
            <w:tcW w:w="7156" w:type="dxa"/>
            <w:tcBorders/>
            <w:shd w:fill="auto" w:val="clear"/>
          </w:tcPr>
          <w:p>
            <w:pPr>
              <w:pStyle w:val="TableContents"/>
              <w:spacing w:before="0" w:after="0"/>
              <w:jc w:val="left"/>
              <w:rPr>
                <w:bdr w:val="single" w:sz="2" w:space="1" w:color="000000"/>
              </w:rPr>
            </w:pPr>
            <w:r>
              <w:rPr>
                <w:bdr w:val="single" w:sz="2" w:space="1" w:color="000000"/>
              </w:rPr>
              <w:t> </w:t>
            </w:r>
          </w:p>
        </w:tc>
      </w:tr>
      <w:tr>
        <w:trPr/>
        <w:tc>
          <w:tcPr>
            <w:tcW w:w="1711" w:type="dxa"/>
            <w:tcBorders/>
            <w:shd w:fill="auto" w:val="clear"/>
          </w:tcPr>
          <w:p>
            <w:pPr>
              <w:pStyle w:val="TableContents"/>
              <w:spacing w:before="0" w:after="0"/>
              <w:ind w:left="0" w:right="0" w:hanging="0"/>
              <w:jc w:val="center"/>
              <w:rPr/>
            </w:pPr>
            <w:r>
              <w:rPr/>
              <w:t> </w:t>
            </w:r>
          </w:p>
        </w:tc>
        <w:tc>
          <w:tcPr>
            <w:tcW w:w="177" w:type="dxa"/>
            <w:tcBorders/>
            <w:shd w:fill="auto" w:val="clear"/>
            <w:vAlign w:val="bottom"/>
          </w:tcPr>
          <w:p>
            <w:pPr>
              <w:pStyle w:val="TableContents"/>
              <w:spacing w:before="0" w:after="283"/>
              <w:rPr/>
            </w:pPr>
            <w:r>
              <w:rPr/>
              <w:t> </w:t>
            </w:r>
          </w:p>
        </w:tc>
        <w:tc>
          <w:tcPr>
            <w:tcW w:w="473" w:type="dxa"/>
            <w:tcBorders/>
            <w:shd w:fill="auto" w:val="clear"/>
          </w:tcPr>
          <w:p>
            <w:pPr>
              <w:pStyle w:val="TableContents"/>
              <w:spacing w:before="0" w:after="283"/>
              <w:jc w:val="center"/>
              <w:rPr/>
            </w:pPr>
            <w:r>
              <w:rPr/>
              <w:t> </w:t>
            </w:r>
          </w:p>
        </w:tc>
        <w:tc>
          <w:tcPr>
            <w:tcW w:w="177" w:type="dxa"/>
            <w:tcBorders/>
            <w:shd w:fill="auto" w:val="clear"/>
            <w:vAlign w:val="bottom"/>
          </w:tcPr>
          <w:p>
            <w:pPr>
              <w:pStyle w:val="TableContents"/>
              <w:spacing w:before="0" w:after="283"/>
              <w:rPr/>
            </w:pPr>
            <w:r>
              <w:rPr/>
              <w:t> </w:t>
            </w:r>
          </w:p>
        </w:tc>
        <w:tc>
          <w:tcPr>
            <w:tcW w:w="7156" w:type="dxa"/>
            <w:tcBorders/>
            <w:shd w:fill="auto" w:val="clear"/>
          </w:tcPr>
          <w:p>
            <w:pPr>
              <w:pStyle w:val="TableContents"/>
              <w:spacing w:before="0" w:after="283"/>
              <w:jc w:val="left"/>
              <w:rPr/>
            </w:pPr>
            <w:r>
              <w:rPr/>
              <w:t> </w:t>
            </w:r>
          </w:p>
        </w:tc>
      </w:tr>
      <w:tr>
        <w:trPr/>
        <w:tc>
          <w:tcPr>
            <w:tcW w:w="1711" w:type="dxa"/>
            <w:tcBorders/>
            <w:shd w:fill="auto" w:val="clear"/>
          </w:tcPr>
          <w:p>
            <w:pPr>
              <w:pStyle w:val="TableContents"/>
              <w:spacing w:before="0" w:after="0"/>
              <w:ind w:left="0" w:right="0" w:hanging="0"/>
              <w:jc w:val="center"/>
              <w:rPr/>
            </w:pPr>
            <w:r>
              <w:rPr/>
              <w:t>  </w:t>
            </w:r>
            <w:r>
              <w:rPr/>
              <w:t xml:space="preserve">5.1 </w:t>
            </w:r>
          </w:p>
        </w:tc>
        <w:tc>
          <w:tcPr>
            <w:tcW w:w="177" w:type="dxa"/>
            <w:tcBorders/>
            <w:shd w:fill="auto" w:val="clear"/>
            <w:vAlign w:val="bottom"/>
          </w:tcPr>
          <w:p>
            <w:pPr>
              <w:pStyle w:val="TableContents"/>
              <w:spacing w:before="0" w:after="283"/>
              <w:rPr/>
            </w:pPr>
            <w:r>
              <w:rPr/>
              <w:t> </w:t>
            </w:r>
          </w:p>
        </w:tc>
        <w:tc>
          <w:tcPr>
            <w:tcW w:w="473" w:type="dxa"/>
            <w:tcBorders/>
            <w:shd w:fill="auto" w:val="clear"/>
          </w:tcPr>
          <w:p>
            <w:pPr>
              <w:pStyle w:val="TableContents"/>
              <w:spacing w:before="0" w:after="283"/>
              <w:jc w:val="center"/>
              <w:rPr/>
            </w:pPr>
            <w:r>
              <w:rPr/>
              <w:t xml:space="preserve"> </w:t>
            </w:r>
          </w:p>
        </w:tc>
        <w:tc>
          <w:tcPr>
            <w:tcW w:w="177" w:type="dxa"/>
            <w:tcBorders/>
            <w:shd w:fill="auto" w:val="clear"/>
            <w:vAlign w:val="bottom"/>
          </w:tcPr>
          <w:p>
            <w:pPr>
              <w:pStyle w:val="TableContents"/>
              <w:spacing w:before="0" w:after="283"/>
              <w:rPr/>
            </w:pPr>
            <w:r>
              <w:rPr/>
              <w:t> </w:t>
            </w:r>
          </w:p>
        </w:tc>
        <w:tc>
          <w:tcPr>
            <w:tcW w:w="7156" w:type="dxa"/>
            <w:tcBorders/>
            <w:shd w:fill="auto" w:val="clear"/>
          </w:tcPr>
          <w:p>
            <w:pPr>
              <w:pStyle w:val="TableContents"/>
              <w:spacing w:before="0" w:after="283"/>
              <w:jc w:val="left"/>
              <w:rPr/>
            </w:pPr>
            <w:r>
              <w:rPr/>
              <w:t>Opinion of Vinson &amp; Elkins L.L.P. as to the validity of the securities being registered</w:t>
            </w:r>
          </w:p>
        </w:tc>
      </w:tr>
      <w:tr>
        <w:trPr/>
        <w:tc>
          <w:tcPr>
            <w:tcW w:w="1711" w:type="dxa"/>
            <w:tcBorders/>
            <w:shd w:fill="auto" w:val="clear"/>
          </w:tcPr>
          <w:p>
            <w:pPr>
              <w:pStyle w:val="TableContents"/>
              <w:spacing w:before="0" w:after="0"/>
              <w:ind w:left="0" w:right="0" w:hanging="0"/>
              <w:jc w:val="center"/>
              <w:rPr/>
            </w:pPr>
            <w:r>
              <w:rPr/>
              <w:t xml:space="preserve">23.1 </w:t>
            </w:r>
          </w:p>
        </w:tc>
        <w:tc>
          <w:tcPr>
            <w:tcW w:w="177" w:type="dxa"/>
            <w:tcBorders/>
            <w:shd w:fill="auto" w:val="clear"/>
            <w:vAlign w:val="bottom"/>
          </w:tcPr>
          <w:p>
            <w:pPr>
              <w:pStyle w:val="TableContents"/>
              <w:spacing w:before="0" w:after="283"/>
              <w:rPr/>
            </w:pPr>
            <w:r>
              <w:rPr/>
              <w:t> </w:t>
            </w:r>
          </w:p>
        </w:tc>
        <w:tc>
          <w:tcPr>
            <w:tcW w:w="473" w:type="dxa"/>
            <w:tcBorders/>
            <w:shd w:fill="auto" w:val="clear"/>
          </w:tcPr>
          <w:p>
            <w:pPr>
              <w:pStyle w:val="TableContents"/>
              <w:spacing w:before="0" w:after="283"/>
              <w:jc w:val="center"/>
              <w:rPr/>
            </w:pPr>
            <w:r>
              <w:rPr/>
              <w:t xml:space="preserve"> </w:t>
            </w:r>
          </w:p>
        </w:tc>
        <w:tc>
          <w:tcPr>
            <w:tcW w:w="177" w:type="dxa"/>
            <w:tcBorders/>
            <w:shd w:fill="auto" w:val="clear"/>
            <w:vAlign w:val="bottom"/>
          </w:tcPr>
          <w:p>
            <w:pPr>
              <w:pStyle w:val="TableContents"/>
              <w:spacing w:before="0" w:after="283"/>
              <w:rPr/>
            </w:pPr>
            <w:r>
              <w:rPr/>
              <w:t> </w:t>
            </w:r>
          </w:p>
        </w:tc>
        <w:tc>
          <w:tcPr>
            <w:tcW w:w="7156" w:type="dxa"/>
            <w:tcBorders/>
            <w:shd w:fill="auto" w:val="clear"/>
          </w:tcPr>
          <w:p>
            <w:pPr>
              <w:pStyle w:val="TableContents"/>
              <w:spacing w:before="0" w:after="283"/>
              <w:jc w:val="left"/>
              <w:rPr/>
            </w:pPr>
            <w:r>
              <w:rPr/>
              <w:t>Consent of PricewaterhouseCoopers LLP</w:t>
            </w:r>
          </w:p>
        </w:tc>
      </w:tr>
      <w:tr>
        <w:trPr/>
        <w:tc>
          <w:tcPr>
            <w:tcW w:w="1711" w:type="dxa"/>
            <w:tcBorders/>
            <w:shd w:fill="auto" w:val="clear"/>
          </w:tcPr>
          <w:p>
            <w:pPr>
              <w:pStyle w:val="TableContents"/>
              <w:spacing w:before="0" w:after="0"/>
              <w:ind w:left="0" w:right="0" w:hanging="0"/>
              <w:jc w:val="center"/>
              <w:rPr/>
            </w:pPr>
            <w:r>
              <w:rPr/>
              <w:t xml:space="preserve">24.1 </w:t>
            </w:r>
          </w:p>
        </w:tc>
        <w:tc>
          <w:tcPr>
            <w:tcW w:w="177" w:type="dxa"/>
            <w:tcBorders/>
            <w:shd w:fill="auto" w:val="clear"/>
            <w:vAlign w:val="bottom"/>
          </w:tcPr>
          <w:p>
            <w:pPr>
              <w:pStyle w:val="TableContents"/>
              <w:spacing w:before="0" w:after="283"/>
              <w:rPr/>
            </w:pPr>
            <w:r>
              <w:rPr/>
              <w:t> </w:t>
            </w:r>
          </w:p>
        </w:tc>
        <w:tc>
          <w:tcPr>
            <w:tcW w:w="473" w:type="dxa"/>
            <w:tcBorders/>
            <w:shd w:fill="auto" w:val="clear"/>
          </w:tcPr>
          <w:p>
            <w:pPr>
              <w:pStyle w:val="TableContents"/>
              <w:spacing w:before="0" w:after="283"/>
              <w:jc w:val="center"/>
              <w:rPr/>
            </w:pPr>
            <w:r>
              <w:rPr/>
              <w:t xml:space="preserve"> </w:t>
            </w:r>
          </w:p>
        </w:tc>
        <w:tc>
          <w:tcPr>
            <w:tcW w:w="177" w:type="dxa"/>
            <w:tcBorders/>
            <w:shd w:fill="auto" w:val="clear"/>
            <w:vAlign w:val="bottom"/>
          </w:tcPr>
          <w:p>
            <w:pPr>
              <w:pStyle w:val="TableContents"/>
              <w:spacing w:before="0" w:after="283"/>
              <w:rPr/>
            </w:pPr>
            <w:r>
              <w:rPr/>
              <w:t> </w:t>
            </w:r>
          </w:p>
        </w:tc>
        <w:tc>
          <w:tcPr>
            <w:tcW w:w="7156" w:type="dxa"/>
            <w:tcBorders/>
            <w:shd w:fill="auto" w:val="clear"/>
          </w:tcPr>
          <w:p>
            <w:pPr>
              <w:pStyle w:val="TableContents"/>
              <w:spacing w:before="0" w:after="283"/>
              <w:jc w:val="left"/>
              <w:rPr/>
            </w:pPr>
            <w:r>
              <w:rPr/>
              <w:t>Power of Attorney (set forth on the signature page contained in Part II of this Registration Statement)</w:t>
            </w:r>
          </w:p>
        </w:tc>
      </w:tr>
      <w:tr>
        <w:trPr/>
        <w:tc>
          <w:tcPr>
            <w:tcW w:w="1711" w:type="dxa"/>
            <w:tcBorders/>
            <w:shd w:fill="auto" w:val="clear"/>
          </w:tcPr>
          <w:p>
            <w:pPr>
              <w:pStyle w:val="TableContents"/>
              <w:spacing w:before="0" w:after="0"/>
              <w:ind w:left="0" w:right="0" w:hanging="0"/>
              <w:jc w:val="center"/>
              <w:rPr/>
            </w:pPr>
            <w:r>
              <w:rPr/>
              <w:t xml:space="preserve">99.1 </w:t>
            </w:r>
          </w:p>
        </w:tc>
        <w:tc>
          <w:tcPr>
            <w:tcW w:w="177" w:type="dxa"/>
            <w:tcBorders/>
            <w:shd w:fill="auto" w:val="clear"/>
            <w:vAlign w:val="bottom"/>
          </w:tcPr>
          <w:p>
            <w:pPr>
              <w:pStyle w:val="TableContents"/>
              <w:spacing w:before="0" w:after="283"/>
              <w:rPr/>
            </w:pPr>
            <w:r>
              <w:rPr/>
              <w:t> </w:t>
            </w:r>
          </w:p>
        </w:tc>
        <w:tc>
          <w:tcPr>
            <w:tcW w:w="473" w:type="dxa"/>
            <w:tcBorders/>
            <w:shd w:fill="auto" w:val="clear"/>
          </w:tcPr>
          <w:p>
            <w:pPr>
              <w:pStyle w:val="TableContents"/>
              <w:spacing w:before="0" w:after="283"/>
              <w:jc w:val="center"/>
              <w:rPr/>
            </w:pPr>
            <w:r>
              <w:rPr/>
              <w:t xml:space="preserve"> </w:t>
            </w:r>
          </w:p>
        </w:tc>
        <w:tc>
          <w:tcPr>
            <w:tcW w:w="177" w:type="dxa"/>
            <w:tcBorders/>
            <w:shd w:fill="auto" w:val="clear"/>
            <w:vAlign w:val="bottom"/>
          </w:tcPr>
          <w:p>
            <w:pPr>
              <w:pStyle w:val="TableContents"/>
              <w:spacing w:before="0" w:after="283"/>
              <w:rPr/>
            </w:pPr>
            <w:r>
              <w:rPr/>
              <w:t> </w:t>
            </w:r>
          </w:p>
        </w:tc>
        <w:tc>
          <w:tcPr>
            <w:tcW w:w="7156" w:type="dxa"/>
            <w:tcBorders/>
            <w:shd w:fill="auto" w:val="clear"/>
          </w:tcPr>
          <w:p>
            <w:pPr>
              <w:pStyle w:val="TableContents"/>
              <w:spacing w:before="0" w:after="283"/>
              <w:jc w:val="left"/>
              <w:rPr/>
            </w:pPr>
            <w:r>
              <w:rPr/>
              <w:t>Plains All American PPX Successor Long-Term Incentive Plan (incorporated by reference to Exhibit 10.45 to the Annual Report on Form 10-K for the year ended December 31, 2006)</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 xml:space="preserve">Item 9. </w:t>
      </w:r>
      <w:r>
        <w:rPr>
          <w:rFonts w:ascii="Times New Roman;Times;serif" w:hAnsi="Times New Roman;Times;serif"/>
          <w:b/>
          <w:sz w:val="17"/>
          <w:u w:val="single"/>
        </w:rPr>
        <w:t>Undertakings</w:t>
      </w:r>
      <w:r>
        <w:rPr>
          <w:rFonts w:ascii="Times New Roman;Times;serif" w:hAnsi="Times New Roman;Times;serif"/>
          <w:b/>
          <w:sz w:val="17"/>
        </w:rPr>
        <w: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undersigned registrant hereby undertakes: </w:t>
      </w:r>
    </w:p>
    <w:p>
      <w:pPr>
        <w:pStyle w:val="TextBody"/>
        <w:spacing w:before="120" w:after="283"/>
        <w:jc w:val="left"/>
        <w:rPr/>
      </w:pPr>
      <w:r>
        <w:rPr/>
        <w:t>     </w:t>
      </w:r>
      <w:r>
        <w:rPr>
          <w:rFonts w:ascii="Times New Roman;Times;serif" w:hAnsi="Times New Roman;Times;serif"/>
          <w:sz w:val="17"/>
        </w:rPr>
        <w:t xml:space="preserve">(1) To file, during any period in which offers or sales are being made, a post-effective amendment to this registration statement: </w:t>
      </w:r>
    </w:p>
    <w:tbl>
      <w:tblPr>
        <w:tblW w:w="5000" w:type="pct"/>
        <w:jc w:val="left"/>
        <w:tblInd w:w="0" w:type="dxa"/>
        <w:tblCellMar>
          <w:top w:w="0" w:type="dxa"/>
          <w:left w:w="0" w:type="dxa"/>
          <w:bottom w:w="0" w:type="dxa"/>
          <w:right w:w="0" w:type="dxa"/>
        </w:tblCellMar>
      </w:tblPr>
      <w:tblGrid>
        <w:gridCol w:w="493"/>
        <w:gridCol w:w="301"/>
        <w:gridCol w:w="117"/>
        <w:gridCol w:w="9294"/>
      </w:tblGrid>
      <w:tr>
        <w:trPr/>
        <w:tc>
          <w:tcPr>
            <w:tcW w:w="493"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294" w:type="dxa"/>
            <w:tcBorders/>
            <w:shd w:fill="auto" w:val="clear"/>
          </w:tcPr>
          <w:p>
            <w:pPr>
              <w:pStyle w:val="TableContents"/>
              <w:spacing w:before="0" w:after="283"/>
              <w:rPr/>
            </w:pPr>
            <w:r>
              <w:rPr/>
              <w:t>To include any prospectus required by Section 10(a)(3) of the Securities Act;</w:t>
            </w:r>
          </w:p>
        </w:tc>
      </w:tr>
      <w:tr>
        <w:trPr/>
        <w:tc>
          <w:tcPr>
            <w:tcW w:w="493" w:type="dxa"/>
            <w:tcBorders/>
            <w:shd w:fill="auto" w:val="clear"/>
            <w:vAlign w:val="center"/>
          </w:tcPr>
          <w:p>
            <w:pPr>
              <w:pStyle w:val="TableContents"/>
              <w:spacing w:before="0" w:after="283"/>
              <w:rPr/>
            </w:pPr>
            <w:r>
              <w:rPr/>
              <w:t> </w:t>
            </w:r>
          </w:p>
        </w:tc>
        <w:tc>
          <w:tcPr>
            <w:tcW w:w="9712" w:type="dxa"/>
            <w:gridSpan w:val="3"/>
            <w:tcBorders/>
            <w:shd w:fill="auto" w:val="clear"/>
          </w:tcPr>
          <w:p>
            <w:pPr>
              <w:pStyle w:val="TableContents"/>
              <w:spacing w:before="0" w:after="283"/>
              <w:rPr>
                <w:sz w:val="4"/>
                <w:szCs w:val="4"/>
              </w:rPr>
            </w:pPr>
            <w:r>
              <w:rPr>
                <w:sz w:val="4"/>
                <w:szCs w:val="4"/>
              </w:rPr>
            </w:r>
          </w:p>
        </w:tc>
      </w:tr>
      <w:tr>
        <w:trPr/>
        <w:tc>
          <w:tcPr>
            <w:tcW w:w="493"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294" w:type="dxa"/>
            <w:tcBorders/>
            <w:shd w:fill="auto" w:val="clear"/>
          </w:tcPr>
          <w:p>
            <w:pPr>
              <w:pStyle w:val="TableContents"/>
              <w:spacing w:before="0" w:after="283"/>
              <w:rPr/>
            </w:pPr>
            <w:r>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tc>
      </w:tr>
      <w:tr>
        <w:trPr/>
        <w:tc>
          <w:tcPr>
            <w:tcW w:w="493" w:type="dxa"/>
            <w:tcBorders/>
            <w:shd w:fill="auto" w:val="clear"/>
            <w:vAlign w:val="center"/>
          </w:tcPr>
          <w:p>
            <w:pPr>
              <w:pStyle w:val="TableContents"/>
              <w:spacing w:before="0" w:after="283"/>
              <w:rPr/>
            </w:pPr>
            <w:r>
              <w:rPr/>
              <w:t> </w:t>
            </w:r>
          </w:p>
        </w:tc>
        <w:tc>
          <w:tcPr>
            <w:tcW w:w="9712" w:type="dxa"/>
            <w:gridSpan w:val="3"/>
            <w:tcBorders/>
            <w:shd w:fill="auto" w:val="clear"/>
          </w:tcPr>
          <w:p>
            <w:pPr>
              <w:pStyle w:val="TableContents"/>
              <w:spacing w:before="0" w:after="283"/>
              <w:rPr>
                <w:sz w:val="4"/>
                <w:szCs w:val="4"/>
              </w:rPr>
            </w:pPr>
            <w:r>
              <w:rPr>
                <w:sz w:val="4"/>
                <w:szCs w:val="4"/>
              </w:rPr>
            </w:r>
          </w:p>
        </w:tc>
      </w:tr>
      <w:tr>
        <w:trPr/>
        <w:tc>
          <w:tcPr>
            <w:tcW w:w="493"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jc w:val="left"/>
              <w:rPr/>
            </w:pPr>
            <w:r>
              <w:rPr/>
              <w:t>(c)</w:t>
            </w:r>
          </w:p>
        </w:tc>
        <w:tc>
          <w:tcPr>
            <w:tcW w:w="117" w:type="dxa"/>
            <w:tcBorders/>
            <w:shd w:fill="auto" w:val="clear"/>
          </w:tcPr>
          <w:p>
            <w:pPr>
              <w:pStyle w:val="TableContents"/>
              <w:spacing w:before="0" w:after="283"/>
              <w:rPr/>
            </w:pPr>
            <w:r>
              <w:rPr/>
              <w:t> </w:t>
            </w:r>
          </w:p>
        </w:tc>
        <w:tc>
          <w:tcPr>
            <w:tcW w:w="9294" w:type="dxa"/>
            <w:tcBorders/>
            <w:shd w:fill="auto" w:val="clear"/>
          </w:tcPr>
          <w:p>
            <w:pPr>
              <w:pStyle w:val="TableContents"/>
              <w:spacing w:before="0" w:after="283"/>
              <w:rPr/>
            </w:pPr>
            <w:r>
              <w:rPr/>
              <w:t>To include any material information with respect to the plan of distribution not previously disclosed in this registration statement or any material change to such information in this registration statement;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provided, however, that paragraphs (1)(a) and (1)(b)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w:t>
      </w:r>
    </w:p>
    <w:p>
      <w:pPr>
        <w:pStyle w:val="TextBody"/>
        <w:spacing w:before="120" w:after="283"/>
        <w:jc w:val="left"/>
        <w:rPr/>
      </w:pPr>
      <w:r>
        <w:rPr/>
        <w:t>     </w:t>
      </w:r>
      <w:r>
        <w:rPr>
          <w:rFonts w:ascii="Times New Roman;Times;serif" w:hAnsi="Times New Roman;Times;serif"/>
          <w:sz w:val="17"/>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spacing w:before="120" w:after="283"/>
        <w:jc w:val="left"/>
        <w:rPr/>
      </w:pPr>
      <w:r>
        <w:rPr/>
        <w:t>     </w:t>
      </w:r>
      <w:r>
        <w:rPr>
          <w:rFonts w:ascii="Times New Roman;Times;serif" w:hAnsi="Times New Roman;Times;serif"/>
          <w:sz w:val="17"/>
        </w:rPr>
        <w:t xml:space="preserve">(3) To remove from registration by means of a post-effective amendment any of the securities being registered which remain unsold at the termination of the offering.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(4) That, for the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spacing w:before="120" w:after="283"/>
        <w:jc w:val="left"/>
        <w:rPr/>
      </w:pPr>
      <w:r>
        <w:rPr/>
        <w:t>     </w:t>
      </w:r>
      <w:r>
        <w:rPr>
          <w:rFonts w:ascii="Times New Roman;Times;serif" w:hAnsi="Times New Roman;Times;serif"/>
          <w:sz w:val="17"/>
        </w:rPr>
        <w:t xml:space="preserve">(5)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the 9 day of March, 2007. </w:t>
      </w:r>
    </w:p>
    <w:tbl>
      <w:tblPr>
        <w:tblW w:w="5000" w:type="pct"/>
        <w:jc w:val="left"/>
        <w:tblInd w:w="0" w:type="dxa"/>
        <w:tblCellMar>
          <w:top w:w="0" w:type="dxa"/>
          <w:left w:w="0" w:type="dxa"/>
          <w:bottom w:w="0" w:type="dxa"/>
          <w:right w:w="0" w:type="dxa"/>
        </w:tblCellMar>
      </w:tblPr>
      <w:tblGrid>
        <w:gridCol w:w="3989"/>
        <w:gridCol w:w="960"/>
        <w:gridCol w:w="925"/>
        <w:gridCol w:w="3043"/>
        <w:gridCol w:w="1288"/>
      </w:tblGrid>
      <w:tr>
        <w:trPr/>
        <w:tc>
          <w:tcPr>
            <w:tcW w:w="3989" w:type="dxa"/>
            <w:tcBorders/>
            <w:shd w:fill="auto" w:val="clear"/>
            <w:vAlign w:val="center"/>
          </w:tcPr>
          <w:p>
            <w:pPr>
              <w:pStyle w:val="TableContents"/>
              <w:spacing w:before="0" w:after="283"/>
              <w:rPr/>
            </w:pPr>
            <w:r>
              <w:rPr/>
              <w:t> </w:t>
            </w:r>
          </w:p>
        </w:tc>
        <w:tc>
          <w:tcPr>
            <w:tcW w:w="960" w:type="dxa"/>
            <w:tcBorders/>
            <w:shd w:fill="auto" w:val="clear"/>
            <w:vAlign w:val="center"/>
          </w:tcPr>
          <w:p>
            <w:pPr>
              <w:pStyle w:val="TableContents"/>
              <w:spacing w:before="0" w:after="283"/>
              <w:rPr/>
            </w:pPr>
            <w:r>
              <w:rPr/>
              <w:t> </w:t>
            </w:r>
          </w:p>
        </w:tc>
        <w:tc>
          <w:tcPr>
            <w:tcW w:w="925" w:type="dxa"/>
            <w:tcBorders/>
            <w:shd w:fill="auto" w:val="clear"/>
            <w:vAlign w:val="center"/>
          </w:tcPr>
          <w:p>
            <w:pPr>
              <w:pStyle w:val="TableContents"/>
              <w:spacing w:before="0" w:after="283"/>
              <w:rPr/>
            </w:pPr>
            <w:r>
              <w:rPr/>
              <w:t> </w:t>
            </w:r>
          </w:p>
        </w:tc>
        <w:tc>
          <w:tcPr>
            <w:tcW w:w="3043" w:type="dxa"/>
            <w:tcBorders/>
            <w:shd w:fill="auto" w:val="clear"/>
            <w:vAlign w:val="center"/>
          </w:tcPr>
          <w:p>
            <w:pPr>
              <w:pStyle w:val="TableContents"/>
              <w:spacing w:before="0" w:after="283"/>
              <w:rPr/>
            </w:pPr>
            <w:r>
              <w:rPr/>
              <w:t> </w:t>
            </w:r>
          </w:p>
        </w:tc>
        <w:tc>
          <w:tcPr>
            <w:tcW w:w="1288" w:type="dxa"/>
            <w:tcBorders/>
            <w:shd w:fill="auto" w:val="clear"/>
            <w:vAlign w:val="center"/>
          </w:tcPr>
          <w:p>
            <w:pPr>
              <w:pStyle w:val="TableContents"/>
              <w:spacing w:before="0" w:after="283"/>
              <w:rPr/>
            </w:pPr>
            <w:r>
              <w:rPr/>
              <w:t> </w:t>
            </w:r>
          </w:p>
        </w:tc>
      </w:tr>
      <w:tr>
        <w:trPr/>
        <w:tc>
          <w:tcPr>
            <w:tcW w:w="3989" w:type="dxa"/>
            <w:tcBorders/>
            <w:shd w:fill="auto" w:val="clear"/>
          </w:tcPr>
          <w:p>
            <w:pPr>
              <w:pStyle w:val="TableContents"/>
              <w:spacing w:before="0" w:after="283"/>
              <w:jc w:val="left"/>
              <w:rPr/>
            </w:pPr>
            <w:r>
              <w:rPr/>
              <w:t> </w:t>
            </w:r>
          </w:p>
        </w:tc>
        <w:tc>
          <w:tcPr>
            <w:tcW w:w="4928" w:type="dxa"/>
            <w:gridSpan w:val="3"/>
            <w:tcBorders/>
            <w:shd w:fill="auto" w:val="clear"/>
            <w:vAlign w:val="center"/>
          </w:tcPr>
          <w:p>
            <w:pPr>
              <w:pStyle w:val="TableContents"/>
              <w:spacing w:before="0" w:after="283"/>
              <w:jc w:val="left"/>
              <w:rPr/>
            </w:pPr>
            <w:r>
              <w:rPr/>
              <w:t>PLAINS ALL AMERICAN PIPELINE, L.P.</w:t>
              <w:br/>
              <w:t> </w:t>
            </w:r>
          </w:p>
        </w:tc>
        <w:tc>
          <w:tcPr>
            <w:tcW w:w="1288" w:type="dxa"/>
            <w:tcBorders/>
            <w:shd w:fill="auto" w:val="clear"/>
            <w:vAlign w:val="center"/>
          </w:tcPr>
          <w:p>
            <w:pPr>
              <w:pStyle w:val="TableContents"/>
              <w:spacing w:before="0" w:after="283"/>
              <w:rPr/>
            </w:pPr>
            <w:r>
              <w:rPr/>
              <w:t> </w:t>
            </w:r>
          </w:p>
        </w:tc>
      </w:tr>
      <w:tr>
        <w:trPr/>
        <w:tc>
          <w:tcPr>
            <w:tcW w:w="3989" w:type="dxa"/>
            <w:tcBorders/>
            <w:shd w:fill="auto" w:val="clear"/>
            <w:vAlign w:val="center"/>
          </w:tcPr>
          <w:p>
            <w:pPr>
              <w:pStyle w:val="TableContents"/>
              <w:spacing w:before="0" w:after="283"/>
              <w:jc w:val="left"/>
              <w:rPr/>
            </w:pPr>
            <w:r>
              <w:rPr/>
              <w:t> </w:t>
            </w:r>
          </w:p>
        </w:tc>
        <w:tc>
          <w:tcPr>
            <w:tcW w:w="960" w:type="dxa"/>
            <w:tcBorders/>
            <w:shd w:fill="auto" w:val="clear"/>
          </w:tcPr>
          <w:p>
            <w:pPr>
              <w:pStyle w:val="TableContents"/>
              <w:spacing w:before="0" w:after="283"/>
              <w:rPr/>
            </w:pPr>
            <w:r>
              <w:rPr/>
              <w:t>By:  </w:t>
            </w:r>
          </w:p>
        </w:tc>
        <w:tc>
          <w:tcPr>
            <w:tcW w:w="3968" w:type="dxa"/>
            <w:gridSpan w:val="2"/>
            <w:tcBorders/>
            <w:shd w:fill="auto" w:val="clear"/>
            <w:vAlign w:val="center"/>
          </w:tcPr>
          <w:p>
            <w:pPr>
              <w:pStyle w:val="TableContents"/>
              <w:spacing w:before="0" w:after="283"/>
              <w:jc w:val="left"/>
              <w:rPr/>
            </w:pPr>
            <w:r>
              <w:rPr/>
              <w:t>Plains AAP, LP,  </w:t>
            </w:r>
          </w:p>
        </w:tc>
        <w:tc>
          <w:tcPr>
            <w:tcW w:w="1288" w:type="dxa"/>
            <w:tcBorders/>
            <w:shd w:fill="auto" w:val="clear"/>
            <w:vAlign w:val="center"/>
          </w:tcPr>
          <w:p>
            <w:pPr>
              <w:pStyle w:val="TableContents"/>
              <w:spacing w:before="0" w:after="283"/>
              <w:rPr/>
            </w:pPr>
            <w:r>
              <w:rPr/>
              <w:t> </w:t>
            </w:r>
          </w:p>
        </w:tc>
      </w:tr>
      <w:tr>
        <w:trPr/>
        <w:tc>
          <w:tcPr>
            <w:tcW w:w="3989" w:type="dxa"/>
            <w:tcBorders/>
            <w:shd w:fill="auto" w:val="clear"/>
            <w:vAlign w:val="center"/>
          </w:tcPr>
          <w:p>
            <w:pPr>
              <w:pStyle w:val="TableContents"/>
              <w:spacing w:before="0" w:after="283"/>
              <w:jc w:val="left"/>
              <w:rPr/>
            </w:pPr>
            <w:r>
              <w:rPr/>
              <w:t> </w:t>
            </w:r>
          </w:p>
        </w:tc>
        <w:tc>
          <w:tcPr>
            <w:tcW w:w="960" w:type="dxa"/>
            <w:tcBorders/>
            <w:shd w:fill="auto" w:val="clear"/>
            <w:vAlign w:val="center"/>
          </w:tcPr>
          <w:p>
            <w:pPr>
              <w:pStyle w:val="TableContents"/>
              <w:spacing w:before="0" w:after="283"/>
              <w:rPr/>
            </w:pPr>
            <w:r>
              <w:rPr/>
              <w:t> </w:t>
            </w:r>
          </w:p>
        </w:tc>
        <w:tc>
          <w:tcPr>
            <w:tcW w:w="3968" w:type="dxa"/>
            <w:gridSpan w:val="2"/>
            <w:tcBorders/>
            <w:shd w:fill="auto" w:val="clear"/>
            <w:vAlign w:val="center"/>
          </w:tcPr>
          <w:p>
            <w:pPr>
              <w:pStyle w:val="TableContents"/>
              <w:spacing w:before="0" w:after="283"/>
              <w:jc w:val="left"/>
              <w:rPr/>
            </w:pPr>
            <w:r>
              <w:rPr/>
              <w:t>its general partner </w:t>
            </w:r>
          </w:p>
        </w:tc>
        <w:tc>
          <w:tcPr>
            <w:tcW w:w="1288" w:type="dxa"/>
            <w:tcBorders/>
            <w:shd w:fill="auto" w:val="clear"/>
            <w:vAlign w:val="center"/>
          </w:tcPr>
          <w:p>
            <w:pPr>
              <w:pStyle w:val="TableContents"/>
              <w:spacing w:before="0" w:after="283"/>
              <w:rPr/>
            </w:pPr>
            <w:r>
              <w:rPr/>
              <w:t> </w:t>
            </w:r>
          </w:p>
        </w:tc>
      </w:tr>
      <w:tr>
        <w:trPr/>
        <w:tc>
          <w:tcPr>
            <w:tcW w:w="3989" w:type="dxa"/>
            <w:tcBorders/>
            <w:shd w:fill="auto" w:val="clear"/>
          </w:tcPr>
          <w:p>
            <w:pPr>
              <w:pStyle w:val="TableContents"/>
              <w:spacing w:before="0" w:after="283"/>
              <w:jc w:val="left"/>
              <w:rPr/>
            </w:pPr>
            <w:r>
              <w:rPr/>
              <w:t> </w:t>
            </w:r>
          </w:p>
        </w:tc>
        <w:tc>
          <w:tcPr>
            <w:tcW w:w="4928" w:type="dxa"/>
            <w:gridSpan w:val="3"/>
            <w:tcBorders/>
            <w:shd w:fill="auto" w:val="clear"/>
            <w:vAlign w:val="center"/>
          </w:tcPr>
          <w:p>
            <w:pPr>
              <w:pStyle w:val="TableContents"/>
              <w:spacing w:before="0" w:after="283"/>
              <w:jc w:val="left"/>
              <w:rPr/>
            </w:pPr>
            <w:r>
              <w:rPr/>
              <w:t> </w:t>
            </w:r>
          </w:p>
        </w:tc>
        <w:tc>
          <w:tcPr>
            <w:tcW w:w="1288" w:type="dxa"/>
            <w:tcBorders/>
            <w:shd w:fill="auto" w:val="clear"/>
            <w:vAlign w:val="center"/>
          </w:tcPr>
          <w:p>
            <w:pPr>
              <w:pStyle w:val="TableContents"/>
              <w:spacing w:before="0" w:after="283"/>
              <w:rPr/>
            </w:pPr>
            <w:r>
              <w:rPr/>
              <w:t> </w:t>
            </w:r>
          </w:p>
        </w:tc>
      </w:tr>
      <w:tr>
        <w:trPr/>
        <w:tc>
          <w:tcPr>
            <w:tcW w:w="3989" w:type="dxa"/>
            <w:tcBorders/>
            <w:shd w:fill="auto" w:val="clear"/>
            <w:vAlign w:val="center"/>
          </w:tcPr>
          <w:p>
            <w:pPr>
              <w:pStyle w:val="TableContents"/>
              <w:spacing w:before="0" w:after="283"/>
              <w:jc w:val="left"/>
              <w:rPr/>
            </w:pPr>
            <w:r>
              <w:rPr/>
              <w:t> </w:t>
            </w:r>
          </w:p>
        </w:tc>
        <w:tc>
          <w:tcPr>
            <w:tcW w:w="960" w:type="dxa"/>
            <w:tcBorders/>
            <w:shd w:fill="auto" w:val="clear"/>
          </w:tcPr>
          <w:p>
            <w:pPr>
              <w:pStyle w:val="TableContents"/>
              <w:spacing w:before="0" w:after="283"/>
              <w:rPr/>
            </w:pPr>
            <w:r>
              <w:rPr/>
              <w:t>By:  </w:t>
            </w:r>
          </w:p>
        </w:tc>
        <w:tc>
          <w:tcPr>
            <w:tcW w:w="3968" w:type="dxa"/>
            <w:gridSpan w:val="2"/>
            <w:tcBorders/>
            <w:shd w:fill="auto" w:val="clear"/>
            <w:vAlign w:val="center"/>
          </w:tcPr>
          <w:p>
            <w:pPr>
              <w:pStyle w:val="TableContents"/>
              <w:spacing w:before="0" w:after="283"/>
              <w:jc w:val="left"/>
              <w:rPr/>
            </w:pPr>
            <w:r>
              <w:rPr/>
              <w:t>Plains All American GP LLC,  </w:t>
            </w:r>
          </w:p>
        </w:tc>
        <w:tc>
          <w:tcPr>
            <w:tcW w:w="1288" w:type="dxa"/>
            <w:tcBorders/>
            <w:shd w:fill="auto" w:val="clear"/>
            <w:vAlign w:val="center"/>
          </w:tcPr>
          <w:p>
            <w:pPr>
              <w:pStyle w:val="TableContents"/>
              <w:spacing w:before="0" w:after="283"/>
              <w:rPr/>
            </w:pPr>
            <w:r>
              <w:rPr/>
              <w:t> </w:t>
            </w:r>
          </w:p>
        </w:tc>
      </w:tr>
      <w:tr>
        <w:trPr/>
        <w:tc>
          <w:tcPr>
            <w:tcW w:w="3989" w:type="dxa"/>
            <w:tcBorders/>
            <w:shd w:fill="auto" w:val="clear"/>
            <w:vAlign w:val="center"/>
          </w:tcPr>
          <w:p>
            <w:pPr>
              <w:pStyle w:val="TableContents"/>
              <w:spacing w:before="0" w:after="283"/>
              <w:jc w:val="left"/>
              <w:rPr/>
            </w:pPr>
            <w:r>
              <w:rPr/>
              <w:t> </w:t>
            </w:r>
          </w:p>
        </w:tc>
        <w:tc>
          <w:tcPr>
            <w:tcW w:w="960" w:type="dxa"/>
            <w:tcBorders/>
            <w:shd w:fill="auto" w:val="clear"/>
            <w:vAlign w:val="center"/>
          </w:tcPr>
          <w:p>
            <w:pPr>
              <w:pStyle w:val="TableContents"/>
              <w:spacing w:before="0" w:after="283"/>
              <w:rPr/>
            </w:pPr>
            <w:r>
              <w:rPr/>
              <w:t> </w:t>
            </w:r>
          </w:p>
        </w:tc>
        <w:tc>
          <w:tcPr>
            <w:tcW w:w="3968" w:type="dxa"/>
            <w:gridSpan w:val="2"/>
            <w:tcBorders/>
            <w:shd w:fill="auto" w:val="clear"/>
            <w:vAlign w:val="center"/>
          </w:tcPr>
          <w:p>
            <w:pPr>
              <w:pStyle w:val="TableContents"/>
              <w:spacing w:before="0" w:after="283"/>
              <w:jc w:val="left"/>
              <w:rPr/>
            </w:pPr>
            <w:r>
              <w:rPr/>
              <w:t>its general partner </w:t>
            </w:r>
          </w:p>
        </w:tc>
        <w:tc>
          <w:tcPr>
            <w:tcW w:w="1288" w:type="dxa"/>
            <w:tcBorders/>
            <w:shd w:fill="auto" w:val="clear"/>
            <w:vAlign w:val="center"/>
          </w:tcPr>
          <w:p>
            <w:pPr>
              <w:pStyle w:val="TableContents"/>
              <w:spacing w:before="0" w:after="283"/>
              <w:rPr/>
            </w:pPr>
            <w:r>
              <w:rPr/>
              <w:t> </w:t>
            </w:r>
          </w:p>
        </w:tc>
      </w:tr>
      <w:tr>
        <w:trPr/>
        <w:tc>
          <w:tcPr>
            <w:tcW w:w="3989" w:type="dxa"/>
            <w:tcBorders/>
            <w:shd w:fill="auto" w:val="clear"/>
          </w:tcPr>
          <w:p>
            <w:pPr>
              <w:pStyle w:val="TableContents"/>
              <w:spacing w:before="0" w:after="283"/>
              <w:jc w:val="left"/>
              <w:rPr/>
            </w:pPr>
            <w:r>
              <w:rPr/>
              <w:t> </w:t>
            </w:r>
          </w:p>
        </w:tc>
        <w:tc>
          <w:tcPr>
            <w:tcW w:w="4928" w:type="dxa"/>
            <w:gridSpan w:val="3"/>
            <w:tcBorders/>
            <w:shd w:fill="auto" w:val="clear"/>
            <w:vAlign w:val="center"/>
          </w:tcPr>
          <w:p>
            <w:pPr>
              <w:pStyle w:val="TableContents"/>
              <w:spacing w:before="0" w:after="283"/>
              <w:jc w:val="left"/>
              <w:rPr/>
            </w:pPr>
            <w:r>
              <w:rPr/>
              <w:t> </w:t>
            </w:r>
          </w:p>
        </w:tc>
        <w:tc>
          <w:tcPr>
            <w:tcW w:w="1288" w:type="dxa"/>
            <w:tcBorders/>
            <w:shd w:fill="auto" w:val="clear"/>
            <w:vAlign w:val="center"/>
          </w:tcPr>
          <w:p>
            <w:pPr>
              <w:pStyle w:val="TableContents"/>
              <w:spacing w:before="0" w:after="283"/>
              <w:rPr/>
            </w:pPr>
            <w:r>
              <w:rPr/>
              <w:t> </w:t>
            </w:r>
          </w:p>
        </w:tc>
      </w:tr>
      <w:tr>
        <w:trPr/>
        <w:tc>
          <w:tcPr>
            <w:tcW w:w="3989" w:type="dxa"/>
            <w:tcBorders/>
            <w:shd w:fill="auto" w:val="clear"/>
            <w:vAlign w:val="center"/>
          </w:tcPr>
          <w:p>
            <w:pPr>
              <w:pStyle w:val="TableContents"/>
              <w:spacing w:before="0" w:after="283"/>
              <w:jc w:val="left"/>
              <w:rPr/>
            </w:pPr>
            <w:r>
              <w:rPr/>
              <w:t> </w:t>
            </w:r>
          </w:p>
        </w:tc>
        <w:tc>
          <w:tcPr>
            <w:tcW w:w="960" w:type="dxa"/>
            <w:tcBorders/>
            <w:shd w:fill="auto" w:val="clear"/>
          </w:tcPr>
          <w:p>
            <w:pPr>
              <w:pStyle w:val="TableContents"/>
              <w:spacing w:before="0" w:after="283"/>
              <w:rPr/>
            </w:pPr>
            <w:r>
              <w:rPr/>
              <w:t>By:  </w:t>
            </w:r>
          </w:p>
        </w:tc>
        <w:tc>
          <w:tcPr>
            <w:tcW w:w="3968" w:type="dxa"/>
            <w:gridSpan w:val="2"/>
            <w:tcBorders>
              <w:bottom w:val="single" w:sz="2" w:space="0" w:color="000000"/>
            </w:tcBorders>
            <w:shd w:fill="auto" w:val="clear"/>
            <w:tcMar>
              <w:bottom w:w="28" w:type="dxa"/>
            </w:tcMar>
            <w:vAlign w:val="center"/>
          </w:tcPr>
          <w:p>
            <w:pPr>
              <w:pStyle w:val="TableContents"/>
              <w:spacing w:before="0" w:after="283"/>
              <w:jc w:val="left"/>
              <w:rPr/>
            </w:pPr>
            <w:r>
              <w:rPr/>
              <w:t>/s/ Greg L. Armstrong  </w:t>
            </w:r>
          </w:p>
        </w:tc>
        <w:tc>
          <w:tcPr>
            <w:tcW w:w="1288" w:type="dxa"/>
            <w:tcBorders/>
            <w:shd w:fill="auto" w:val="clear"/>
            <w:vAlign w:val="center"/>
          </w:tcPr>
          <w:p>
            <w:pPr>
              <w:pStyle w:val="TableContents"/>
              <w:spacing w:before="0" w:after="283"/>
              <w:rPr/>
            </w:pPr>
            <w:r>
              <w:rPr/>
              <w:t> </w:t>
            </w:r>
          </w:p>
        </w:tc>
      </w:tr>
      <w:tr>
        <w:trPr/>
        <w:tc>
          <w:tcPr>
            <w:tcW w:w="3989" w:type="dxa"/>
            <w:tcBorders/>
            <w:shd w:fill="auto" w:val="clear"/>
            <w:vAlign w:val="center"/>
          </w:tcPr>
          <w:p>
            <w:pPr>
              <w:pStyle w:val="TableContents"/>
              <w:spacing w:before="0" w:after="283"/>
              <w:jc w:val="left"/>
              <w:rPr/>
            </w:pPr>
            <w:r>
              <w:rPr/>
              <w:t> </w:t>
            </w:r>
          </w:p>
        </w:tc>
        <w:tc>
          <w:tcPr>
            <w:tcW w:w="960" w:type="dxa"/>
            <w:tcBorders/>
            <w:shd w:fill="auto" w:val="clear"/>
            <w:vAlign w:val="center"/>
          </w:tcPr>
          <w:p>
            <w:pPr>
              <w:pStyle w:val="TableContents"/>
              <w:spacing w:before="0" w:after="283"/>
              <w:rPr/>
            </w:pPr>
            <w:r>
              <w:rPr/>
              <w:t> </w:t>
            </w:r>
          </w:p>
        </w:tc>
        <w:tc>
          <w:tcPr>
            <w:tcW w:w="3968" w:type="dxa"/>
            <w:gridSpan w:val="2"/>
            <w:tcBorders/>
            <w:shd w:fill="auto" w:val="clear"/>
            <w:vAlign w:val="center"/>
          </w:tcPr>
          <w:p>
            <w:pPr>
              <w:pStyle w:val="TableContents"/>
              <w:spacing w:before="0" w:after="283"/>
              <w:jc w:val="left"/>
              <w:rPr/>
            </w:pPr>
            <w:r>
              <w:rPr/>
              <w:t>Greg L. Armstrong </w:t>
            </w:r>
          </w:p>
        </w:tc>
        <w:tc>
          <w:tcPr>
            <w:tcW w:w="1288" w:type="dxa"/>
            <w:tcBorders/>
            <w:shd w:fill="auto" w:val="clear"/>
            <w:vAlign w:val="center"/>
          </w:tcPr>
          <w:p>
            <w:pPr>
              <w:pStyle w:val="TableContents"/>
              <w:spacing w:before="0" w:after="283"/>
              <w:rPr/>
            </w:pPr>
            <w:r>
              <w:rPr/>
              <w:t> </w:t>
            </w:r>
          </w:p>
        </w:tc>
      </w:tr>
      <w:tr>
        <w:trPr/>
        <w:tc>
          <w:tcPr>
            <w:tcW w:w="3989" w:type="dxa"/>
            <w:tcBorders/>
            <w:shd w:fill="auto" w:val="clear"/>
            <w:vAlign w:val="center"/>
          </w:tcPr>
          <w:p>
            <w:pPr>
              <w:pStyle w:val="TableContents"/>
              <w:spacing w:before="0" w:after="283"/>
              <w:jc w:val="left"/>
              <w:rPr/>
            </w:pPr>
            <w:r>
              <w:rPr/>
              <w:t> </w:t>
            </w:r>
          </w:p>
        </w:tc>
        <w:tc>
          <w:tcPr>
            <w:tcW w:w="960" w:type="dxa"/>
            <w:tcBorders/>
            <w:shd w:fill="auto" w:val="clear"/>
            <w:vAlign w:val="center"/>
          </w:tcPr>
          <w:p>
            <w:pPr>
              <w:pStyle w:val="TableContents"/>
              <w:spacing w:before="0" w:after="283"/>
              <w:rPr/>
            </w:pPr>
            <w:r>
              <w:rPr/>
              <w:t> </w:t>
            </w:r>
          </w:p>
        </w:tc>
        <w:tc>
          <w:tcPr>
            <w:tcW w:w="3968" w:type="dxa"/>
            <w:gridSpan w:val="2"/>
            <w:tcBorders/>
            <w:shd w:fill="auto" w:val="clear"/>
            <w:vAlign w:val="center"/>
          </w:tcPr>
          <w:p>
            <w:pPr>
              <w:pStyle w:val="TableContents"/>
              <w:spacing w:before="0" w:after="283"/>
              <w:jc w:val="left"/>
              <w:rPr/>
            </w:pPr>
            <w:r>
              <w:rPr/>
              <w:t>Chairman of the Board and</w:t>
              <w:br/>
              <w:t>Chief Executive Officer </w:t>
            </w:r>
          </w:p>
        </w:tc>
        <w:tc>
          <w:tcPr>
            <w:tcW w:w="128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POWER OF ATTORNEY </w:t>
      </w:r>
    </w:p>
    <w:p>
      <w:pPr>
        <w:pStyle w:val="TextBody"/>
        <w:spacing w:before="120" w:after="283"/>
        <w:jc w:val="left"/>
        <w:rPr/>
      </w:pPr>
      <w:r>
        <w:rPr/>
        <w:t>     </w:t>
      </w:r>
      <w:r>
        <w:rPr>
          <w:rFonts w:ascii="Times New Roman;Times;serif" w:hAnsi="Times New Roman;Times;serif"/>
          <w:sz w:val="17"/>
        </w:rPr>
        <w:t xml:space="preserve">We, the undersigned directors and officers, do hereby constitute and appoint Phil Kramer and Tim Moore and each of them our true and lawful attorneys-in-fact and agents, to do any and all acts and things in our names and on our behalf in our capacities as directors and officers and to execute any and all instruments for us and in our name in the capacities indicated below, which said attorneys and agents may deem necessary or advisable to enable said corporation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power and authority to sign for us or any of us in names in the capacities indicated below, any and all amendments (including post-effective amendments) hereto; and we do hereby ratify and confirm all that said attorneys and agents shall do or cause to be done by virtue thereof. </w:t>
      </w:r>
    </w:p>
    <w:p>
      <w:pPr>
        <w:pStyle w:val="TextBody"/>
        <w:spacing w:before="120" w:after="283"/>
        <w:jc w:val="left"/>
        <w:rPr/>
      </w:pPr>
      <w:r>
        <w:rPr/>
        <w:t>     </w:t>
      </w:r>
      <w:r>
        <w:rPr>
          <w:rFonts w:ascii="Times New Roman;Times;serif" w:hAnsi="Times New Roman;Times;serif"/>
          <w:sz w:val="17"/>
        </w:rPr>
        <w:t xml:space="preserve">Pursuant to the requirements of the Securities Act of 1933, as amended, this registration statement has been signed below by the following persons in the capacities and on the dates indicated below. </w:t>
      </w:r>
    </w:p>
    <w:tbl>
      <w:tblPr>
        <w:tblW w:w="5000" w:type="pct"/>
        <w:jc w:val="center"/>
        <w:tblInd w:w="0" w:type="dxa"/>
        <w:tblCellMar>
          <w:top w:w="0" w:type="dxa"/>
          <w:left w:w="0" w:type="dxa"/>
          <w:bottom w:w="0" w:type="dxa"/>
          <w:right w:w="0" w:type="dxa"/>
        </w:tblCellMar>
      </w:tblPr>
      <w:tblGrid>
        <w:gridCol w:w="4083"/>
        <w:gridCol w:w="510"/>
        <w:gridCol w:w="3572"/>
        <w:gridCol w:w="509"/>
        <w:gridCol w:w="1531"/>
      </w:tblGrid>
      <w:tr>
        <w:trPr/>
        <w:tc>
          <w:tcPr>
            <w:tcW w:w="4083"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57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531" w:type="dxa"/>
            <w:tcBorders/>
            <w:shd w:fill="auto" w:val="clear"/>
            <w:vAlign w:val="bottom"/>
          </w:tcPr>
          <w:p>
            <w:pPr>
              <w:pStyle w:val="TableContents"/>
              <w:spacing w:before="0" w:after="283"/>
              <w:rPr/>
            </w:pPr>
            <w:r>
              <w:rPr/>
              <w:t> </w:t>
            </w:r>
          </w:p>
        </w:tc>
      </w:tr>
      <w:tr>
        <w:trPr/>
        <w:tc>
          <w:tcPr>
            <w:tcW w:w="4083" w:type="dxa"/>
            <w:tcBorders/>
            <w:shd w:fill="auto" w:val="clear"/>
          </w:tcPr>
          <w:p>
            <w:pPr>
              <w:pStyle w:val="TableContents"/>
              <w:spacing w:before="0" w:after="0"/>
              <w:ind w:left="0" w:right="0" w:hanging="0"/>
              <w:jc w:val="center"/>
              <w:rPr/>
            </w:pPr>
            <w:r>
              <w:rPr>
                <w:b/>
                <w:u w:val="single"/>
              </w:rPr>
              <w:t>SIGNATURE</w:t>
            </w:r>
            <w:r>
              <w:rPr/>
              <w:t xml:space="preserve">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center"/>
              <w:rPr/>
            </w:pPr>
            <w:r>
              <w:rPr>
                <w:b/>
                <w:u w:val="single"/>
              </w:rPr>
              <w:t>TITLE</w:t>
            </w:r>
            <w:r>
              <w:rPr/>
              <w:t xml:space="preserve"> </w:t>
            </w:r>
          </w:p>
        </w:tc>
        <w:tc>
          <w:tcPr>
            <w:tcW w:w="509"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b/>
                <w:u w:val="single"/>
              </w:rPr>
            </w:pPr>
            <w:r>
              <w:rPr>
                <w:b/>
                <w:u w:val="single"/>
              </w:rPr>
              <w:t>DATE</w:t>
            </w:r>
          </w:p>
        </w:tc>
      </w:tr>
      <w:tr>
        <w:trPr/>
        <w:tc>
          <w:tcPr>
            <w:tcW w:w="4083" w:type="dxa"/>
            <w:tcBorders/>
            <w:shd w:fill="auto" w:val="clear"/>
          </w:tcPr>
          <w:p>
            <w:pPr>
              <w:pStyle w:val="TableContents"/>
              <w:spacing w:before="0" w:after="0"/>
              <w:ind w:left="0" w:right="0" w:hanging="0"/>
              <w:jc w:val="center"/>
              <w:rPr/>
            </w:pPr>
            <w:r>
              <w:rPr/>
              <w:t>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pPr>
            <w:r>
              <w:rPr/>
              <w:t> </w:t>
            </w:r>
          </w:p>
        </w:tc>
      </w:tr>
      <w:tr>
        <w:trPr/>
        <w:tc>
          <w:tcPr>
            <w:tcW w:w="4083" w:type="dxa"/>
            <w:tcBorders/>
            <w:shd w:fill="auto" w:val="clear"/>
          </w:tcPr>
          <w:p>
            <w:pPr>
              <w:pStyle w:val="TableContents"/>
              <w:spacing w:before="0" w:after="0"/>
              <w:ind w:left="0" w:right="0" w:hanging="0"/>
              <w:jc w:val="center"/>
              <w:rPr/>
            </w:pPr>
            <w:r>
              <w:rPr/>
              <w:t xml:space="preserve">/s/ Greg L. Armstrong </w:t>
            </w:r>
          </w:p>
          <w:p>
            <w:pPr>
              <w:pStyle w:val="TableContents"/>
              <w:spacing w:before="0" w:after="0"/>
              <w:jc w:val="center"/>
              <w:rPr>
                <w:bdr w:val="single" w:sz="2" w:space="1" w:color="000000"/>
              </w:rPr>
            </w:pPr>
            <w:r>
              <w:rPr>
                <w:bdr w:val="single" w:sz="2" w:space="1" w:color="000000"/>
              </w:rPr>
              <w:t> </w:t>
            </w:r>
          </w:p>
          <w:p>
            <w:pPr>
              <w:pStyle w:val="TableContents"/>
              <w:spacing w:before="0" w:after="0"/>
              <w:jc w:val="center"/>
              <w:rPr/>
            </w:pPr>
            <w:r>
              <w:rPr/>
              <w:t xml:space="preserve">Greg L. Armstrong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center"/>
              <w:rPr/>
            </w:pPr>
            <w:r>
              <w:rPr/>
              <w:t>Chairman of the Board, Chief</w:t>
              <w:br/>
              <w:t>Executive Officer and Director</w:t>
              <w:br/>
              <w:t xml:space="preserve">(Principal Executive Officer) </w:t>
            </w:r>
          </w:p>
        </w:tc>
        <w:tc>
          <w:tcPr>
            <w:tcW w:w="509"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pPr>
            <w:r>
              <w:rPr/>
              <w:t>March 9, 2007</w:t>
            </w:r>
          </w:p>
        </w:tc>
      </w:tr>
      <w:tr>
        <w:trPr/>
        <w:tc>
          <w:tcPr>
            <w:tcW w:w="4083" w:type="dxa"/>
            <w:tcBorders/>
            <w:shd w:fill="auto" w:val="clear"/>
          </w:tcPr>
          <w:p>
            <w:pPr>
              <w:pStyle w:val="TableContents"/>
              <w:spacing w:before="0" w:after="0"/>
              <w:ind w:left="0" w:right="0" w:hanging="0"/>
              <w:jc w:val="center"/>
              <w:rPr/>
            </w:pPr>
            <w:r>
              <w:rPr/>
              <w:t>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pPr>
            <w:r>
              <w:rPr/>
              <w:t> </w:t>
            </w:r>
          </w:p>
        </w:tc>
      </w:tr>
      <w:tr>
        <w:trPr/>
        <w:tc>
          <w:tcPr>
            <w:tcW w:w="4083" w:type="dxa"/>
            <w:tcBorders/>
            <w:shd w:fill="auto" w:val="clear"/>
          </w:tcPr>
          <w:p>
            <w:pPr>
              <w:pStyle w:val="TableContents"/>
              <w:spacing w:before="0" w:after="0"/>
              <w:ind w:left="0" w:right="0" w:hanging="0"/>
              <w:jc w:val="center"/>
              <w:rPr/>
            </w:pPr>
            <w:r>
              <w:rPr/>
              <w:t>/s/ Phil Kramer</w:t>
            </w:r>
          </w:p>
          <w:p>
            <w:pPr>
              <w:pStyle w:val="TableContents"/>
              <w:spacing w:before="0" w:after="0"/>
              <w:jc w:val="center"/>
              <w:rPr>
                <w:bdr w:val="single" w:sz="2" w:space="1" w:color="000000"/>
              </w:rPr>
            </w:pPr>
            <w:r>
              <w:rPr>
                <w:bdr w:val="single" w:sz="2" w:space="1" w:color="000000"/>
              </w:rPr>
              <w:t> </w:t>
            </w:r>
          </w:p>
          <w:p>
            <w:pPr>
              <w:pStyle w:val="TableContents"/>
              <w:spacing w:before="0" w:after="0"/>
              <w:jc w:val="center"/>
              <w:rPr/>
            </w:pPr>
            <w:r>
              <w:rPr/>
              <w:t xml:space="preserve">Phil Kramer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center"/>
              <w:rPr/>
            </w:pPr>
            <w:r>
              <w:rPr/>
              <w:t>Executive Vice President and</w:t>
              <w:br/>
              <w:t>Chief Financial Officer</w:t>
              <w:br/>
              <w:t xml:space="preserve">(Principal Financial Officer) </w:t>
            </w:r>
          </w:p>
        </w:tc>
        <w:tc>
          <w:tcPr>
            <w:tcW w:w="509"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pPr>
            <w:r>
              <w:rPr/>
              <w:t>March 9, 2007</w:t>
            </w:r>
          </w:p>
        </w:tc>
      </w:tr>
      <w:tr>
        <w:trPr/>
        <w:tc>
          <w:tcPr>
            <w:tcW w:w="4083" w:type="dxa"/>
            <w:tcBorders/>
            <w:shd w:fill="auto" w:val="clear"/>
          </w:tcPr>
          <w:p>
            <w:pPr>
              <w:pStyle w:val="TableContents"/>
              <w:spacing w:before="0" w:after="0"/>
              <w:ind w:left="0" w:right="0" w:hanging="0"/>
              <w:jc w:val="center"/>
              <w:rPr/>
            </w:pPr>
            <w:r>
              <w:rPr/>
              <w:t>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pPr>
            <w:r>
              <w:rPr/>
              <w:t> </w:t>
            </w:r>
          </w:p>
        </w:tc>
      </w:tr>
      <w:tr>
        <w:trPr/>
        <w:tc>
          <w:tcPr>
            <w:tcW w:w="4083" w:type="dxa"/>
            <w:tcBorders/>
            <w:shd w:fill="auto" w:val="clear"/>
          </w:tcPr>
          <w:p>
            <w:pPr>
              <w:pStyle w:val="TableContents"/>
              <w:spacing w:before="0" w:after="0"/>
              <w:ind w:left="0" w:right="0" w:hanging="0"/>
              <w:jc w:val="center"/>
              <w:rPr/>
            </w:pPr>
            <w:r>
              <w:rPr/>
              <w:t xml:space="preserve">/s/ Tina L. Val </w:t>
            </w:r>
          </w:p>
          <w:p>
            <w:pPr>
              <w:pStyle w:val="TableContents"/>
              <w:spacing w:before="0" w:after="0"/>
              <w:jc w:val="center"/>
              <w:rPr>
                <w:bdr w:val="single" w:sz="2" w:space="1" w:color="000000"/>
              </w:rPr>
            </w:pPr>
            <w:r>
              <w:rPr>
                <w:bdr w:val="single" w:sz="2" w:space="1" w:color="000000"/>
              </w:rPr>
              <w:t> </w:t>
            </w:r>
          </w:p>
          <w:p>
            <w:pPr>
              <w:pStyle w:val="TableContents"/>
              <w:spacing w:before="0" w:after="0"/>
              <w:jc w:val="center"/>
              <w:rPr/>
            </w:pPr>
            <w:r>
              <w:rPr/>
              <w:t xml:space="preserve">Tina L. Val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center"/>
              <w:rPr/>
            </w:pPr>
            <w:r>
              <w:rPr/>
              <w:t>Vice PresidentAccounting and</w:t>
              <w:br/>
              <w:t>Chief Accounting Officer</w:t>
              <w:br/>
              <w:t xml:space="preserve">(Principal Accounting Officer) </w:t>
            </w:r>
          </w:p>
        </w:tc>
        <w:tc>
          <w:tcPr>
            <w:tcW w:w="509"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pPr>
            <w:r>
              <w:rPr/>
              <w:t>March 9, 2007</w:t>
            </w:r>
          </w:p>
        </w:tc>
      </w:tr>
      <w:tr>
        <w:trPr/>
        <w:tc>
          <w:tcPr>
            <w:tcW w:w="4083" w:type="dxa"/>
            <w:tcBorders/>
            <w:shd w:fill="auto" w:val="clear"/>
          </w:tcPr>
          <w:p>
            <w:pPr>
              <w:pStyle w:val="TableContents"/>
              <w:spacing w:before="0" w:after="0"/>
              <w:ind w:left="0" w:right="0" w:hanging="0"/>
              <w:jc w:val="center"/>
              <w:rPr/>
            </w:pPr>
            <w:r>
              <w:rPr/>
              <w:t>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pPr>
            <w:r>
              <w:rPr/>
              <w:t> </w:t>
            </w:r>
          </w:p>
        </w:tc>
      </w:tr>
      <w:tr>
        <w:trPr/>
        <w:tc>
          <w:tcPr>
            <w:tcW w:w="4083" w:type="dxa"/>
            <w:tcBorders/>
            <w:shd w:fill="auto" w:val="clear"/>
          </w:tcPr>
          <w:p>
            <w:pPr>
              <w:pStyle w:val="TableContents"/>
              <w:spacing w:before="0" w:after="0"/>
              <w:ind w:left="0" w:right="0" w:hanging="0"/>
              <w:jc w:val="center"/>
              <w:rPr/>
            </w:pPr>
            <w:r>
              <w:rPr/>
              <w:t xml:space="preserve">/s/ David N. Capobianco </w:t>
            </w:r>
          </w:p>
          <w:p>
            <w:pPr>
              <w:pStyle w:val="TableContents"/>
              <w:spacing w:before="0" w:after="0"/>
              <w:jc w:val="center"/>
              <w:rPr>
                <w:bdr w:val="single" w:sz="2" w:space="1" w:color="000000"/>
              </w:rPr>
            </w:pPr>
            <w:r>
              <w:rPr>
                <w:bdr w:val="single" w:sz="2" w:space="1" w:color="000000"/>
              </w:rPr>
              <w:t> </w:t>
            </w:r>
          </w:p>
          <w:p>
            <w:pPr>
              <w:pStyle w:val="TableContents"/>
              <w:spacing w:before="0" w:after="0"/>
              <w:jc w:val="center"/>
              <w:rPr/>
            </w:pPr>
            <w:r>
              <w:rPr/>
              <w:t xml:space="preserve">David N. Capobianco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center"/>
              <w:rPr/>
            </w:pPr>
            <w:r>
              <w:rPr/>
              <w:t xml:space="preserve">Director </w:t>
            </w:r>
          </w:p>
        </w:tc>
        <w:tc>
          <w:tcPr>
            <w:tcW w:w="509"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pPr>
            <w:r>
              <w:rPr/>
              <w:t>March 9, 2007</w:t>
            </w:r>
          </w:p>
        </w:tc>
      </w:tr>
      <w:tr>
        <w:trPr/>
        <w:tc>
          <w:tcPr>
            <w:tcW w:w="4083" w:type="dxa"/>
            <w:tcBorders/>
            <w:shd w:fill="auto" w:val="clear"/>
          </w:tcPr>
          <w:p>
            <w:pPr>
              <w:pStyle w:val="TableContents"/>
              <w:spacing w:before="0" w:after="0"/>
              <w:ind w:left="0" w:right="0" w:hanging="0"/>
              <w:jc w:val="center"/>
              <w:rPr/>
            </w:pPr>
            <w:r>
              <w:rPr/>
              <w:t>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pPr>
            <w:r>
              <w:rPr/>
              <w:t> </w:t>
            </w:r>
          </w:p>
        </w:tc>
      </w:tr>
      <w:tr>
        <w:trPr/>
        <w:tc>
          <w:tcPr>
            <w:tcW w:w="4083" w:type="dxa"/>
            <w:tcBorders/>
            <w:shd w:fill="auto" w:val="clear"/>
          </w:tcPr>
          <w:p>
            <w:pPr>
              <w:pStyle w:val="TableContents"/>
              <w:spacing w:before="0" w:after="0"/>
              <w:ind w:left="0" w:right="0" w:hanging="0"/>
              <w:jc w:val="center"/>
              <w:rPr/>
            </w:pPr>
            <w:r>
              <w:rPr/>
              <w:t>/s/ Everardo Goyanes</w:t>
            </w:r>
          </w:p>
          <w:p>
            <w:pPr>
              <w:pStyle w:val="TableContents"/>
              <w:spacing w:before="0" w:after="0"/>
              <w:jc w:val="center"/>
              <w:rPr>
                <w:bdr w:val="single" w:sz="2" w:space="1" w:color="000000"/>
              </w:rPr>
            </w:pPr>
            <w:r>
              <w:rPr>
                <w:bdr w:val="single" w:sz="2" w:space="1" w:color="000000"/>
              </w:rPr>
              <w:t> </w:t>
            </w:r>
          </w:p>
          <w:p>
            <w:pPr>
              <w:pStyle w:val="TableContents"/>
              <w:spacing w:before="0" w:after="0"/>
              <w:jc w:val="center"/>
              <w:rPr/>
            </w:pPr>
            <w:r>
              <w:rPr/>
              <w:t xml:space="preserve">Everardo Goyanes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center"/>
              <w:rPr/>
            </w:pPr>
            <w:r>
              <w:rPr/>
              <w:t xml:space="preserve">Director </w:t>
            </w:r>
          </w:p>
        </w:tc>
        <w:tc>
          <w:tcPr>
            <w:tcW w:w="509"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pPr>
            <w:r>
              <w:rPr/>
              <w:t>March 9, 2007</w:t>
            </w:r>
          </w:p>
        </w:tc>
      </w:tr>
      <w:tr>
        <w:trPr/>
        <w:tc>
          <w:tcPr>
            <w:tcW w:w="4083" w:type="dxa"/>
            <w:tcBorders/>
            <w:shd w:fill="auto" w:val="clear"/>
          </w:tcPr>
          <w:p>
            <w:pPr>
              <w:pStyle w:val="TableContents"/>
              <w:spacing w:before="0" w:after="0"/>
              <w:ind w:left="0" w:right="0" w:hanging="0"/>
              <w:jc w:val="center"/>
              <w:rPr/>
            </w:pPr>
            <w:r>
              <w:rPr/>
              <w:t>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pPr>
            <w:r>
              <w:rPr/>
              <w:t> </w:t>
            </w:r>
          </w:p>
        </w:tc>
      </w:tr>
      <w:tr>
        <w:trPr/>
        <w:tc>
          <w:tcPr>
            <w:tcW w:w="4083" w:type="dxa"/>
            <w:tcBorders/>
            <w:shd w:fill="auto" w:val="clear"/>
          </w:tcPr>
          <w:p>
            <w:pPr>
              <w:pStyle w:val="TableContents"/>
              <w:spacing w:before="0" w:after="0"/>
              <w:ind w:left="0" w:right="0" w:hanging="0"/>
              <w:jc w:val="center"/>
              <w:rPr/>
            </w:pPr>
            <w:r>
              <w:rPr/>
              <w:t xml:space="preserve">/s/ Gary R. Petersen </w:t>
            </w:r>
          </w:p>
          <w:p>
            <w:pPr>
              <w:pStyle w:val="TableContents"/>
              <w:spacing w:before="0" w:after="0"/>
              <w:jc w:val="center"/>
              <w:rPr>
                <w:bdr w:val="single" w:sz="2" w:space="1" w:color="000000"/>
              </w:rPr>
            </w:pPr>
            <w:r>
              <w:rPr>
                <w:bdr w:val="single" w:sz="2" w:space="1" w:color="000000"/>
              </w:rPr>
              <w:t> </w:t>
            </w:r>
          </w:p>
          <w:p>
            <w:pPr>
              <w:pStyle w:val="TableContents"/>
              <w:spacing w:before="0" w:after="0"/>
              <w:jc w:val="center"/>
              <w:rPr/>
            </w:pPr>
            <w:r>
              <w:rPr/>
              <w:t xml:space="preserve">Gary R. Petersen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center"/>
              <w:rPr/>
            </w:pPr>
            <w:r>
              <w:rPr/>
              <w:t xml:space="preserve">Director </w:t>
            </w:r>
          </w:p>
        </w:tc>
        <w:tc>
          <w:tcPr>
            <w:tcW w:w="509"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pPr>
            <w:r>
              <w:rPr/>
              <w:t>March 9, 2007</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083"/>
        <w:gridCol w:w="509"/>
        <w:gridCol w:w="3573"/>
        <w:gridCol w:w="509"/>
        <w:gridCol w:w="1531"/>
      </w:tblGrid>
      <w:tr>
        <w:trPr/>
        <w:tc>
          <w:tcPr>
            <w:tcW w:w="4083"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573"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531" w:type="dxa"/>
            <w:tcBorders/>
            <w:shd w:fill="auto" w:val="clear"/>
            <w:vAlign w:val="bottom"/>
          </w:tcPr>
          <w:p>
            <w:pPr>
              <w:pStyle w:val="TableContents"/>
              <w:spacing w:before="0" w:after="283"/>
              <w:rPr/>
            </w:pPr>
            <w:r>
              <w:rPr/>
              <w:t> </w:t>
            </w:r>
          </w:p>
        </w:tc>
      </w:tr>
      <w:tr>
        <w:trPr/>
        <w:tc>
          <w:tcPr>
            <w:tcW w:w="4083" w:type="dxa"/>
            <w:tcBorders/>
            <w:shd w:fill="auto" w:val="clear"/>
          </w:tcPr>
          <w:p>
            <w:pPr>
              <w:pStyle w:val="TableContents"/>
              <w:spacing w:before="0" w:after="0"/>
              <w:ind w:left="0" w:right="0" w:hanging="0"/>
              <w:jc w:val="center"/>
              <w:rPr/>
            </w:pPr>
            <w:r>
              <w:rPr>
                <w:b/>
                <w:u w:val="single"/>
              </w:rPr>
              <w:t>SIGNATURE</w:t>
            </w:r>
            <w:r>
              <w:rPr/>
              <w:t xml:space="preserve">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b/>
                <w:u w:val="single"/>
              </w:rPr>
              <w:t>TITLE</w:t>
            </w:r>
            <w:r>
              <w:rPr/>
              <w:t xml:space="preserve"> </w:t>
            </w:r>
          </w:p>
        </w:tc>
        <w:tc>
          <w:tcPr>
            <w:tcW w:w="509"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b/>
                <w:u w:val="single"/>
              </w:rPr>
            </w:pPr>
            <w:r>
              <w:rPr>
                <w:b/>
                <w:u w:val="single"/>
              </w:rPr>
              <w:t>DATE</w:t>
            </w:r>
          </w:p>
        </w:tc>
      </w:tr>
      <w:tr>
        <w:trPr/>
        <w:tc>
          <w:tcPr>
            <w:tcW w:w="4083" w:type="dxa"/>
            <w:tcBorders/>
            <w:shd w:fill="auto" w:val="clear"/>
          </w:tcPr>
          <w:p>
            <w:pPr>
              <w:pStyle w:val="TableContents"/>
              <w:spacing w:before="0" w:after="0"/>
              <w:ind w:left="0" w:right="0" w:hanging="0"/>
              <w:jc w:val="center"/>
              <w:rPr/>
            </w:pPr>
            <w:r>
              <w:rPr/>
              <w:t>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pPr>
            <w:r>
              <w:rPr/>
              <w:t> </w:t>
            </w:r>
          </w:p>
        </w:tc>
      </w:tr>
      <w:tr>
        <w:trPr/>
        <w:tc>
          <w:tcPr>
            <w:tcW w:w="4083" w:type="dxa"/>
            <w:tcBorders/>
            <w:shd w:fill="auto" w:val="clear"/>
          </w:tcPr>
          <w:p>
            <w:pPr>
              <w:pStyle w:val="TableContents"/>
              <w:spacing w:before="0" w:after="0"/>
              <w:ind w:left="0" w:right="0" w:hanging="0"/>
              <w:jc w:val="center"/>
              <w:rPr/>
            </w:pPr>
            <w:r>
              <w:rPr/>
              <w:t xml:space="preserve">/s/ Robert V. Sinnott </w:t>
            </w:r>
          </w:p>
          <w:p>
            <w:pPr>
              <w:pStyle w:val="TableContents"/>
              <w:spacing w:before="0" w:after="0"/>
              <w:jc w:val="center"/>
              <w:rPr>
                <w:bdr w:val="single" w:sz="2" w:space="1" w:color="000000"/>
              </w:rPr>
            </w:pPr>
            <w:r>
              <w:rPr>
                <w:bdr w:val="single" w:sz="2" w:space="1" w:color="000000"/>
              </w:rPr>
              <w:t> </w:t>
            </w:r>
          </w:p>
          <w:p>
            <w:pPr>
              <w:pStyle w:val="TableContents"/>
              <w:spacing w:before="0" w:after="0"/>
              <w:jc w:val="center"/>
              <w:rPr/>
            </w:pPr>
            <w:r>
              <w:rPr/>
              <w:t xml:space="preserve">Robert V. Sinnott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xml:space="preserve">Director </w:t>
            </w:r>
          </w:p>
        </w:tc>
        <w:tc>
          <w:tcPr>
            <w:tcW w:w="509"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pPr>
            <w:r>
              <w:rPr/>
              <w:t>March 9, 2007</w:t>
            </w:r>
          </w:p>
        </w:tc>
      </w:tr>
      <w:tr>
        <w:trPr/>
        <w:tc>
          <w:tcPr>
            <w:tcW w:w="4083" w:type="dxa"/>
            <w:tcBorders/>
            <w:shd w:fill="auto" w:val="clear"/>
          </w:tcPr>
          <w:p>
            <w:pPr>
              <w:pStyle w:val="TableContents"/>
              <w:spacing w:before="0" w:after="0"/>
              <w:ind w:left="0" w:right="0" w:hanging="0"/>
              <w:jc w:val="center"/>
              <w:rPr/>
            </w:pPr>
            <w:r>
              <w:rPr/>
              <w:t>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pPr>
            <w:r>
              <w:rPr/>
              <w:t> </w:t>
            </w:r>
          </w:p>
        </w:tc>
      </w:tr>
      <w:tr>
        <w:trPr/>
        <w:tc>
          <w:tcPr>
            <w:tcW w:w="4083" w:type="dxa"/>
            <w:tcBorders/>
            <w:shd w:fill="auto" w:val="clear"/>
          </w:tcPr>
          <w:p>
            <w:pPr>
              <w:pStyle w:val="TableContents"/>
              <w:spacing w:before="0" w:after="0"/>
              <w:ind w:left="0" w:right="0" w:hanging="0"/>
              <w:jc w:val="center"/>
              <w:rPr/>
            </w:pPr>
            <w:r>
              <w:rPr/>
              <w:t xml:space="preserve">/s/ Arthur L. Smith </w:t>
            </w:r>
          </w:p>
          <w:p>
            <w:pPr>
              <w:pStyle w:val="TableContents"/>
              <w:spacing w:before="0" w:after="0"/>
              <w:jc w:val="center"/>
              <w:rPr>
                <w:bdr w:val="single" w:sz="2" w:space="1" w:color="000000"/>
              </w:rPr>
            </w:pPr>
            <w:r>
              <w:rPr>
                <w:bdr w:val="single" w:sz="2" w:space="1" w:color="000000"/>
              </w:rPr>
              <w:t> </w:t>
            </w:r>
          </w:p>
          <w:p>
            <w:pPr>
              <w:pStyle w:val="TableContents"/>
              <w:spacing w:before="0" w:after="0"/>
              <w:jc w:val="center"/>
              <w:rPr/>
            </w:pPr>
            <w:r>
              <w:rPr/>
              <w:t xml:space="preserve">Arthur L. Smith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xml:space="preserve">Director </w:t>
            </w:r>
          </w:p>
        </w:tc>
        <w:tc>
          <w:tcPr>
            <w:tcW w:w="509"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pPr>
            <w:r>
              <w:rPr/>
              <w:t>March 9, 2007</w:t>
            </w:r>
          </w:p>
        </w:tc>
      </w:tr>
      <w:tr>
        <w:trPr/>
        <w:tc>
          <w:tcPr>
            <w:tcW w:w="4083" w:type="dxa"/>
            <w:tcBorders/>
            <w:shd w:fill="auto" w:val="clear"/>
          </w:tcPr>
          <w:p>
            <w:pPr>
              <w:pStyle w:val="TableContents"/>
              <w:spacing w:before="0" w:after="0"/>
              <w:ind w:left="0" w:right="0" w:hanging="0"/>
              <w:jc w:val="center"/>
              <w:rPr/>
            </w:pPr>
            <w:r>
              <w:rPr/>
              <w:t>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pPr>
            <w:r>
              <w:rPr/>
              <w:t> </w:t>
            </w:r>
          </w:p>
        </w:tc>
      </w:tr>
      <w:tr>
        <w:trPr/>
        <w:tc>
          <w:tcPr>
            <w:tcW w:w="4083" w:type="dxa"/>
            <w:tcBorders/>
            <w:shd w:fill="auto" w:val="clear"/>
          </w:tcPr>
          <w:p>
            <w:pPr>
              <w:pStyle w:val="TableContents"/>
              <w:spacing w:before="0" w:after="0"/>
              <w:ind w:left="0" w:right="0" w:hanging="0"/>
              <w:jc w:val="center"/>
              <w:rPr/>
            </w:pPr>
            <w:r>
              <w:rPr/>
              <w:t xml:space="preserve">/s/ J. Taft Symonds </w:t>
            </w:r>
          </w:p>
          <w:p>
            <w:pPr>
              <w:pStyle w:val="TableContents"/>
              <w:spacing w:before="0" w:after="0"/>
              <w:jc w:val="center"/>
              <w:rPr>
                <w:bdr w:val="single" w:sz="2" w:space="1" w:color="000000"/>
              </w:rPr>
            </w:pPr>
            <w:r>
              <w:rPr>
                <w:bdr w:val="single" w:sz="2" w:space="1" w:color="000000"/>
              </w:rPr>
              <w:t> </w:t>
            </w:r>
          </w:p>
          <w:p>
            <w:pPr>
              <w:pStyle w:val="TableContents"/>
              <w:spacing w:before="0" w:after="0"/>
              <w:jc w:val="center"/>
              <w:rPr/>
            </w:pPr>
            <w:r>
              <w:rPr/>
              <w:t xml:space="preserve">J. Taft Symonds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xml:space="preserve">Director </w:t>
            </w:r>
          </w:p>
        </w:tc>
        <w:tc>
          <w:tcPr>
            <w:tcW w:w="509"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pPr>
            <w:r>
              <w:rPr/>
              <w:t>March 9, 2007</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INDEX TO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713"/>
        <w:gridCol w:w="188"/>
        <w:gridCol w:w="499"/>
        <w:gridCol w:w="188"/>
        <w:gridCol w:w="7617"/>
      </w:tblGrid>
      <w:tr>
        <w:trPr/>
        <w:tc>
          <w:tcPr>
            <w:tcW w:w="171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7617"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0"/>
              <w:ind w:left="0" w:right="0" w:hanging="0"/>
              <w:jc w:val="center"/>
              <w:rPr/>
            </w:pPr>
            <w:r>
              <w:rPr>
                <w:b/>
              </w:rPr>
              <w:t>Exhibit Number</w:t>
            </w:r>
            <w:r>
              <w:rPr/>
              <w:t xml:space="preserve"> </w:t>
            </w:r>
          </w:p>
        </w:tc>
        <w:tc>
          <w:tcPr>
            <w:tcW w:w="188"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center"/>
              <w:rPr/>
            </w:pPr>
            <w:r>
              <w:rPr/>
              <w:t> </w:t>
            </w:r>
          </w:p>
        </w:tc>
        <w:tc>
          <w:tcPr>
            <w:tcW w:w="188" w:type="dxa"/>
            <w:tcBorders/>
            <w:shd w:fill="auto" w:val="clear"/>
            <w:vAlign w:val="bottom"/>
          </w:tcPr>
          <w:p>
            <w:pPr>
              <w:pStyle w:val="TableContents"/>
              <w:spacing w:before="0" w:after="283"/>
              <w:rPr/>
            </w:pPr>
            <w:r>
              <w:rPr/>
              <w:t> </w:t>
            </w:r>
          </w:p>
        </w:tc>
        <w:tc>
          <w:tcPr>
            <w:tcW w:w="7617" w:type="dxa"/>
            <w:tcBorders/>
            <w:shd w:fill="auto" w:val="clear"/>
          </w:tcPr>
          <w:p>
            <w:pPr>
              <w:pStyle w:val="TableContents"/>
              <w:spacing w:before="0" w:after="283"/>
              <w:jc w:val="left"/>
              <w:rPr>
                <w:b/>
              </w:rPr>
            </w:pPr>
            <w:r>
              <w:rPr>
                <w:b/>
              </w:rPr>
              <w:t>Description</w:t>
            </w:r>
          </w:p>
        </w:tc>
      </w:tr>
      <w:tr>
        <w:trPr/>
        <w:tc>
          <w:tcPr>
            <w:tcW w:w="1713" w:type="dxa"/>
            <w:tcBorders>
              <w:top w:val="single" w:sz="2" w:space="0" w:color="000000"/>
            </w:tcBorders>
            <w:shd w:fill="auto" w:val="clear"/>
            <w:tcMar>
              <w:top w:w="28" w:type="dxa"/>
            </w:tcMar>
          </w:tcPr>
          <w:p>
            <w:pPr>
              <w:pStyle w:val="TableContents"/>
              <w:spacing w:before="0" w:after="0"/>
              <w:ind w:left="0" w:right="0" w:hanging="0"/>
              <w:jc w:val="center"/>
              <w:rPr/>
            </w:pPr>
            <w:r>
              <w:rPr/>
              <w:t xml:space="preserve">  </w:t>
            </w:r>
          </w:p>
        </w:tc>
        <w:tc>
          <w:tcPr>
            <w:tcW w:w="188" w:type="dxa"/>
            <w:tcBorders/>
            <w:shd w:fill="auto" w:val="clear"/>
            <w:vAlign w:val="center"/>
          </w:tcPr>
          <w:p>
            <w:pPr>
              <w:pStyle w:val="TableContents"/>
              <w:spacing w:before="0" w:after="283"/>
              <w:rPr/>
            </w:pPr>
            <w:r>
              <w:rPr/>
              <w:t> </w:t>
            </w:r>
          </w:p>
        </w:tc>
        <w:tc>
          <w:tcPr>
            <w:tcW w:w="499" w:type="dxa"/>
            <w:tcBorders/>
            <w:shd w:fill="auto" w:val="clear"/>
          </w:tcPr>
          <w:p>
            <w:pPr>
              <w:pStyle w:val="TableContents"/>
              <w:spacing w:before="0" w:after="283"/>
              <w:jc w:val="center"/>
              <w:rPr/>
            </w:pPr>
            <w:r>
              <w:rPr/>
              <w:t> </w:t>
            </w:r>
          </w:p>
        </w:tc>
        <w:tc>
          <w:tcPr>
            <w:tcW w:w="188" w:type="dxa"/>
            <w:tcBorders/>
            <w:shd w:fill="auto" w:val="clear"/>
            <w:vAlign w:val="center"/>
          </w:tcPr>
          <w:p>
            <w:pPr>
              <w:pStyle w:val="TableContents"/>
              <w:spacing w:before="0" w:after="283"/>
              <w:rPr/>
            </w:pPr>
            <w:r>
              <w:rPr/>
              <w:t> </w:t>
            </w:r>
          </w:p>
        </w:tc>
        <w:tc>
          <w:tcPr>
            <w:tcW w:w="7617" w:type="dxa"/>
            <w:tcBorders/>
            <w:shd w:fill="auto" w:val="clear"/>
          </w:tcPr>
          <w:p>
            <w:pPr>
              <w:pStyle w:val="TableContents"/>
              <w:spacing w:before="0" w:after="0"/>
              <w:jc w:val="left"/>
              <w:rPr>
                <w:bdr w:val="single" w:sz="2" w:space="1" w:color="000000"/>
              </w:rPr>
            </w:pPr>
            <w:r>
              <w:rPr>
                <w:bdr w:val="single" w:sz="2" w:space="1" w:color="000000"/>
              </w:rPr>
              <w:t> </w:t>
            </w:r>
          </w:p>
        </w:tc>
      </w:tr>
      <w:tr>
        <w:trPr/>
        <w:tc>
          <w:tcPr>
            <w:tcW w:w="1713" w:type="dxa"/>
            <w:tcBorders/>
            <w:shd w:fill="auto" w:val="clear"/>
          </w:tcPr>
          <w:p>
            <w:pPr>
              <w:pStyle w:val="TableContents"/>
              <w:spacing w:before="0" w:after="0"/>
              <w:ind w:left="0" w:right="0" w:hanging="0"/>
              <w:jc w:val="center"/>
              <w:rPr/>
            </w:pPr>
            <w:r>
              <w:rPr/>
              <w:t> </w:t>
            </w:r>
          </w:p>
        </w:tc>
        <w:tc>
          <w:tcPr>
            <w:tcW w:w="188"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center"/>
              <w:rPr/>
            </w:pPr>
            <w:r>
              <w:rPr/>
              <w:t> </w:t>
            </w:r>
          </w:p>
        </w:tc>
        <w:tc>
          <w:tcPr>
            <w:tcW w:w="188" w:type="dxa"/>
            <w:tcBorders/>
            <w:shd w:fill="auto" w:val="clear"/>
            <w:vAlign w:val="bottom"/>
          </w:tcPr>
          <w:p>
            <w:pPr>
              <w:pStyle w:val="TableContents"/>
              <w:spacing w:before="0" w:after="283"/>
              <w:rPr/>
            </w:pPr>
            <w:r>
              <w:rPr/>
              <w:t> </w:t>
            </w:r>
          </w:p>
        </w:tc>
        <w:tc>
          <w:tcPr>
            <w:tcW w:w="7617" w:type="dxa"/>
            <w:tcBorders/>
            <w:shd w:fill="auto" w:val="clear"/>
          </w:tcPr>
          <w:p>
            <w:pPr>
              <w:pStyle w:val="TableContents"/>
              <w:spacing w:before="0" w:after="283"/>
              <w:jc w:val="left"/>
              <w:rPr/>
            </w:pPr>
            <w:r>
              <w:rPr/>
              <w:t> </w:t>
            </w:r>
          </w:p>
        </w:tc>
      </w:tr>
      <w:tr>
        <w:trPr/>
        <w:tc>
          <w:tcPr>
            <w:tcW w:w="1713" w:type="dxa"/>
            <w:tcBorders/>
            <w:shd w:fill="auto" w:val="clear"/>
          </w:tcPr>
          <w:p>
            <w:pPr>
              <w:pStyle w:val="TableContents"/>
              <w:spacing w:before="0" w:after="0"/>
              <w:ind w:left="0" w:right="0" w:hanging="0"/>
              <w:jc w:val="center"/>
              <w:rPr/>
            </w:pPr>
            <w:r>
              <w:rPr/>
              <w:t>  </w:t>
            </w:r>
            <w:r>
              <w:rPr/>
              <w:t xml:space="preserve">5.1 </w:t>
            </w:r>
          </w:p>
        </w:tc>
        <w:tc>
          <w:tcPr>
            <w:tcW w:w="188"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center"/>
              <w:rPr/>
            </w:pPr>
            <w:r>
              <w:rPr/>
              <w:t xml:space="preserve"> </w:t>
            </w:r>
          </w:p>
        </w:tc>
        <w:tc>
          <w:tcPr>
            <w:tcW w:w="188" w:type="dxa"/>
            <w:tcBorders/>
            <w:shd w:fill="auto" w:val="clear"/>
            <w:vAlign w:val="bottom"/>
          </w:tcPr>
          <w:p>
            <w:pPr>
              <w:pStyle w:val="TableContents"/>
              <w:spacing w:before="0" w:after="283"/>
              <w:rPr/>
            </w:pPr>
            <w:r>
              <w:rPr/>
              <w:t> </w:t>
            </w:r>
          </w:p>
        </w:tc>
        <w:tc>
          <w:tcPr>
            <w:tcW w:w="7617" w:type="dxa"/>
            <w:tcBorders/>
            <w:shd w:fill="auto" w:val="clear"/>
          </w:tcPr>
          <w:p>
            <w:pPr>
              <w:pStyle w:val="TableContents"/>
              <w:spacing w:before="0" w:after="283"/>
              <w:jc w:val="left"/>
              <w:rPr/>
            </w:pPr>
            <w:r>
              <w:rPr/>
              <w:t>Opinion of Vinson &amp; Elkins L.L.P. as to the validity of the securities being registered</w:t>
            </w:r>
          </w:p>
        </w:tc>
      </w:tr>
      <w:tr>
        <w:trPr/>
        <w:tc>
          <w:tcPr>
            <w:tcW w:w="1713" w:type="dxa"/>
            <w:tcBorders/>
            <w:shd w:fill="auto" w:val="clear"/>
          </w:tcPr>
          <w:p>
            <w:pPr>
              <w:pStyle w:val="TableContents"/>
              <w:spacing w:before="0" w:after="0"/>
              <w:ind w:left="0" w:right="0" w:hanging="0"/>
              <w:jc w:val="center"/>
              <w:rPr/>
            </w:pPr>
            <w:r>
              <w:rPr/>
              <w:t xml:space="preserve">23.1 </w:t>
            </w:r>
          </w:p>
        </w:tc>
        <w:tc>
          <w:tcPr>
            <w:tcW w:w="188"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center"/>
              <w:rPr/>
            </w:pPr>
            <w:r>
              <w:rPr/>
              <w:t xml:space="preserve"> </w:t>
            </w:r>
          </w:p>
        </w:tc>
        <w:tc>
          <w:tcPr>
            <w:tcW w:w="188" w:type="dxa"/>
            <w:tcBorders/>
            <w:shd w:fill="auto" w:val="clear"/>
            <w:vAlign w:val="bottom"/>
          </w:tcPr>
          <w:p>
            <w:pPr>
              <w:pStyle w:val="TableContents"/>
              <w:spacing w:before="0" w:after="283"/>
              <w:rPr/>
            </w:pPr>
            <w:r>
              <w:rPr/>
              <w:t> </w:t>
            </w:r>
          </w:p>
        </w:tc>
        <w:tc>
          <w:tcPr>
            <w:tcW w:w="7617" w:type="dxa"/>
            <w:tcBorders/>
            <w:shd w:fill="auto" w:val="clear"/>
          </w:tcPr>
          <w:p>
            <w:pPr>
              <w:pStyle w:val="TableContents"/>
              <w:spacing w:before="0" w:after="283"/>
              <w:jc w:val="left"/>
              <w:rPr/>
            </w:pPr>
            <w:r>
              <w:rPr/>
              <w:t>Consent of PricewaterhouseCoopers LLP</w:t>
            </w:r>
          </w:p>
        </w:tc>
      </w:tr>
      <w:tr>
        <w:trPr/>
        <w:tc>
          <w:tcPr>
            <w:tcW w:w="1713" w:type="dxa"/>
            <w:tcBorders/>
            <w:shd w:fill="auto" w:val="clear"/>
          </w:tcPr>
          <w:p>
            <w:pPr>
              <w:pStyle w:val="TableContents"/>
              <w:spacing w:before="0" w:after="0"/>
              <w:ind w:left="0" w:right="0" w:hanging="0"/>
              <w:jc w:val="center"/>
              <w:rPr/>
            </w:pPr>
            <w:r>
              <w:rPr/>
              <w:t xml:space="preserve">24.1 </w:t>
            </w:r>
          </w:p>
        </w:tc>
        <w:tc>
          <w:tcPr>
            <w:tcW w:w="188"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center"/>
              <w:rPr/>
            </w:pPr>
            <w:r>
              <w:rPr/>
              <w:t xml:space="preserve"> </w:t>
            </w:r>
          </w:p>
        </w:tc>
        <w:tc>
          <w:tcPr>
            <w:tcW w:w="188" w:type="dxa"/>
            <w:tcBorders/>
            <w:shd w:fill="auto" w:val="clear"/>
            <w:vAlign w:val="bottom"/>
          </w:tcPr>
          <w:p>
            <w:pPr>
              <w:pStyle w:val="TableContents"/>
              <w:spacing w:before="0" w:after="283"/>
              <w:rPr/>
            </w:pPr>
            <w:r>
              <w:rPr/>
              <w:t> </w:t>
            </w:r>
          </w:p>
        </w:tc>
        <w:tc>
          <w:tcPr>
            <w:tcW w:w="7617" w:type="dxa"/>
            <w:tcBorders/>
            <w:shd w:fill="auto" w:val="clear"/>
          </w:tcPr>
          <w:p>
            <w:pPr>
              <w:pStyle w:val="TableContents"/>
              <w:spacing w:before="0" w:after="283"/>
              <w:jc w:val="left"/>
              <w:rPr/>
            </w:pPr>
            <w:r>
              <w:rPr/>
              <w:t>Power of Attorney (set forth on the signature page contained in Part II of this Registration Statement)</w:t>
            </w:r>
          </w:p>
        </w:tc>
      </w:tr>
      <w:tr>
        <w:trPr/>
        <w:tc>
          <w:tcPr>
            <w:tcW w:w="1713" w:type="dxa"/>
            <w:tcBorders/>
            <w:shd w:fill="auto" w:val="clear"/>
          </w:tcPr>
          <w:p>
            <w:pPr>
              <w:pStyle w:val="TableContents"/>
              <w:spacing w:before="0" w:after="0"/>
              <w:ind w:left="0" w:right="0" w:hanging="0"/>
              <w:jc w:val="center"/>
              <w:rPr/>
            </w:pPr>
            <w:r>
              <w:rPr/>
              <w:t xml:space="preserve">99.1 </w:t>
            </w:r>
          </w:p>
        </w:tc>
        <w:tc>
          <w:tcPr>
            <w:tcW w:w="188"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center"/>
              <w:rPr/>
            </w:pPr>
            <w:r>
              <w:rPr/>
              <w:t xml:space="preserve"> </w:t>
            </w:r>
          </w:p>
        </w:tc>
        <w:tc>
          <w:tcPr>
            <w:tcW w:w="188" w:type="dxa"/>
            <w:tcBorders/>
            <w:shd w:fill="auto" w:val="clear"/>
            <w:vAlign w:val="bottom"/>
          </w:tcPr>
          <w:p>
            <w:pPr>
              <w:pStyle w:val="TableContents"/>
              <w:spacing w:before="0" w:after="283"/>
              <w:rPr/>
            </w:pPr>
            <w:r>
              <w:rPr/>
              <w:t> </w:t>
            </w:r>
          </w:p>
        </w:tc>
        <w:tc>
          <w:tcPr>
            <w:tcW w:w="7617" w:type="dxa"/>
            <w:tcBorders/>
            <w:shd w:fill="auto" w:val="clear"/>
          </w:tcPr>
          <w:p>
            <w:pPr>
              <w:pStyle w:val="TableContents"/>
              <w:spacing w:before="0" w:after="283"/>
              <w:jc w:val="left"/>
              <w:rPr/>
            </w:pPr>
            <w:r>
              <w:rPr/>
              <w:t>Plains All American PPX Successor Long-Term Incentive Plan (incorporated by reference to Exhibit 10.45 to the Annual Report on Form 10-K for the year ended December 31, 2006)</w:t>
            </w:r>
          </w:p>
        </w:tc>
      </w:tr>
    </w:tbl>
    <w:p>
      <w:pPr>
        <w:pStyle w:val="TextBody"/>
        <w:jc w:val="center"/>
        <w:rPr/>
      </w:pPr>
      <w:r>
        <w:rPr/>
        <w:t xml:space="preserve">  </w:t>
      </w:r>
      <w:r>
        <w:br w:type="page"/>
      </w:r>
    </w:p>
    <w:p>
      <w:pPr>
        <w:pStyle w:val="Heading5"/>
        <w:jc w:val="left"/>
        <w:rPr/>
      </w:pPr>
      <w:bookmarkStart w:id="2" w:name="h44389exv5w1.htm"/>
      <w:bookmarkStart w:id="3" w:name="ksh44389exv5w1"/>
      <w:bookmarkEnd w:id="2"/>
      <w:bookmarkEnd w:id="3"/>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5.1</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Vinson &amp; Elkins L.L.P.</w:t>
        <w:br/>
        <w:t>1001 Fannin, Suite 2300</w:t>
        <w:br/>
        <w:t xml:space="preserve">Houston, Texas 77002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March 9, 2007 </w:t>
      </w:r>
    </w:p>
    <w:p>
      <w:pPr>
        <w:pStyle w:val="TextBody"/>
        <w:spacing w:before="360" w:after="283"/>
        <w:jc w:val="left"/>
        <w:rPr>
          <w:rFonts w:ascii="Times New Roman;Times;serif" w:hAnsi="Times New Roman;Times;serif"/>
          <w:sz w:val="17"/>
        </w:rPr>
      </w:pPr>
      <w:r>
        <w:rPr>
          <w:rFonts w:ascii="Times New Roman;Times;serif" w:hAnsi="Times New Roman;Times;serif"/>
          <w:sz w:val="17"/>
        </w:rPr>
        <w:t>Plains All American Pipeline, L.P.</w:t>
        <w:br/>
        <w:t>333 Clay Street, Suite 1600</w:t>
        <w:br/>
        <w:t xml:space="preserve">Houston, Texas 77002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 xml:space="preserve">We have acted as counsel for Plains All American Pipeline, L.P., a Delaware limited partnership (the Partnership), with respect to certain legal matters in connection with the preparation of the Registration Statement on Form S-8 (the Registration Statement) to be filed with the Securities and Exchange Commission in connection with the registration under the Securities Act of 1933 of the offer and issuance of an aggregate of 999,809 common units representing limited partner interests in the Partnership (the Common Units) that may be issued from time to time pursuant to grants made under the Plains All American PPX Successor Long-Term Incentive Plan (the Plan). </w:t>
      </w:r>
    </w:p>
    <w:p>
      <w:pPr>
        <w:pStyle w:val="TextBody"/>
        <w:spacing w:before="120" w:after="283"/>
        <w:jc w:val="left"/>
        <w:rPr/>
      </w:pPr>
      <w:r>
        <w:rPr/>
        <w:t>     </w:t>
      </w:r>
      <w:r>
        <w:rPr>
          <w:rFonts w:ascii="Times New Roman;Times;serif" w:hAnsi="Times New Roman;Times;serif"/>
          <w:sz w:val="17"/>
        </w:rPr>
        <w:t xml:space="preserve">In connection with the opinions expressed below, we have examined the Registration Statement, the Third Amended and Restated Agreement of Limited Partnership of the Partnership (the Partnership Agreement), the Certificate of Limited Partnership of the Partnership (the Certificate) filed with the Secretary of State of Delaware pursuant to the Delaware Revised Uniform Limited Partnership Act (the Delaware Act) in connection with the formation of the Partnership, and such other documents as we have deemed necessary or appropriate for purposes of this opinion. </w:t>
      </w:r>
    </w:p>
    <w:p>
      <w:pPr>
        <w:pStyle w:val="TextBody"/>
        <w:spacing w:before="120" w:after="283"/>
        <w:jc w:val="left"/>
        <w:rPr/>
      </w:pPr>
      <w:r>
        <w:rPr/>
        <w:t>     </w:t>
      </w:r>
      <w:r>
        <w:rPr>
          <w:rFonts w:ascii="Times New Roman;Times;serif" w:hAnsi="Times New Roman;Times;serif"/>
          <w:sz w:val="17"/>
        </w:rPr>
        <w:t xml:space="preserve">Based on the foregoing and subject to the qualifications and limitations set forth below, we are of the opinion that the Common Units have been duly authorized and when issued in accordance with the provisions of the Plan, will be validly issued, fully paid and non-assessable, except as such non-assessability may be limited by Section 17-607 of the Act . </w:t>
      </w:r>
    </w:p>
    <w:p>
      <w:pPr>
        <w:pStyle w:val="TextBody"/>
        <w:spacing w:before="120" w:after="283"/>
        <w:jc w:val="left"/>
        <w:rPr/>
      </w:pPr>
      <w:r>
        <w:rPr/>
        <w:t>     </w:t>
      </w:r>
      <w:r>
        <w:rPr>
          <w:rFonts w:ascii="Times New Roman;Times;serif" w:hAnsi="Times New Roman;Times;serif"/>
          <w:sz w:val="17"/>
        </w:rPr>
        <w:t xml:space="preserve">The opinions expressed herein are qualified in the following respects: </w:t>
      </w:r>
    </w:p>
    <w:p>
      <w:pPr>
        <w:pStyle w:val="TextBody"/>
        <w:spacing w:before="120" w:after="283"/>
        <w:jc w:val="left"/>
        <w:rPr/>
      </w:pPr>
      <w:r>
        <w:rPr/>
        <w:t>     </w:t>
      </w:r>
      <w:r>
        <w:rPr>
          <w:rFonts w:ascii="Times New Roman;Times;serif" w:hAnsi="Times New Roman;Times;serif"/>
          <w:sz w:val="17"/>
        </w:rPr>
        <w:t xml:space="preserve">1. We have assumed, without independent verification, that the certificates for the Common Units will conform to the specimens thereof examined by us and will have been duly countersigned by a transfer agent and duly registered by a registrar of the Common Units. </w:t>
      </w:r>
    </w:p>
    <w:p>
      <w:pPr>
        <w:pStyle w:val="TextBody"/>
        <w:spacing w:before="120" w:after="283"/>
        <w:jc w:val="left"/>
        <w:rPr/>
      </w:pPr>
      <w:r>
        <w:rPr/>
        <w:t>     </w:t>
      </w:r>
      <w:r>
        <w:rPr>
          <w:rFonts w:ascii="Times New Roman;Times;serif" w:hAnsi="Times New Roman;Times;serif"/>
          <w:sz w:val="17"/>
        </w:rPr>
        <w:t xml:space="preserve">2. We have assumed that (i) each document submitted to us for review is accurate and complete, each such document that is an original is authentic, each such document that is a copy conforms to an authentic original and all signatures on each such document are genuine, and (ii) each certificate from governmental officials reviewed by us is accurate, complete and authentic, and all official public records are accurate and complete. </w:t>
      </w:r>
    </w:p>
    <w:p>
      <w:pPr>
        <w:pStyle w:val="TextBody"/>
        <w:spacing w:before="120" w:after="283"/>
        <w:jc w:val="left"/>
        <w:rPr/>
      </w:pPr>
      <w:r>
        <w:rPr/>
        <w:t>     </w:t>
      </w:r>
      <w:r>
        <w:rPr>
          <w:rFonts w:ascii="Times New Roman;Times;serif" w:hAnsi="Times New Roman;Times;serif"/>
          <w:sz w:val="17"/>
        </w:rPr>
        <w:t xml:space="preserve">3. This opinion is limited in all respects to federal law of the United States of America and the Delaware Act. </w:t>
      </w:r>
    </w:p>
    <w:p>
      <w:pPr>
        <w:pStyle w:val="TextBody"/>
        <w:spacing w:before="120" w:after="283"/>
        <w:jc w:val="left"/>
        <w:rPr/>
      </w:pPr>
      <w:r>
        <w:rPr/>
        <w:t>     </w:t>
      </w:r>
      <w:r>
        <w:rPr>
          <w:rFonts w:ascii="Times New Roman;Times;serif" w:hAnsi="Times New Roman;Times;serif"/>
          <w:sz w:val="17"/>
        </w:rPr>
        <w:t xml:space="preserve">We consent to the filing of this opinion of counsel as Exhibit 5.1 to the Registration Statement. In giving this consent, we do not admit that this firm is in the category of persons whose consent is required under Section 7 of the Securities Act or the Rules and regulations of the Securities and Exchange Commission promulgated thereunder. </w:t>
      </w:r>
    </w:p>
    <w:p>
      <w:pPr>
        <w:pStyle w:val="TextBody"/>
        <w:spacing w:before="120" w:after="283"/>
        <w:jc w:val="left"/>
        <w:rPr/>
      </w:pPr>
      <w:r>
        <w:rPr/>
        <w:t>     </w:t>
      </w:r>
      <w:r>
        <w:rPr>
          <w:rFonts w:ascii="Times New Roman;Times;serif" w:hAnsi="Times New Roman;Times;serif"/>
          <w:sz w:val="17"/>
        </w:rPr>
        <w:t xml:space="preserve">This opinion is rendered on the date hereof and we disclaim any duty to advise you regarding any changes in the matters addressed herein.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Very truly yours, </w:t>
      </w:r>
    </w:p>
    <w:p>
      <w:pPr>
        <w:pStyle w:val="TextBody"/>
        <w:spacing w:before="360" w:after="283"/>
        <w:jc w:val="left"/>
        <w:rPr>
          <w:rFonts w:ascii="Times New Roman;Times;serif" w:hAnsi="Times New Roman;Times;serif"/>
          <w:sz w:val="17"/>
        </w:rPr>
      </w:pPr>
      <w:r>
        <w:rPr>
          <w:rFonts w:ascii="Times New Roman;Times;serif" w:hAnsi="Times New Roman;Times;serif"/>
          <w:sz w:val="17"/>
        </w:rPr>
        <w:t>/s/ Vinson &amp; Elkins L.L.P.</w:t>
        <w:br/>
        <w:t xml:space="preserve">VINSON &amp; ELKINS L.L.P. </w:t>
      </w:r>
      <w:r>
        <w:br w:type="page"/>
      </w:r>
    </w:p>
    <w:p>
      <w:pPr>
        <w:pStyle w:val="Heading5"/>
        <w:jc w:val="left"/>
        <w:rPr/>
      </w:pPr>
      <w:bookmarkStart w:id="4" w:name="h44389exv23w1.htm"/>
      <w:bookmarkStart w:id="5" w:name="ksh44389exv23w1"/>
      <w:bookmarkEnd w:id="4"/>
      <w:bookmarkEnd w:id="5"/>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u w:val="single"/>
        </w:rPr>
        <w:t>Exhibit 23.1</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CONSENT OF INDEPENDENT REGISTERED PUBLIC ACCOUNTING FIRM </w:t>
      </w:r>
    </w:p>
    <w:p>
      <w:pPr>
        <w:pStyle w:val="TextBody"/>
        <w:spacing w:before="120" w:after="283"/>
        <w:jc w:val="left"/>
        <w:rPr/>
      </w:pPr>
      <w:r>
        <w:rPr/>
        <w:t>     </w:t>
      </w:r>
      <w:r>
        <w:rPr>
          <w:rFonts w:ascii="Times New Roman;Times;serif" w:hAnsi="Times New Roman;Times;serif"/>
          <w:sz w:val="17"/>
        </w:rPr>
        <w:t xml:space="preserve">We hereby consent to the incorporation by reference in this Registration Statement on Form S-8 of our report dated March 1, 2007 relating to the consolidated financial statements, managements assessment of the effectiveness of internal control over financial reporting and the effectiveness of internal control over financial reporting, which appears in Plains All American Pipeline L.P.s Annual Report on Form 10-K for the year ended December 31, 2006. </w:t>
      </w:r>
    </w:p>
    <w:p>
      <w:pPr>
        <w:pStyle w:val="TextBody"/>
        <w:spacing w:before="480" w:after="283"/>
        <w:jc w:val="left"/>
        <w:rPr>
          <w:rFonts w:ascii="Times New Roman;Times;serif" w:hAnsi="Times New Roman;Times;serif"/>
          <w:sz w:val="17"/>
        </w:rPr>
      </w:pPr>
      <w:r>
        <w:rPr>
          <w:rFonts w:ascii="Times New Roman;Times;serif" w:hAnsi="Times New Roman;Times;serif"/>
          <w:sz w:val="17"/>
        </w:rPr>
        <w:t xml:space="preserve">PricewaterhouseCoopers LLP </w:t>
      </w:r>
    </w:p>
    <w:p>
      <w:pPr>
        <w:pStyle w:val="TextBody"/>
        <w:spacing w:before="240" w:after="283"/>
        <w:jc w:val="left"/>
        <w:rPr>
          <w:rFonts w:ascii="Times New Roman;Times;serif" w:hAnsi="Times New Roman;Times;serif"/>
          <w:sz w:val="17"/>
        </w:rPr>
      </w:pPr>
      <w:r>
        <w:rPr>
          <w:rFonts w:ascii="Times New Roman;Times;serif" w:hAnsi="Times New Roman;Times;serif"/>
          <w:sz w:val="17"/>
        </w:rPr>
        <w:t>Houston, Texas</w:t>
        <w:br/>
        <w:t xml:space="preserve">March 7, 2007 </w:t>
      </w:r>
    </w:p>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3181</Words>
  <CharactersWithSpaces>20131</CharactersWithSpaces>
  <Paragraphs>459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exv23w1</dc:title>
</cp:coreProperties>
</file>