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Securities Exchange Act of 1934, as amended, except as shall be expressly set forth by specific reference in such a filing.</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Representatives of Plains All American Pipeline, L.P. (“PAA”) and Plains GP Holdings, L.P. (“PAGP”) intend to make presentations at their 2014 Analyst Meeting to be held on June 5, 2014 in Houston, Texas. During the meeting, company representatives will review strategic positioning, organic growth activities, financial strategies, forward outlook and related matters. On the morning of June 5, 2014, the prepared presentation materials will be made available for viewing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“Events and Presentations” portion of the Investor Relations section of the website. PAA and PAGP do not undertake to update the information as posted on their website; however, they may post additional information included in future press releases and Forms 8-K, as well as posting periodic Exchange Act reports. The Analyst Meeting presentation will also be webcast live beginning at approximately 1:30 p.m. EDT and will be available for replay for a period of 90 days thereafter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https://event.webcasts.com/starthere.jsp?</w:t>
      </w:r>
      <w:r>
        <w:rPr>
          <w:rFonts w:ascii="Arial" w:cs="Arial" w:eastAsia="Arial" w:hAnsi="Arial"/>
          <w:sz w:val="18"/>
          <w:szCs w:val="18"/>
          <w:color w:val="auto"/>
        </w:rPr>
        <w:t xml:space="preserve"> </w:t>
      </w:r>
      <w:r>
        <w:rPr>
          <w:rFonts w:ascii="Arial" w:cs="Arial" w:eastAsia="Arial" w:hAnsi="Arial"/>
          <w:sz w:val="18"/>
          <w:szCs w:val="18"/>
          <w:u w:val="single" w:color="auto"/>
          <w:color w:val="auto"/>
        </w:rPr>
        <w:t>ei=1035867</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4, 2014</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2020-01-27T15:02:34Z</dcterms:created>
  <dcterms:modified xsi:type="dcterms:W3CDTF">2020-01-27T15:02:34Z</dcterms:modified>
</cp:coreProperties>
</file>