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16" w:lineRule="exact"/>
        <w:rPr>
          <w:sz w:val="24"/>
          <w:szCs w:val="24"/>
          <w:color w:val="auto"/>
        </w:rPr>
      </w:pPr>
    </w:p>
    <w:p>
      <w:pPr>
        <w:ind w:left="340"/>
        <w:spacing w:after="0" w:line="27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-190500</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48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50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2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481"/>
              <w:spacing w:after="0" w:line="177"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60" w:type="dxa"/>
            <w:vAlign w:val="bottom"/>
            <w:vMerge w:val="restart"/>
          </w:tcPr>
          <w:p>
            <w:pPr>
              <w:jc w:val="center"/>
              <w:ind w:right="4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5317490</wp:posOffset>
            </wp:positionH>
            <wp:positionV relativeFrom="paragraph">
              <wp:posOffset>-590550</wp:posOffset>
            </wp:positionV>
            <wp:extent cx="5651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388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-590550</wp:posOffset>
            </wp:positionV>
            <wp:extent cx="5651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88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-1880870</wp:posOffset>
            </wp:positionH>
            <wp:positionV relativeFrom="paragraph">
              <wp:posOffset>15875</wp:posOffset>
            </wp:positionV>
            <wp:extent cx="7329805" cy="7764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805" cy="7764145"/>
                    </a:xfrm>
                    <a:prstGeom prst="rect">
                      <a:avLst/>
                    </a:prstGeom>
                    <a:noFill/>
                  </pic:spPr>
                </pic:pic>
              </a:graphicData>
            </a:graphic>
          </wp:anchor>
        </w:drawing>
      </w:r>
    </w:p>
    <w:p>
      <w:pPr>
        <w:spacing w:after="0" w:line="34" w:lineRule="exact"/>
        <w:rPr>
          <w:sz w:val="24"/>
          <w:szCs w:val="24"/>
          <w:color w:val="auto"/>
        </w:rPr>
      </w:pPr>
    </w:p>
    <w:p>
      <w:pPr>
        <w:sectPr>
          <w:pgSz w:w="11900" w:h="16839" w:orient="portrait"/>
          <w:cols w:equalWidth="0" w:num="2">
            <w:col w:w="2320" w:space="620"/>
            <w:col w:w="8580"/>
          </w:cols>
          <w:pgMar w:left="240" w:top="218" w:right="13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19"/>
                <w:szCs w:val="19"/>
                <w:color w:val="auto"/>
              </w:rPr>
            </w:pPr>
          </w:p>
        </w:tc>
        <w:tc>
          <w:tcPr>
            <w:tcW w:w="280" w:type="dxa"/>
            <w:vAlign w:val="bottom"/>
            <w:gridSpan w:val="3"/>
          </w:tcPr>
          <w:p>
            <w:pPr>
              <w:ind w:left="160"/>
              <w:spacing w:after="0"/>
              <w:rPr>
                <w:sz w:val="20"/>
                <w:szCs w:val="20"/>
                <w:color w:val="auto"/>
              </w:rPr>
            </w:pPr>
            <w:r>
              <w:rPr>
                <w:rFonts w:ascii="Arial" w:cs="Arial" w:eastAsia="Arial" w:hAnsi="Arial"/>
                <w:sz w:val="12"/>
                <w:szCs w:val="12"/>
                <w:color w:val="auto"/>
                <w:w w:val="99"/>
              </w:rPr>
              <w:t>2.</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PEFANIS HARRY N</w:t>
              </w:r>
            </w:hyperlink>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4"/>
          </w:tcPr>
          <w:p>
            <w:pPr>
              <w:ind w:left="60"/>
              <w:spacing w:after="0" w:line="170" w:lineRule="exact"/>
              <w:rPr>
                <w:rFonts w:ascii="Arial" w:cs="Arial" w:eastAsia="Arial" w:hAnsi="Arial"/>
                <w:sz w:val="19"/>
                <w:szCs w:val="19"/>
                <w:color w:val="0000EE"/>
              </w:rPr>
            </w:pPr>
            <w:hyperlink r:id="rId13">
              <w:r>
                <w:rPr>
                  <w:rFonts w:ascii="Arial" w:cs="Arial" w:eastAsia="Arial" w:hAnsi="Arial"/>
                  <w:sz w:val="19"/>
                  <w:szCs w:val="19"/>
                  <w:color w:val="0000EE"/>
                </w:rPr>
                <w:t xml:space="preserve">PLAINS GP HOLDINGS LP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620" w:type="dxa"/>
            <w:vAlign w:val="bottom"/>
            <w:gridSpan w:val="2"/>
            <w:vMerge w:val="restart"/>
          </w:tcPr>
          <w:p>
            <w:pPr>
              <w:ind w:left="480"/>
              <w:spacing w:after="0"/>
              <w:rPr>
                <w:sz w:val="20"/>
                <w:szCs w:val="20"/>
                <w:color w:val="auto"/>
              </w:rPr>
            </w:pPr>
            <w:r>
              <w:rPr>
                <w:rFonts w:ascii="Arial" w:cs="Arial" w:eastAsia="Arial" w:hAnsi="Arial"/>
                <w:sz w:val="12"/>
                <w:szCs w:val="12"/>
                <w:color w:val="auto"/>
              </w:rPr>
              <w:t>(First)</w:t>
            </w:r>
          </w:p>
        </w:tc>
        <w:tc>
          <w:tcPr>
            <w:tcW w:w="138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280" w:type="dxa"/>
            <w:vAlign w:val="bottom"/>
            <w:gridSpan w:val="3"/>
          </w:tcPr>
          <w:p>
            <w:pPr>
              <w:ind w:left="160"/>
              <w:spacing w:after="0"/>
              <w:rPr>
                <w:sz w:val="20"/>
                <w:szCs w:val="20"/>
                <w:color w:val="auto"/>
              </w:rPr>
            </w:pPr>
            <w:r>
              <w:rPr>
                <w:rFonts w:ascii="Arial" w:cs="Arial" w:eastAsia="Arial" w:hAnsi="Arial"/>
                <w:sz w:val="12"/>
                <w:szCs w:val="12"/>
                <w:color w:val="auto"/>
                <w:w w:val="99"/>
              </w:rPr>
              <w:t>3.</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20" w:type="dxa"/>
            <w:vAlign w:val="bottom"/>
            <w:gridSpan w:val="3"/>
          </w:tcPr>
          <w:p>
            <w:pPr>
              <w:spacing w:after="0"/>
              <w:rPr>
                <w:sz w:val="20"/>
                <w:szCs w:val="20"/>
                <w:color w:val="auto"/>
              </w:rPr>
            </w:pPr>
            <w:r>
              <w:rPr>
                <w:rFonts w:ascii="Arial" w:cs="Arial" w:eastAsia="Arial" w:hAnsi="Arial"/>
                <w:sz w:val="16"/>
                <w:szCs w:val="16"/>
                <w:color w:val="0000FF"/>
              </w:rPr>
              <w:t>333 CLAY STREET, # 1600</w:t>
            </w:r>
          </w:p>
        </w:tc>
        <w:tc>
          <w:tcPr>
            <w:tcW w:w="1380" w:type="dxa"/>
            <w:vAlign w:val="bottom"/>
          </w:tcPr>
          <w:p>
            <w:pPr>
              <w:spacing w:after="0"/>
              <w:rPr>
                <w:sz w:val="21"/>
                <w:szCs w:val="21"/>
                <w:color w:val="auto"/>
              </w:rPr>
            </w:pPr>
          </w:p>
        </w:tc>
        <w:tc>
          <w:tcPr>
            <w:tcW w:w="2460" w:type="dxa"/>
            <w:vAlign w:val="bottom"/>
            <w:gridSpan w:val="4"/>
          </w:tcPr>
          <w:p>
            <w:pPr>
              <w:ind w:left="160"/>
              <w:spacing w:after="0"/>
              <w:rPr>
                <w:sz w:val="20"/>
                <w:szCs w:val="20"/>
                <w:color w:val="auto"/>
              </w:rPr>
            </w:pPr>
            <w:r>
              <w:rPr>
                <w:rFonts w:ascii="Arial" w:cs="Arial" w:eastAsia="Arial" w:hAnsi="Arial"/>
                <w:sz w:val="16"/>
                <w:szCs w:val="16"/>
                <w:color w:val="0000FF"/>
              </w:rPr>
              <w:t>02/10/2016</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1" w:right="920" w:firstLine="1"/>
        <w:spacing w:after="0" w:line="246"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1" w:lineRule="exact"/>
        <w:rPr>
          <w:sz w:val="20"/>
          <w:szCs w:val="20"/>
          <w:color w:val="auto"/>
        </w:rPr>
      </w:pPr>
    </w:p>
    <w:tbl>
      <w:tblPr>
        <w:tblLayout w:type="fixed"/>
        <w:tblInd w:w="219" w:type="dxa"/>
        <w:tblCellMar>
          <w:top w:w="0" w:type="dxa"/>
          <w:left w:w="0" w:type="dxa"/>
          <w:bottom w:w="0" w:type="dxa"/>
          <w:right w:w="0" w:type="dxa"/>
        </w:tblCellMar>
      </w:tblPr>
      <w:tr>
        <w:trPr>
          <w:trHeight w:val="146"/>
        </w:trPr>
        <w:tc>
          <w:tcPr>
            <w:tcW w:w="220" w:type="dxa"/>
            <w:vAlign w:val="bottom"/>
          </w:tcPr>
          <w:p>
            <w:pPr>
              <w:spacing w:after="0"/>
              <w:rPr>
                <w:sz w:val="12"/>
                <w:szCs w:val="12"/>
                <w:color w:val="auto"/>
              </w:rPr>
            </w:pPr>
          </w:p>
        </w:tc>
        <w:tc>
          <w:tcPr>
            <w:tcW w:w="13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0"/>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38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5"/>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3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jc w:val="center"/>
        <w:ind w:right="161"/>
        <w:spacing w:after="0"/>
        <w:rPr>
          <w:sz w:val="20"/>
          <w:szCs w:val="20"/>
          <w:color w:val="auto"/>
        </w:rPr>
      </w:pPr>
      <w:r>
        <w:rPr>
          <w:rFonts w:ascii="Arial" w:cs="Arial" w:eastAsia="Arial" w:hAnsi="Arial"/>
          <w:sz w:val="16"/>
          <w:szCs w:val="16"/>
          <w:color w:val="0000FF"/>
        </w:rPr>
        <w:t>President &amp; COO</w:t>
      </w:r>
    </w:p>
    <w:p>
      <w:pPr>
        <w:spacing w:after="0" w:line="338" w:lineRule="exact"/>
        <w:rPr>
          <w:sz w:val="20"/>
          <w:szCs w:val="20"/>
          <w:color w:val="auto"/>
        </w:rPr>
      </w:pPr>
    </w:p>
    <w:p>
      <w:pPr>
        <w:sectPr>
          <w:pgSz w:w="11900" w:h="16839" w:orient="portrait"/>
          <w:cols w:equalWidth="0" w:num="2">
            <w:col w:w="7980" w:space="61"/>
            <w:col w:w="3479"/>
          </w:cols>
          <w:pgMar w:left="240" w:top="218" w:right="1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940" w:type="dxa"/>
            <w:vAlign w:val="bottom"/>
            <w:tcBorders>
              <w:top w:val="single" w:sz="8" w:color="2C2C2C"/>
            </w:tcBorders>
            <w:gridSpan w:val="9"/>
            <w:vMerge w:val="restart"/>
          </w:tcPr>
          <w:p>
            <w:pPr>
              <w:ind w:left="5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color w:val="0000FF"/>
              </w:rPr>
              <w:t>HOUSTON</w:t>
            </w: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color w:val="0000FF"/>
              </w:rPr>
              <w:t>TX</w:t>
            </w:r>
          </w:p>
        </w:tc>
        <w:tc>
          <w:tcPr>
            <w:tcW w:w="1000" w:type="dxa"/>
            <w:vAlign w:val="bottom"/>
            <w:vMerge w:val="restart"/>
          </w:tcPr>
          <w:p>
            <w:pPr>
              <w:ind w:left="180"/>
              <w:spacing w:after="0"/>
              <w:rPr>
                <w:sz w:val="20"/>
                <w:szCs w:val="20"/>
                <w:color w:val="auto"/>
              </w:rPr>
            </w:pPr>
            <w:r>
              <w:rPr>
                <w:rFonts w:ascii="Arial" w:cs="Arial" w:eastAsia="Arial" w:hAnsi="Arial"/>
                <w:sz w:val="16"/>
                <w:szCs w:val="16"/>
                <w:color w:val="0000FF"/>
              </w:rPr>
              <w:t>77002</w:t>
            </w: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80" w:type="dxa"/>
            <w:vAlign w:val="bottom"/>
            <w:gridSpan w:val="8"/>
            <w:vMerge w:val="continue"/>
          </w:tcPr>
          <w:p>
            <w:pPr>
              <w:spacing w:after="0"/>
              <w:rPr>
                <w:sz w:val="4"/>
                <w:szCs w:val="4"/>
                <w:color w:val="auto"/>
              </w:rPr>
            </w:pPr>
          </w:p>
        </w:tc>
        <w:tc>
          <w:tcPr>
            <w:tcW w:w="3940" w:type="dxa"/>
            <w:vAlign w:val="bottom"/>
            <w:gridSpan w:val="9"/>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ind w:left="780"/>
              <w:spacing w:after="0"/>
              <w:rPr>
                <w:sz w:val="20"/>
                <w:szCs w:val="20"/>
                <w:color w:val="auto"/>
              </w:rPr>
            </w:pPr>
            <w:r>
              <w:rPr>
                <w:rFonts w:ascii="Arial" w:cs="Arial" w:eastAsia="Arial" w:hAnsi="Arial"/>
                <w:sz w:val="16"/>
                <w:szCs w:val="16"/>
                <w:color w:val="0000FF"/>
                <w:w w:val="93"/>
              </w:rPr>
              <w:t>X</w:t>
            </w:r>
          </w:p>
        </w:tc>
        <w:tc>
          <w:tcPr>
            <w:tcW w:w="100" w:type="dxa"/>
            <w:vAlign w:val="bottom"/>
          </w:tcPr>
          <w:p>
            <w:pPr>
              <w:spacing w:after="0"/>
              <w:rPr>
                <w:sz w:val="18"/>
                <w:szCs w:val="18"/>
                <w:color w:val="auto"/>
              </w:rPr>
            </w:pPr>
          </w:p>
        </w:tc>
        <w:tc>
          <w:tcPr>
            <w:tcW w:w="2260" w:type="dxa"/>
            <w:vAlign w:val="bottom"/>
            <w:gridSpan w:val="5"/>
          </w:tcPr>
          <w:p>
            <w:pPr>
              <w:ind w:left="12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304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7"/>
                <w:szCs w:val="7"/>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80"/>
              <w:spacing w:after="0"/>
              <w:rPr>
                <w:sz w:val="20"/>
                <w:szCs w:val="20"/>
                <w:color w:val="auto"/>
              </w:rPr>
            </w:pPr>
            <w:r>
              <w:rPr>
                <w:rFonts w:ascii="Arial" w:cs="Arial" w:eastAsia="Arial" w:hAnsi="Arial"/>
                <w:sz w:val="12"/>
                <w:szCs w:val="12"/>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9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6"/>
          </w:tcPr>
          <w:p>
            <w:pPr>
              <w:ind w:left="2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gridSpan w:val="5"/>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8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9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280" w:type="dxa"/>
            <w:vAlign w:val="bottom"/>
            <w:gridSpan w:val="5"/>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32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gridSpan w:val="5"/>
          </w:tcPr>
          <w:p>
            <w:pPr>
              <w:ind w:left="940"/>
              <w:spacing w:after="0" w:line="120"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2280" w:type="dxa"/>
            <w:vAlign w:val="bottom"/>
            <w:gridSpan w:val="5"/>
          </w:tcPr>
          <w:p>
            <w:pPr>
              <w:ind w:left="1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8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9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gridSpan w:val="5"/>
          </w:tcPr>
          <w:p>
            <w:pPr>
              <w:ind w:left="94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54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Transaction(s) (Instr.</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gridSpan w:val="4"/>
            <w:vMerge w:val="restart"/>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80" w:type="dxa"/>
            <w:vAlign w:val="bottom"/>
          </w:tcPr>
          <w:p>
            <w:pPr>
              <w:ind w:left="220"/>
              <w:spacing w:after="0" w:line="122" w:lineRule="exact"/>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3 and 4)</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348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3480" w:type="dxa"/>
            <w:vAlign w:val="bottom"/>
            <w:gridSpan w:val="6"/>
          </w:tcPr>
          <w:p>
            <w:pPr>
              <w:ind w:left="80"/>
              <w:spacing w:after="0"/>
              <w:rPr>
                <w:sz w:val="20"/>
                <w:szCs w:val="20"/>
                <w:color w:val="auto"/>
              </w:rPr>
            </w:pPr>
            <w:r>
              <w:rPr>
                <w:rFonts w:ascii="Arial" w:cs="Arial" w:eastAsia="Arial" w:hAnsi="Arial"/>
                <w:sz w:val="16"/>
                <w:szCs w:val="16"/>
                <w:color w:val="0000FF"/>
              </w:rPr>
              <w:t>Class A Shares representing limited partner</w:t>
            </w:r>
          </w:p>
        </w:tc>
        <w:tc>
          <w:tcPr>
            <w:tcW w:w="840" w:type="dxa"/>
            <w:vAlign w:val="bottom"/>
            <w:gridSpan w:val="4"/>
            <w:vMerge w:val="restart"/>
          </w:tcPr>
          <w:p>
            <w:pPr>
              <w:jc w:val="right"/>
              <w:ind w:right="39"/>
              <w:spacing w:after="0"/>
              <w:rPr>
                <w:sz w:val="20"/>
                <w:szCs w:val="20"/>
                <w:color w:val="auto"/>
              </w:rPr>
            </w:pPr>
            <w:r>
              <w:rPr>
                <w:rFonts w:ascii="Arial" w:cs="Arial" w:eastAsia="Arial" w:hAnsi="Arial"/>
                <w:sz w:val="16"/>
                <w:szCs w:val="16"/>
                <w:color w:val="0000FF"/>
                <w:w w:val="89"/>
              </w:rPr>
              <w:t>02/10/2016</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(1)(2)</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0000FF"/>
              </w:rPr>
              <w:t>469,065</w:t>
            </w:r>
          </w:p>
        </w:tc>
        <w:tc>
          <w:tcPr>
            <w:tcW w:w="580" w:type="dxa"/>
            <w:vAlign w:val="bottom"/>
            <w:vMerge w:val="restart"/>
          </w:tcPr>
          <w:p>
            <w:pPr>
              <w:ind w:left="340"/>
              <w:spacing w:after="0"/>
              <w:rPr>
                <w:sz w:val="20"/>
                <w:szCs w:val="20"/>
                <w:color w:val="auto"/>
              </w:rPr>
            </w:pPr>
            <w:r>
              <w:rPr>
                <w:rFonts w:ascii="Arial" w:cs="Arial" w:eastAsia="Arial" w:hAnsi="Arial"/>
                <w:sz w:val="16"/>
                <w:szCs w:val="16"/>
                <w:color w:val="0000FF"/>
              </w:rPr>
              <w:t>A</w:t>
            </w:r>
          </w:p>
        </w:tc>
        <w:tc>
          <w:tcPr>
            <w:tcW w:w="840" w:type="dxa"/>
            <w:vAlign w:val="bottom"/>
            <w:vMerge w:val="restart"/>
          </w:tcPr>
          <w:p>
            <w:pPr>
              <w:jc w:val="center"/>
              <w:ind w:right="20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0"/>
                <w:szCs w:val="20"/>
                <w:color w:val="auto"/>
              </w:rPr>
            </w:pPr>
          </w:p>
        </w:tc>
        <w:tc>
          <w:tcPr>
            <w:tcW w:w="800" w:type="dxa"/>
            <w:vAlign w:val="bottom"/>
            <w:gridSpan w:val="2"/>
            <w:vMerge w:val="restart"/>
          </w:tcPr>
          <w:p>
            <w:pPr>
              <w:jc w:val="center"/>
              <w:ind w:left="219"/>
              <w:spacing w:after="0"/>
              <w:rPr>
                <w:sz w:val="20"/>
                <w:szCs w:val="20"/>
                <w:color w:val="auto"/>
              </w:rPr>
            </w:pPr>
            <w:r>
              <w:rPr>
                <w:rFonts w:ascii="Arial" w:cs="Arial" w:eastAsia="Arial" w:hAnsi="Arial"/>
                <w:sz w:val="16"/>
                <w:szCs w:val="16"/>
                <w:color w:val="0000FF"/>
                <w:w w:val="89"/>
              </w:rPr>
              <w:t>469,065</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vMerge w:val="restart"/>
          </w:tcPr>
          <w:p>
            <w:pPr>
              <w:jc w:val="center"/>
              <w:ind w:right="337"/>
              <w:spacing w:after="0"/>
              <w:rPr>
                <w:sz w:val="20"/>
                <w:szCs w:val="20"/>
                <w:color w:val="auto"/>
              </w:rPr>
            </w:pPr>
            <w:r>
              <w:rPr>
                <w:rFonts w:ascii="Arial" w:cs="Arial" w:eastAsia="Arial" w:hAnsi="Arial"/>
                <w:sz w:val="16"/>
                <w:szCs w:val="16"/>
                <w:color w:val="0000FF"/>
              </w:rPr>
              <w:t>D</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740" w:type="dxa"/>
            <w:vAlign w:val="bottom"/>
            <w:gridSpan w:val="2"/>
            <w:vMerge w:val="restart"/>
          </w:tcPr>
          <w:p>
            <w:pPr>
              <w:ind w:left="80"/>
              <w:spacing w:after="0"/>
              <w:rPr>
                <w:sz w:val="20"/>
                <w:szCs w:val="20"/>
                <w:color w:val="auto"/>
              </w:rPr>
            </w:pPr>
            <w:r>
              <w:rPr>
                <w:rFonts w:ascii="Arial" w:cs="Arial" w:eastAsia="Arial" w:hAnsi="Arial"/>
                <w:sz w:val="16"/>
                <w:szCs w:val="16"/>
                <w:color w:val="0000FF"/>
              </w:rPr>
              <w:t>interests</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4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3480" w:type="dxa"/>
            <w:vAlign w:val="bottom"/>
            <w:tcBorders>
              <w:bottom w:val="single" w:sz="8" w:color="2C2C2C"/>
            </w:tcBorders>
            <w:gridSpan w:val="6"/>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80" w:type="dxa"/>
            <w:vAlign w:val="bottom"/>
            <w:gridSpan w:val="6"/>
          </w:tcPr>
          <w:p>
            <w:pPr>
              <w:ind w:left="80"/>
              <w:spacing w:after="0"/>
              <w:rPr>
                <w:sz w:val="20"/>
                <w:szCs w:val="20"/>
                <w:color w:val="auto"/>
              </w:rPr>
            </w:pPr>
            <w:r>
              <w:rPr>
                <w:rFonts w:ascii="Arial" w:cs="Arial" w:eastAsia="Arial" w:hAnsi="Arial"/>
                <w:sz w:val="16"/>
                <w:szCs w:val="16"/>
                <w:color w:val="0000FF"/>
              </w:rPr>
              <w:t>Class A Shares representing limited partner</w:t>
            </w:r>
          </w:p>
        </w:tc>
        <w:tc>
          <w:tcPr>
            <w:tcW w:w="840" w:type="dxa"/>
            <w:vAlign w:val="bottom"/>
            <w:gridSpan w:val="4"/>
            <w:vMerge w:val="restart"/>
          </w:tcPr>
          <w:p>
            <w:pPr>
              <w:jc w:val="right"/>
              <w:ind w:right="39"/>
              <w:spacing w:after="0"/>
              <w:rPr>
                <w:sz w:val="20"/>
                <w:szCs w:val="20"/>
                <w:color w:val="auto"/>
              </w:rPr>
            </w:pPr>
            <w:r>
              <w:rPr>
                <w:rFonts w:ascii="Arial" w:cs="Arial" w:eastAsia="Arial" w:hAnsi="Arial"/>
                <w:sz w:val="16"/>
                <w:szCs w:val="16"/>
                <w:color w:val="0000FF"/>
                <w:w w:val="89"/>
              </w:rPr>
              <w:t>02/10/2016</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color w:val="0000FF"/>
              </w:rPr>
              <w:t>P</w:t>
            </w:r>
          </w:p>
        </w:tc>
        <w:tc>
          <w:tcPr>
            <w:tcW w:w="800" w:type="dxa"/>
            <w:vAlign w:val="bottom"/>
            <w:gridSpan w:val="2"/>
            <w:vMerge w:val="restart"/>
          </w:tcPr>
          <w:p>
            <w:pPr>
              <w:jc w:val="right"/>
              <w:ind w:right="3"/>
              <w:spacing w:after="0"/>
              <w:rPr>
                <w:sz w:val="20"/>
                <w:szCs w:val="20"/>
                <w:color w:val="auto"/>
              </w:rPr>
            </w:pPr>
            <w:r>
              <w:rPr>
                <w:rFonts w:ascii="Arial" w:cs="Arial" w:eastAsia="Arial" w:hAnsi="Arial"/>
                <w:sz w:val="16"/>
                <w:szCs w:val="16"/>
                <w:color w:val="0000FF"/>
              </w:rPr>
              <w:t>20,000</w:t>
            </w:r>
          </w:p>
        </w:tc>
        <w:tc>
          <w:tcPr>
            <w:tcW w:w="580" w:type="dxa"/>
            <w:vAlign w:val="bottom"/>
            <w:vMerge w:val="restart"/>
          </w:tcPr>
          <w:p>
            <w:pPr>
              <w:ind w:left="340"/>
              <w:spacing w:after="0"/>
              <w:rPr>
                <w:sz w:val="20"/>
                <w:szCs w:val="20"/>
                <w:color w:val="auto"/>
              </w:rPr>
            </w:pPr>
            <w:r>
              <w:rPr>
                <w:rFonts w:ascii="Arial" w:cs="Arial" w:eastAsia="Arial" w:hAnsi="Arial"/>
                <w:sz w:val="16"/>
                <w:szCs w:val="16"/>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5.7495</w:t>
            </w:r>
            <w:r>
              <w:rPr>
                <w:rFonts w:ascii="Arial" w:cs="Arial" w:eastAsia="Arial" w:hAnsi="Arial"/>
                <w:sz w:val="20"/>
                <w:szCs w:val="20"/>
                <w:color w:val="008000"/>
                <w:vertAlign w:val="superscript"/>
              </w:rPr>
              <w:t>(3)</w:t>
            </w:r>
          </w:p>
        </w:tc>
        <w:tc>
          <w:tcPr>
            <w:tcW w:w="60" w:type="dxa"/>
            <w:vAlign w:val="bottom"/>
          </w:tcPr>
          <w:p>
            <w:pPr>
              <w:spacing w:after="0"/>
              <w:rPr>
                <w:sz w:val="20"/>
                <w:szCs w:val="20"/>
                <w:color w:val="auto"/>
              </w:rPr>
            </w:pPr>
          </w:p>
        </w:tc>
        <w:tc>
          <w:tcPr>
            <w:tcW w:w="800" w:type="dxa"/>
            <w:vAlign w:val="bottom"/>
            <w:gridSpan w:val="2"/>
            <w:vMerge w:val="restart"/>
          </w:tcPr>
          <w:p>
            <w:pPr>
              <w:jc w:val="center"/>
              <w:ind w:left="219"/>
              <w:spacing w:after="0"/>
              <w:rPr>
                <w:sz w:val="20"/>
                <w:szCs w:val="20"/>
                <w:color w:val="auto"/>
              </w:rPr>
            </w:pPr>
            <w:r>
              <w:rPr>
                <w:rFonts w:ascii="Arial" w:cs="Arial" w:eastAsia="Arial" w:hAnsi="Arial"/>
                <w:sz w:val="16"/>
                <w:szCs w:val="16"/>
                <w:color w:val="0000FF"/>
                <w:w w:val="89"/>
              </w:rPr>
              <w:t>489,065</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vMerge w:val="restart"/>
          </w:tcPr>
          <w:p>
            <w:pPr>
              <w:jc w:val="center"/>
              <w:ind w:right="337"/>
              <w:spacing w:after="0"/>
              <w:rPr>
                <w:sz w:val="20"/>
                <w:szCs w:val="20"/>
                <w:color w:val="auto"/>
              </w:rPr>
            </w:pPr>
            <w:r>
              <w:rPr>
                <w:rFonts w:ascii="Arial" w:cs="Arial" w:eastAsia="Arial" w:hAnsi="Arial"/>
                <w:sz w:val="16"/>
                <w:szCs w:val="16"/>
                <w:color w:val="0000FF"/>
              </w:rPr>
              <w:t>D</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740" w:type="dxa"/>
            <w:vAlign w:val="bottom"/>
            <w:gridSpan w:val="2"/>
            <w:vMerge w:val="restart"/>
          </w:tcPr>
          <w:p>
            <w:pPr>
              <w:ind w:left="80"/>
              <w:spacing w:after="0"/>
              <w:rPr>
                <w:sz w:val="20"/>
                <w:szCs w:val="20"/>
                <w:color w:val="auto"/>
              </w:rPr>
            </w:pPr>
            <w:r>
              <w:rPr>
                <w:rFonts w:ascii="Arial" w:cs="Arial" w:eastAsia="Arial" w:hAnsi="Arial"/>
                <w:sz w:val="16"/>
                <w:szCs w:val="16"/>
                <w:color w:val="0000FF"/>
              </w:rPr>
              <w:t>interests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74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480" w:type="dxa"/>
            <w:vAlign w:val="bottom"/>
            <w:tcBorders>
              <w:bottom w:val="single" w:sz="8" w:color="2C2C2C"/>
            </w:tcBorders>
            <w:gridSpan w:val="6"/>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80" w:type="dxa"/>
            <w:vAlign w:val="bottom"/>
            <w:gridSpan w:val="6"/>
          </w:tcPr>
          <w:p>
            <w:pPr>
              <w:ind w:left="80"/>
              <w:spacing w:after="0"/>
              <w:rPr>
                <w:sz w:val="20"/>
                <w:szCs w:val="20"/>
                <w:color w:val="auto"/>
              </w:rPr>
            </w:pPr>
            <w:r>
              <w:rPr>
                <w:rFonts w:ascii="Arial" w:cs="Arial" w:eastAsia="Arial" w:hAnsi="Arial"/>
                <w:sz w:val="16"/>
                <w:szCs w:val="16"/>
                <w:color w:val="0000FF"/>
              </w:rPr>
              <w:t>Class B Shares representing limited partner</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4"/>
              </w:rPr>
              <w:t>3,146,764</w:t>
            </w:r>
            <w:r>
              <w:rPr>
                <w:rFonts w:ascii="Arial" w:cs="Arial" w:eastAsia="Arial" w:hAnsi="Arial"/>
                <w:sz w:val="20"/>
                <w:szCs w:val="20"/>
                <w:color w:val="008000"/>
                <w:w w:val="84"/>
                <w:vertAlign w:val="superscript"/>
              </w:rPr>
              <w:t>(4)(5)</w:t>
            </w:r>
          </w:p>
        </w:tc>
        <w:tc>
          <w:tcPr>
            <w:tcW w:w="440" w:type="dxa"/>
            <w:vAlign w:val="bottom"/>
          </w:tcPr>
          <w:p>
            <w:pPr>
              <w:spacing w:after="0"/>
              <w:rPr>
                <w:sz w:val="20"/>
                <w:szCs w:val="20"/>
                <w:color w:val="auto"/>
              </w:rPr>
            </w:pPr>
          </w:p>
        </w:tc>
        <w:tc>
          <w:tcPr>
            <w:tcW w:w="520" w:type="dxa"/>
            <w:vAlign w:val="bottom"/>
            <w:vMerge w:val="restart"/>
          </w:tcPr>
          <w:p>
            <w:pPr>
              <w:jc w:val="center"/>
              <w:ind w:right="337"/>
              <w:spacing w:after="0"/>
              <w:rPr>
                <w:sz w:val="20"/>
                <w:szCs w:val="20"/>
                <w:color w:val="auto"/>
              </w:rPr>
            </w:pPr>
            <w:r>
              <w:rPr>
                <w:rFonts w:ascii="Arial" w:cs="Arial" w:eastAsia="Arial" w:hAnsi="Arial"/>
                <w:sz w:val="16"/>
                <w:szCs w:val="16"/>
                <w:color w:val="0000FF"/>
                <w:w w:val="88"/>
              </w:rPr>
              <w:t>I</w:t>
            </w:r>
          </w:p>
        </w:tc>
        <w:tc>
          <w:tcPr>
            <w:tcW w:w="280" w:type="dxa"/>
            <w:vAlign w:val="bottom"/>
          </w:tcPr>
          <w:p>
            <w:pPr>
              <w:ind w:left="80"/>
              <w:spacing w:after="0"/>
              <w:rPr>
                <w:sz w:val="20"/>
                <w:szCs w:val="20"/>
                <w:color w:val="auto"/>
              </w:rPr>
            </w:pPr>
            <w:r>
              <w:rPr>
                <w:rFonts w:ascii="Arial" w:cs="Arial" w:eastAsia="Arial" w:hAnsi="Arial"/>
                <w:sz w:val="15"/>
                <w:szCs w:val="15"/>
                <w:color w:val="0000FF"/>
                <w:w w:val="74"/>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740" w:type="dxa"/>
            <w:vAlign w:val="bottom"/>
            <w:gridSpan w:val="2"/>
            <w:vMerge w:val="restart"/>
          </w:tcPr>
          <w:p>
            <w:pPr>
              <w:ind w:left="80"/>
              <w:spacing w:after="0"/>
              <w:rPr>
                <w:sz w:val="20"/>
                <w:szCs w:val="20"/>
                <w:color w:val="auto"/>
              </w:rPr>
            </w:pPr>
            <w:r>
              <w:rPr>
                <w:rFonts w:ascii="Arial" w:cs="Arial" w:eastAsia="Arial" w:hAnsi="Arial"/>
                <w:sz w:val="16"/>
                <w:szCs w:val="16"/>
                <w:color w:val="0000FF"/>
              </w:rPr>
              <w:t>interests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color w:val="0000FF"/>
                <w:w w:val="97"/>
              </w:rPr>
              <w:t>footnotes</w:t>
            </w:r>
            <w:r>
              <w:rPr>
                <w:rFonts w:ascii="Arial" w:cs="Arial" w:eastAsia="Arial" w:hAnsi="Arial"/>
                <w:sz w:val="20"/>
                <w:szCs w:val="20"/>
                <w:color w:val="008000"/>
                <w:w w:val="97"/>
                <w:vertAlign w:val="superscript"/>
              </w:rPr>
              <w:t>(4)(5)</w:t>
            </w:r>
          </w:p>
        </w:tc>
        <w:tc>
          <w:tcPr>
            <w:tcW w:w="0" w:type="dxa"/>
            <w:vAlign w:val="bottom"/>
          </w:tcPr>
          <w:p>
            <w:pPr>
              <w:spacing w:after="0"/>
              <w:rPr>
                <w:sz w:val="1"/>
                <w:szCs w:val="1"/>
                <w:color w:val="auto"/>
              </w:rPr>
            </w:pPr>
          </w:p>
        </w:tc>
      </w:tr>
      <w:tr>
        <w:trPr>
          <w:trHeight w:val="102"/>
        </w:trPr>
        <w:tc>
          <w:tcPr>
            <w:tcW w:w="74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480" w:type="dxa"/>
            <w:vAlign w:val="bottom"/>
            <w:tcBorders>
              <w:top w:val="single" w:sz="8" w:color="2C2C2C"/>
            </w:tcBorders>
            <w:gridSpan w:val="5"/>
            <w:vMerge w:val="restart"/>
          </w:tcPr>
          <w:p>
            <w:pPr>
              <w:ind w:left="80"/>
              <w:spacing w:after="0"/>
              <w:rPr>
                <w:sz w:val="20"/>
                <w:szCs w:val="20"/>
                <w:color w:val="auto"/>
              </w:rPr>
            </w:pPr>
            <w:r>
              <w:rPr>
                <w:rFonts w:ascii="Arial" w:cs="Arial" w:eastAsia="Arial" w:hAnsi="Arial"/>
                <w:sz w:val="16"/>
                <w:szCs w:val="16"/>
                <w:color w:val="0000FF"/>
              </w:rPr>
              <w:t>Units in PAA GP Holdings LLC</w:t>
            </w:r>
          </w:p>
        </w:tc>
        <w:tc>
          <w:tcPr>
            <w:tcW w:w="10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1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6"/>
                <w:szCs w:val="16"/>
                <w:color w:val="0000FF"/>
                <w:w w:val="84"/>
              </w:rPr>
              <w:t>3,146,764</w:t>
            </w:r>
            <w:r>
              <w:rPr>
                <w:rFonts w:ascii="Arial" w:cs="Arial" w:eastAsia="Arial" w:hAnsi="Arial"/>
                <w:sz w:val="20"/>
                <w:szCs w:val="20"/>
                <w:color w:val="008000"/>
                <w:w w:val="84"/>
                <w:vertAlign w:val="superscript"/>
              </w:rPr>
              <w:t>(4)(5)</w:t>
            </w:r>
          </w:p>
        </w:tc>
        <w:tc>
          <w:tcPr>
            <w:tcW w:w="44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jc w:val="center"/>
              <w:ind w:right="337"/>
              <w:spacing w:after="0"/>
              <w:rPr>
                <w:sz w:val="20"/>
                <w:szCs w:val="20"/>
                <w:color w:val="auto"/>
              </w:rPr>
            </w:pPr>
            <w:r>
              <w:rPr>
                <w:rFonts w:ascii="Arial" w:cs="Arial" w:eastAsia="Arial" w:hAnsi="Arial"/>
                <w:sz w:val="16"/>
                <w:szCs w:val="16"/>
                <w:color w:val="0000FF"/>
                <w:w w:val="88"/>
              </w:rPr>
              <w:t>I</w:t>
            </w:r>
          </w:p>
        </w:tc>
        <w:tc>
          <w:tcPr>
            <w:tcW w:w="280" w:type="dxa"/>
            <w:vAlign w:val="bottom"/>
            <w:tcBorders>
              <w:top w:val="single" w:sz="8" w:color="2C2C2C"/>
            </w:tcBorders>
          </w:tcPr>
          <w:p>
            <w:pPr>
              <w:ind w:left="80"/>
              <w:spacing w:after="0"/>
              <w:rPr>
                <w:sz w:val="20"/>
                <w:szCs w:val="20"/>
                <w:color w:val="auto"/>
              </w:rPr>
            </w:pPr>
            <w:r>
              <w:rPr>
                <w:rFonts w:ascii="Arial" w:cs="Arial" w:eastAsia="Arial" w:hAnsi="Arial"/>
                <w:sz w:val="15"/>
                <w:szCs w:val="15"/>
                <w:color w:val="0000FF"/>
                <w:w w:val="74"/>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480" w:type="dxa"/>
            <w:vAlign w:val="bottom"/>
            <w:gridSpan w:val="5"/>
            <w:vMerge w:val="continue"/>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color w:val="0000FF"/>
                <w:w w:val="97"/>
              </w:rPr>
              <w:t>footnotes</w:t>
            </w:r>
            <w:r>
              <w:rPr>
                <w:rFonts w:ascii="Arial" w:cs="Arial" w:eastAsia="Arial" w:hAnsi="Arial"/>
                <w:sz w:val="20"/>
                <w:szCs w:val="20"/>
                <w:color w:val="008000"/>
                <w:w w:val="97"/>
                <w:vertAlign w:val="superscript"/>
              </w:rPr>
              <w:t>(4)(5)</w:t>
            </w:r>
          </w:p>
        </w:tc>
        <w:tc>
          <w:tcPr>
            <w:tcW w:w="0" w:type="dxa"/>
            <w:vAlign w:val="bottom"/>
          </w:tcPr>
          <w:p>
            <w:pPr>
              <w:spacing w:after="0"/>
              <w:rPr>
                <w:sz w:val="1"/>
                <w:szCs w:val="1"/>
                <w:color w:val="auto"/>
              </w:rPr>
            </w:pPr>
          </w:p>
        </w:tc>
      </w:tr>
      <w:tr>
        <w:trPr>
          <w:trHeight w:val="142"/>
        </w:trPr>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700" w:type="dxa"/>
            <w:vAlign w:val="bottom"/>
            <w:gridSpan w:val="16"/>
          </w:tcPr>
          <w:p>
            <w:pPr>
              <w:ind w:left="4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gridSpan w:val="12"/>
          </w:tcPr>
          <w:p>
            <w:pPr>
              <w:ind w:left="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6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10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Arial" w:cs="Arial" w:eastAsia="Arial" w:hAnsi="Arial"/>
                <w:sz w:val="11"/>
                <w:szCs w:val="11"/>
                <w:b w:val="1"/>
                <w:bCs w:val="1"/>
                <w:color w:val="auto"/>
                <w:w w:val="98"/>
              </w:rPr>
              <w:t>8. Price of</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2"/>
        </w:trPr>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4"/>
              </w:rPr>
              <w:t>Derivative</w:t>
            </w:r>
          </w:p>
        </w:tc>
        <w:tc>
          <w:tcPr>
            <w:tcW w:w="500" w:type="dxa"/>
            <w:vAlign w:val="bottom"/>
          </w:tcPr>
          <w:p>
            <w:pPr>
              <w:spacing w:after="0"/>
              <w:rPr>
                <w:sz w:val="10"/>
                <w:szCs w:val="10"/>
                <w:color w:val="auto"/>
              </w:rPr>
            </w:pPr>
          </w:p>
        </w:tc>
        <w:tc>
          <w:tcPr>
            <w:tcW w:w="13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64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100" w:type="dxa"/>
            <w:vAlign w:val="bottom"/>
          </w:tcPr>
          <w:p>
            <w:pPr>
              <w:spacing w:after="0"/>
              <w:rPr>
                <w:sz w:val="10"/>
                <w:szCs w:val="10"/>
                <w:color w:val="auto"/>
              </w:rPr>
            </w:pPr>
          </w:p>
        </w:tc>
        <w:tc>
          <w:tcPr>
            <w:tcW w:w="70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w w:val="98"/>
              </w:rPr>
              <w:t>Derivative</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20" w:type="dxa"/>
            <w:vAlign w:val="bottom"/>
          </w:tcPr>
          <w:p>
            <w:pPr>
              <w:spacing w:after="0"/>
              <w:rPr>
                <w:sz w:val="10"/>
                <w:szCs w:val="10"/>
                <w:color w:val="auto"/>
              </w:rPr>
            </w:pP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54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4"/>
              </w:rPr>
              <w:t>Securities</w:t>
            </w:r>
          </w:p>
        </w:tc>
        <w:tc>
          <w:tcPr>
            <w:tcW w:w="500" w:type="dxa"/>
            <w:vAlign w:val="bottom"/>
          </w:tcPr>
          <w:p>
            <w:pPr>
              <w:spacing w:after="0"/>
              <w:rPr>
                <w:sz w:val="10"/>
                <w:szCs w:val="10"/>
                <w:color w:val="auto"/>
              </w:rPr>
            </w:pPr>
          </w:p>
        </w:tc>
        <w:tc>
          <w:tcPr>
            <w:tcW w:w="13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64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Derivative Security (Instr. 3</w:t>
            </w:r>
          </w:p>
        </w:tc>
        <w:tc>
          <w:tcPr>
            <w:tcW w:w="10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4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and 4)</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Class B</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center"/>
              <w:ind w:right="98"/>
              <w:spacing w:after="0"/>
              <w:rPr>
                <w:sz w:val="20"/>
                <w:szCs w:val="20"/>
                <w:color w:val="auto"/>
              </w:rPr>
            </w:pPr>
            <w:r>
              <w:rPr>
                <w:rFonts w:ascii="Arial" w:cs="Arial" w:eastAsia="Arial" w:hAnsi="Arial"/>
                <w:sz w:val="12"/>
                <w:szCs w:val="12"/>
                <w:color w:val="0000FF"/>
                <w:w w:val="91"/>
              </w:rPr>
              <w:t>Class B</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4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gridSpan w:val="2"/>
            <w:vMerge w:val="restart"/>
          </w:tcPr>
          <w:p>
            <w:pPr>
              <w:ind w:left="60"/>
              <w:spacing w:after="0" w:line="134" w:lineRule="exact"/>
              <w:rPr>
                <w:sz w:val="20"/>
                <w:szCs w:val="20"/>
                <w:color w:val="auto"/>
              </w:rPr>
            </w:pPr>
            <w:r>
              <w:rPr>
                <w:rFonts w:ascii="Arial" w:cs="Arial" w:eastAsia="Arial" w:hAnsi="Arial"/>
                <w:sz w:val="12"/>
                <w:szCs w:val="12"/>
                <w:color w:val="0000FF"/>
                <w:w w:val="92"/>
              </w:rPr>
              <w:t>Shares/Class</w:t>
            </w: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Units in</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3"/>
            <w:vMerge w:val="restart"/>
          </w:tcPr>
          <w:p>
            <w:pPr>
              <w:ind w:left="100"/>
              <w:spacing w:after="0" w:line="207"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740" w:type="dxa"/>
            <w:vAlign w:val="bottom"/>
            <w:gridSpan w:val="2"/>
            <w:vMerge w:val="continue"/>
          </w:tcPr>
          <w:p>
            <w:pPr>
              <w:spacing w:after="0"/>
              <w:rPr>
                <w:sz w:val="6"/>
                <w:szCs w:val="6"/>
                <w:color w:val="auto"/>
              </w:rPr>
            </w:pPr>
          </w:p>
        </w:tc>
        <w:tc>
          <w:tcPr>
            <w:tcW w:w="840" w:type="dxa"/>
            <w:vAlign w:val="bottom"/>
            <w:vMerge w:val="restart"/>
          </w:tcPr>
          <w:p>
            <w:pPr>
              <w:jc w:val="center"/>
              <w:ind w:left="89"/>
              <w:spacing w:after="0"/>
              <w:rPr>
                <w:sz w:val="20"/>
                <w:szCs w:val="20"/>
                <w:color w:val="auto"/>
              </w:rPr>
            </w:pPr>
            <w:r>
              <w:rPr>
                <w:rFonts w:ascii="Arial" w:cs="Arial" w:eastAsia="Arial" w:hAnsi="Arial"/>
                <w:sz w:val="16"/>
                <w:szCs w:val="16"/>
                <w:color w:val="0000FF"/>
                <w:w w:val="89"/>
              </w:rPr>
              <w:t>469,065</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40" w:type="dxa"/>
            <w:vAlign w:val="bottom"/>
            <w:gridSpan w:val="2"/>
            <w:vMerge w:val="continue"/>
          </w:tcPr>
          <w:p>
            <w:pPr>
              <w:spacing w:after="0"/>
              <w:rPr>
                <w:sz w:val="5"/>
                <w:szCs w:val="5"/>
                <w:color w:val="auto"/>
              </w:rPr>
            </w:pPr>
          </w:p>
        </w:tc>
        <w:tc>
          <w:tcPr>
            <w:tcW w:w="620" w:type="dxa"/>
            <w:vAlign w:val="bottom"/>
            <w:vMerge w:val="restart"/>
          </w:tcPr>
          <w:p>
            <w:pPr>
              <w:jc w:val="right"/>
              <w:ind w:right="145"/>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 w:type="dxa"/>
            <w:vAlign w:val="bottom"/>
          </w:tcPr>
          <w:p>
            <w:pPr>
              <w:spacing w:after="0"/>
              <w:rPr>
                <w:sz w:val="5"/>
                <w:szCs w:val="5"/>
                <w:color w:val="auto"/>
              </w:rPr>
            </w:pPr>
          </w:p>
        </w:tc>
        <w:tc>
          <w:tcPr>
            <w:tcW w:w="102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02/10/2016</w:t>
            </w: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vMerge w:val="restart"/>
          </w:tcPr>
          <w:p>
            <w:pPr>
              <w:spacing w:after="0" w:line="134" w:lineRule="exact"/>
              <w:rPr>
                <w:sz w:val="20"/>
                <w:szCs w:val="20"/>
                <w:color w:val="auto"/>
              </w:rPr>
            </w:pPr>
            <w:r>
              <w:rPr>
                <w:rFonts w:ascii="Arial" w:cs="Arial" w:eastAsia="Arial" w:hAnsi="Arial"/>
                <w:sz w:val="12"/>
                <w:szCs w:val="12"/>
                <w:color w:val="0000FF"/>
              </w:rPr>
              <w:t>500,000</w:t>
            </w:r>
          </w:p>
        </w:tc>
        <w:tc>
          <w:tcPr>
            <w:tcW w:w="740" w:type="dxa"/>
            <w:vAlign w:val="bottom"/>
            <w:gridSpan w:val="2"/>
            <w:vMerge w:val="restart"/>
          </w:tcPr>
          <w:p>
            <w:pPr>
              <w:jc w:val="center"/>
              <w:ind w:right="25"/>
              <w:spacing w:after="0" w:line="134" w:lineRule="exact"/>
              <w:rPr>
                <w:sz w:val="20"/>
                <w:szCs w:val="20"/>
                <w:color w:val="auto"/>
              </w:rPr>
            </w:pPr>
            <w:r>
              <w:rPr>
                <w:rFonts w:ascii="Arial" w:cs="Arial" w:eastAsia="Arial" w:hAnsi="Arial"/>
                <w:sz w:val="12"/>
                <w:szCs w:val="12"/>
                <w:color w:val="0000FF"/>
                <w:w w:val="89"/>
              </w:rPr>
              <w:t>12/31/2015</w:t>
            </w:r>
          </w:p>
        </w:tc>
        <w:tc>
          <w:tcPr>
            <w:tcW w:w="640" w:type="dxa"/>
            <w:vAlign w:val="bottom"/>
            <w:vMerge w:val="continue"/>
          </w:tcPr>
          <w:p>
            <w:pPr>
              <w:spacing w:after="0"/>
              <w:rPr>
                <w:sz w:val="5"/>
                <w:szCs w:val="5"/>
                <w:color w:val="auto"/>
              </w:rPr>
            </w:pPr>
          </w:p>
        </w:tc>
        <w:tc>
          <w:tcPr>
            <w:tcW w:w="74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9"/>
              </w:rPr>
              <w:t>A Units of</w:t>
            </w:r>
          </w:p>
        </w:tc>
        <w:tc>
          <w:tcPr>
            <w:tcW w:w="8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6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3"/>
              </w:rPr>
              <w:t>7,319,344</w:t>
            </w:r>
          </w:p>
        </w:tc>
        <w:tc>
          <w:tcPr>
            <w:tcW w:w="520" w:type="dxa"/>
            <w:vAlign w:val="bottom"/>
            <w:vMerge w:val="restart"/>
          </w:tcPr>
          <w:p>
            <w:pPr>
              <w:jc w:val="center"/>
              <w:ind w:left="257"/>
              <w:spacing w:after="0" w:line="134" w:lineRule="exact"/>
              <w:rPr>
                <w:sz w:val="20"/>
                <w:szCs w:val="20"/>
                <w:color w:val="auto"/>
              </w:rPr>
            </w:pPr>
            <w:r>
              <w:rPr>
                <w:rFonts w:ascii="Arial" w:cs="Arial" w:eastAsia="Arial" w:hAnsi="Arial"/>
                <w:sz w:val="12"/>
                <w:szCs w:val="12"/>
                <w:color w:val="0000FF"/>
                <w:w w:val="91"/>
              </w:rPr>
              <w:t>D</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Plains AAP,</w:t>
            </w: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4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1"/>
              </w:rPr>
              <w:t>Plains AAP,</w:t>
            </w: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restart"/>
          </w:tcPr>
          <w:p>
            <w:pPr>
              <w:ind w:left="80"/>
              <w:spacing w:after="0"/>
              <w:rPr>
                <w:sz w:val="20"/>
                <w:szCs w:val="20"/>
                <w:color w:val="auto"/>
              </w:rPr>
            </w:pPr>
            <w:r>
              <w:rPr>
                <w:rFonts w:ascii="Arial" w:cs="Arial" w:eastAsia="Arial" w:hAnsi="Arial"/>
                <w:sz w:val="12"/>
                <w:szCs w:val="12"/>
                <w:color w:val="0000FF"/>
              </w:rPr>
              <w:t>L.P.</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restart"/>
          </w:tcPr>
          <w:p>
            <w:pPr>
              <w:jc w:val="center"/>
              <w:ind w:right="98"/>
              <w:spacing w:after="0"/>
              <w:rPr>
                <w:sz w:val="20"/>
                <w:szCs w:val="20"/>
                <w:color w:val="auto"/>
              </w:rPr>
            </w:pPr>
            <w:r>
              <w:rPr>
                <w:rFonts w:ascii="Arial" w:cs="Arial" w:eastAsia="Arial" w:hAnsi="Arial"/>
                <w:sz w:val="12"/>
                <w:szCs w:val="12"/>
                <w:color w:val="0000FF"/>
                <w:w w:val="84"/>
              </w:rPr>
              <w:t>L.P.</w:t>
            </w: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gridSpan w:val="2"/>
          </w:tcPr>
          <w:p>
            <w:pPr>
              <w:ind w:left="80"/>
              <w:spacing w:after="0"/>
              <w:rPr>
                <w:sz w:val="20"/>
                <w:szCs w:val="20"/>
                <w:color w:val="auto"/>
              </w:rPr>
            </w:pPr>
            <w:r>
              <w:rPr>
                <w:rFonts w:ascii="Arial" w:cs="Arial" w:eastAsia="Arial" w:hAnsi="Arial"/>
                <w:sz w:val="12"/>
                <w:szCs w:val="12"/>
                <w:color w:val="0000FF"/>
              </w:rPr>
              <w:t>Class A</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Units in</w:t>
            </w:r>
          </w:p>
        </w:tc>
        <w:tc>
          <w:tcPr>
            <w:tcW w:w="620" w:type="dxa"/>
            <w:vAlign w:val="bottom"/>
            <w:vMerge w:val="restart"/>
          </w:tcPr>
          <w:p>
            <w:pPr>
              <w:jc w:val="right"/>
              <w:ind w:right="145"/>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02/10/2016</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restart"/>
          </w:tcPr>
          <w:p>
            <w:pPr>
              <w:ind w:left="100"/>
              <w:spacing w:after="0" w:line="25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540" w:type="dxa"/>
            <w:vAlign w:val="bottom"/>
            <w:vMerge w:val="restart"/>
          </w:tcPr>
          <w:p>
            <w:pPr>
              <w:ind w:left="20"/>
              <w:spacing w:after="0"/>
              <w:rPr>
                <w:sz w:val="20"/>
                <w:szCs w:val="20"/>
                <w:color w:val="auto"/>
              </w:rPr>
            </w:pPr>
            <w:r>
              <w:rPr>
                <w:rFonts w:ascii="Arial" w:cs="Arial" w:eastAsia="Arial" w:hAnsi="Arial"/>
                <w:sz w:val="12"/>
                <w:szCs w:val="12"/>
                <w:color w:val="0000FF"/>
              </w:rPr>
              <w:t>469,065</w:t>
            </w:r>
          </w:p>
        </w:tc>
        <w:tc>
          <w:tcPr>
            <w:tcW w:w="500" w:type="dxa"/>
            <w:vAlign w:val="bottom"/>
          </w:tcPr>
          <w:p>
            <w:pPr>
              <w:spacing w:after="0"/>
              <w:rPr>
                <w:sz w:val="11"/>
                <w:szCs w:val="11"/>
                <w:color w:val="auto"/>
              </w:rPr>
            </w:pPr>
          </w:p>
        </w:tc>
        <w:tc>
          <w:tcPr>
            <w:tcW w:w="740" w:type="dxa"/>
            <w:vAlign w:val="bottom"/>
            <w:gridSpan w:val="2"/>
            <w:vMerge w:val="restart"/>
          </w:tcPr>
          <w:p>
            <w:pPr>
              <w:jc w:val="center"/>
              <w:ind w:right="25"/>
              <w:spacing w:after="0"/>
              <w:rPr>
                <w:sz w:val="20"/>
                <w:szCs w:val="20"/>
                <w:color w:val="auto"/>
              </w:rPr>
            </w:pPr>
            <w:r>
              <w:rPr>
                <w:rFonts w:ascii="Arial" w:cs="Arial" w:eastAsia="Arial" w:hAnsi="Arial"/>
                <w:sz w:val="12"/>
                <w:szCs w:val="12"/>
                <w:color w:val="0000FF"/>
                <w:w w:val="89"/>
              </w:rPr>
              <w:t>12/31/2015</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160" w:type="dxa"/>
            <w:vAlign w:val="bottom"/>
          </w:tcPr>
          <w:p>
            <w:pPr>
              <w:spacing w:after="0"/>
              <w:rPr>
                <w:sz w:val="11"/>
                <w:szCs w:val="11"/>
                <w:color w:val="auto"/>
              </w:rPr>
            </w:pPr>
          </w:p>
        </w:tc>
        <w:tc>
          <w:tcPr>
            <w:tcW w:w="580" w:type="dxa"/>
            <w:vAlign w:val="bottom"/>
          </w:tcPr>
          <w:p>
            <w:pPr>
              <w:jc w:val="center"/>
              <w:ind w:right="98"/>
              <w:spacing w:after="0" w:line="134" w:lineRule="exact"/>
              <w:rPr>
                <w:sz w:val="20"/>
                <w:szCs w:val="20"/>
                <w:color w:val="auto"/>
              </w:rPr>
            </w:pPr>
            <w:r>
              <w:rPr>
                <w:rFonts w:ascii="Arial" w:cs="Arial" w:eastAsia="Arial" w:hAnsi="Arial"/>
                <w:sz w:val="12"/>
                <w:szCs w:val="12"/>
                <w:color w:val="0000FF"/>
                <w:w w:val="91"/>
              </w:rPr>
              <w:t>Class A</w:t>
            </w:r>
          </w:p>
        </w:tc>
        <w:tc>
          <w:tcPr>
            <w:tcW w:w="840" w:type="dxa"/>
            <w:vAlign w:val="bottom"/>
            <w:vMerge w:val="restart"/>
          </w:tcPr>
          <w:p>
            <w:pPr>
              <w:jc w:val="center"/>
              <w:ind w:left="89"/>
              <w:spacing w:after="0"/>
              <w:rPr>
                <w:sz w:val="20"/>
                <w:szCs w:val="20"/>
                <w:color w:val="auto"/>
              </w:rPr>
            </w:pPr>
            <w:r>
              <w:rPr>
                <w:rFonts w:ascii="Arial" w:cs="Arial" w:eastAsia="Arial" w:hAnsi="Arial"/>
                <w:sz w:val="16"/>
                <w:szCs w:val="16"/>
                <w:color w:val="0000FF"/>
                <w:w w:val="89"/>
              </w:rPr>
              <w:t>469,065</w:t>
            </w:r>
          </w:p>
        </w:tc>
        <w:tc>
          <w:tcPr>
            <w:tcW w:w="6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7"/>
              </w:rPr>
              <w:t>469,065</w:t>
            </w:r>
          </w:p>
        </w:tc>
        <w:tc>
          <w:tcPr>
            <w:tcW w:w="520" w:type="dxa"/>
            <w:vAlign w:val="bottom"/>
            <w:vMerge w:val="restart"/>
          </w:tcPr>
          <w:p>
            <w:pPr>
              <w:jc w:val="center"/>
              <w:ind w:left="257"/>
              <w:spacing w:after="0"/>
              <w:rPr>
                <w:sz w:val="20"/>
                <w:szCs w:val="20"/>
                <w:color w:val="auto"/>
              </w:rPr>
            </w:pPr>
            <w:r>
              <w:rPr>
                <w:rFonts w:ascii="Arial" w:cs="Arial" w:eastAsia="Arial" w:hAnsi="Arial"/>
                <w:sz w:val="12"/>
                <w:szCs w:val="12"/>
                <w:color w:val="0000FF"/>
                <w:w w:val="91"/>
              </w:rPr>
              <w:t>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Plains AAP,</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center"/>
              <w:ind w:right="118"/>
              <w:spacing w:after="0" w:line="134" w:lineRule="exact"/>
              <w:rPr>
                <w:sz w:val="20"/>
                <w:szCs w:val="20"/>
                <w:color w:val="auto"/>
              </w:rPr>
            </w:pPr>
            <w:r>
              <w:rPr>
                <w:rFonts w:ascii="Arial" w:cs="Arial" w:eastAsia="Arial" w:hAnsi="Arial"/>
                <w:sz w:val="12"/>
                <w:szCs w:val="12"/>
                <w:color w:val="0000FF"/>
                <w:w w:val="84"/>
              </w:rPr>
              <w:t>Shares</w:t>
            </w: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80"/>
              <w:spacing w:after="0"/>
              <w:rPr>
                <w:sz w:val="20"/>
                <w:szCs w:val="20"/>
                <w:color w:val="auto"/>
              </w:rPr>
            </w:pPr>
            <w:r>
              <w:rPr>
                <w:rFonts w:ascii="Arial" w:cs="Arial" w:eastAsia="Arial" w:hAnsi="Arial"/>
                <w:sz w:val="12"/>
                <w:szCs w:val="12"/>
                <w:color w:val="0000FF"/>
              </w:rPr>
              <w:t>L.P.</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gridSpan w:val="2"/>
          </w:tcPr>
          <w:p>
            <w:pPr>
              <w:ind w:left="80"/>
              <w:spacing w:after="0"/>
              <w:rPr>
                <w:sz w:val="20"/>
                <w:szCs w:val="20"/>
                <w:color w:val="auto"/>
              </w:rPr>
            </w:pPr>
            <w:r>
              <w:rPr>
                <w:rFonts w:ascii="Arial" w:cs="Arial" w:eastAsia="Arial" w:hAnsi="Arial"/>
                <w:sz w:val="12"/>
                <w:szCs w:val="12"/>
                <w:color w:val="0000FF"/>
              </w:rPr>
              <w:t>Class B</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Shares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w w:val="95"/>
              </w:rPr>
              <w:t>representing</w:t>
            </w:r>
          </w:p>
        </w:tc>
        <w:tc>
          <w:tcPr>
            <w:tcW w:w="620" w:type="dxa"/>
            <w:vAlign w:val="bottom"/>
            <w:vMerge w:val="restart"/>
          </w:tcPr>
          <w:p>
            <w:pPr>
              <w:jc w:val="right"/>
              <w:ind w:right="145"/>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02/10/2016</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restart"/>
          </w:tcPr>
          <w:p>
            <w:pPr>
              <w:ind w:left="100"/>
              <w:spacing w:after="0" w:line="25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540" w:type="dxa"/>
            <w:vAlign w:val="bottom"/>
            <w:vMerge w:val="restart"/>
          </w:tcPr>
          <w:p>
            <w:pPr>
              <w:ind w:left="20"/>
              <w:spacing w:after="0"/>
              <w:rPr>
                <w:sz w:val="20"/>
                <w:szCs w:val="20"/>
                <w:color w:val="auto"/>
              </w:rPr>
            </w:pPr>
            <w:r>
              <w:rPr>
                <w:rFonts w:ascii="Arial" w:cs="Arial" w:eastAsia="Arial" w:hAnsi="Arial"/>
                <w:sz w:val="12"/>
                <w:szCs w:val="12"/>
                <w:color w:val="0000FF"/>
              </w:rPr>
              <w:t>469,065</w:t>
            </w:r>
          </w:p>
        </w:tc>
        <w:tc>
          <w:tcPr>
            <w:tcW w:w="500" w:type="dxa"/>
            <w:vAlign w:val="bottom"/>
          </w:tcPr>
          <w:p>
            <w:pPr>
              <w:spacing w:after="0"/>
              <w:rPr>
                <w:sz w:val="11"/>
                <w:szCs w:val="11"/>
                <w:color w:val="auto"/>
              </w:rPr>
            </w:pPr>
          </w:p>
        </w:tc>
        <w:tc>
          <w:tcPr>
            <w:tcW w:w="740" w:type="dxa"/>
            <w:vAlign w:val="bottom"/>
            <w:gridSpan w:val="2"/>
            <w:vMerge w:val="restart"/>
          </w:tcPr>
          <w:p>
            <w:pPr>
              <w:jc w:val="center"/>
              <w:ind w:right="25"/>
              <w:spacing w:after="0"/>
              <w:rPr>
                <w:sz w:val="20"/>
                <w:szCs w:val="20"/>
                <w:color w:val="auto"/>
              </w:rPr>
            </w:pPr>
            <w:r>
              <w:rPr>
                <w:rFonts w:ascii="Arial" w:cs="Arial" w:eastAsia="Arial" w:hAnsi="Arial"/>
                <w:sz w:val="12"/>
                <w:szCs w:val="12"/>
                <w:color w:val="0000FF"/>
                <w:w w:val="89"/>
              </w:rPr>
              <w:t>12/31/2015</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160" w:type="dxa"/>
            <w:vAlign w:val="bottom"/>
          </w:tcPr>
          <w:p>
            <w:pPr>
              <w:spacing w:after="0"/>
              <w:rPr>
                <w:sz w:val="11"/>
                <w:szCs w:val="11"/>
                <w:color w:val="auto"/>
              </w:rPr>
            </w:pPr>
          </w:p>
        </w:tc>
        <w:tc>
          <w:tcPr>
            <w:tcW w:w="580" w:type="dxa"/>
            <w:vAlign w:val="bottom"/>
          </w:tcPr>
          <w:p>
            <w:pPr>
              <w:jc w:val="center"/>
              <w:ind w:right="98"/>
              <w:spacing w:after="0" w:line="134" w:lineRule="exact"/>
              <w:rPr>
                <w:sz w:val="20"/>
                <w:szCs w:val="20"/>
                <w:color w:val="auto"/>
              </w:rPr>
            </w:pPr>
            <w:r>
              <w:rPr>
                <w:rFonts w:ascii="Arial" w:cs="Arial" w:eastAsia="Arial" w:hAnsi="Arial"/>
                <w:sz w:val="12"/>
                <w:szCs w:val="12"/>
                <w:color w:val="0000FF"/>
                <w:w w:val="91"/>
              </w:rPr>
              <w:t>Class A</w:t>
            </w:r>
          </w:p>
        </w:tc>
        <w:tc>
          <w:tcPr>
            <w:tcW w:w="840" w:type="dxa"/>
            <w:vAlign w:val="bottom"/>
            <w:vMerge w:val="restart"/>
          </w:tcPr>
          <w:p>
            <w:pPr>
              <w:jc w:val="center"/>
              <w:ind w:left="89"/>
              <w:spacing w:after="0"/>
              <w:rPr>
                <w:sz w:val="20"/>
                <w:szCs w:val="20"/>
                <w:color w:val="auto"/>
              </w:rPr>
            </w:pPr>
            <w:r>
              <w:rPr>
                <w:rFonts w:ascii="Arial" w:cs="Arial" w:eastAsia="Arial" w:hAnsi="Arial"/>
                <w:sz w:val="16"/>
                <w:szCs w:val="16"/>
                <w:color w:val="0000FF"/>
                <w:w w:val="89"/>
              </w:rPr>
              <w:t>469,065</w:t>
            </w:r>
          </w:p>
        </w:tc>
        <w:tc>
          <w:tcPr>
            <w:tcW w:w="6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7"/>
              </w:rPr>
              <w:t>469,065</w:t>
            </w:r>
          </w:p>
        </w:tc>
        <w:tc>
          <w:tcPr>
            <w:tcW w:w="520" w:type="dxa"/>
            <w:vAlign w:val="bottom"/>
            <w:vMerge w:val="restart"/>
          </w:tcPr>
          <w:p>
            <w:pPr>
              <w:jc w:val="center"/>
              <w:ind w:left="257"/>
              <w:spacing w:after="0"/>
              <w:rPr>
                <w:sz w:val="20"/>
                <w:szCs w:val="20"/>
                <w:color w:val="auto"/>
              </w:rPr>
            </w:pPr>
            <w:r>
              <w:rPr>
                <w:rFonts w:ascii="Arial" w:cs="Arial" w:eastAsia="Arial" w:hAnsi="Arial"/>
                <w:sz w:val="12"/>
                <w:szCs w:val="12"/>
                <w:color w:val="0000FF"/>
                <w:w w:val="91"/>
              </w:rPr>
              <w:t>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limited</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center"/>
              <w:ind w:right="118"/>
              <w:spacing w:after="0" w:line="134" w:lineRule="exact"/>
              <w:rPr>
                <w:sz w:val="20"/>
                <w:szCs w:val="20"/>
                <w:color w:val="auto"/>
              </w:rPr>
            </w:pPr>
            <w:r>
              <w:rPr>
                <w:rFonts w:ascii="Arial" w:cs="Arial" w:eastAsia="Arial" w:hAnsi="Arial"/>
                <w:sz w:val="12"/>
                <w:szCs w:val="12"/>
                <w:color w:val="0000FF"/>
                <w:w w:val="84"/>
              </w:rPr>
              <w:t>Shares</w:t>
            </w: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partner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80"/>
              <w:spacing w:after="0"/>
              <w:rPr>
                <w:sz w:val="20"/>
                <w:szCs w:val="20"/>
                <w:color w:val="auto"/>
              </w:rPr>
            </w:pPr>
            <w:r>
              <w:rPr>
                <w:rFonts w:ascii="Arial" w:cs="Arial" w:eastAsia="Arial" w:hAnsi="Arial"/>
                <w:sz w:val="12"/>
                <w:szCs w:val="12"/>
                <w:color w:val="0000FF"/>
              </w:rPr>
              <w:t>interests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gridSpan w:val="2"/>
          </w:tcPr>
          <w:p>
            <w:pPr>
              <w:ind w:left="80"/>
              <w:spacing w:after="0"/>
              <w:rPr>
                <w:sz w:val="20"/>
                <w:szCs w:val="20"/>
                <w:color w:val="auto"/>
              </w:rPr>
            </w:pPr>
            <w:r>
              <w:rPr>
                <w:rFonts w:ascii="Arial" w:cs="Arial" w:eastAsia="Arial" w:hAnsi="Arial"/>
                <w:sz w:val="12"/>
                <w:szCs w:val="12"/>
                <w:color w:val="0000FF"/>
              </w:rPr>
              <w:t>Class A</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Units in</w:t>
            </w:r>
          </w:p>
        </w:tc>
        <w:tc>
          <w:tcPr>
            <w:tcW w:w="620" w:type="dxa"/>
            <w:vAlign w:val="bottom"/>
            <w:vMerge w:val="restart"/>
          </w:tcPr>
          <w:p>
            <w:pPr>
              <w:jc w:val="right"/>
              <w:ind w:right="145"/>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02/10/2016</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restart"/>
          </w:tcPr>
          <w:p>
            <w:pPr>
              <w:ind w:left="100"/>
              <w:spacing w:after="0" w:line="25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(2)</w:t>
            </w:r>
          </w:p>
        </w:tc>
        <w:tc>
          <w:tcPr>
            <w:tcW w:w="54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color w:val="0000FF"/>
              </w:rPr>
              <w:t>469,065</w:t>
            </w:r>
          </w:p>
        </w:tc>
        <w:tc>
          <w:tcPr>
            <w:tcW w:w="740" w:type="dxa"/>
            <w:vAlign w:val="bottom"/>
            <w:gridSpan w:val="2"/>
            <w:vMerge w:val="restart"/>
          </w:tcPr>
          <w:p>
            <w:pPr>
              <w:jc w:val="center"/>
              <w:ind w:right="25"/>
              <w:spacing w:after="0"/>
              <w:rPr>
                <w:sz w:val="20"/>
                <w:szCs w:val="20"/>
                <w:color w:val="auto"/>
              </w:rPr>
            </w:pPr>
            <w:r>
              <w:rPr>
                <w:rFonts w:ascii="Arial" w:cs="Arial" w:eastAsia="Arial" w:hAnsi="Arial"/>
                <w:sz w:val="12"/>
                <w:szCs w:val="12"/>
                <w:color w:val="0000FF"/>
                <w:w w:val="89"/>
              </w:rPr>
              <w:t>12/31/2015</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160" w:type="dxa"/>
            <w:vAlign w:val="bottom"/>
          </w:tcPr>
          <w:p>
            <w:pPr>
              <w:spacing w:after="0"/>
              <w:rPr>
                <w:sz w:val="11"/>
                <w:szCs w:val="11"/>
                <w:color w:val="auto"/>
              </w:rPr>
            </w:pPr>
          </w:p>
        </w:tc>
        <w:tc>
          <w:tcPr>
            <w:tcW w:w="580" w:type="dxa"/>
            <w:vAlign w:val="bottom"/>
          </w:tcPr>
          <w:p>
            <w:pPr>
              <w:jc w:val="center"/>
              <w:ind w:right="98"/>
              <w:spacing w:after="0" w:line="134" w:lineRule="exact"/>
              <w:rPr>
                <w:sz w:val="20"/>
                <w:szCs w:val="20"/>
                <w:color w:val="auto"/>
              </w:rPr>
            </w:pPr>
            <w:r>
              <w:rPr>
                <w:rFonts w:ascii="Arial" w:cs="Arial" w:eastAsia="Arial" w:hAnsi="Arial"/>
                <w:sz w:val="12"/>
                <w:szCs w:val="12"/>
                <w:color w:val="0000FF"/>
                <w:w w:val="91"/>
              </w:rPr>
              <w:t>Class A</w:t>
            </w:r>
          </w:p>
        </w:tc>
        <w:tc>
          <w:tcPr>
            <w:tcW w:w="840" w:type="dxa"/>
            <w:vAlign w:val="bottom"/>
            <w:vMerge w:val="restart"/>
          </w:tcPr>
          <w:p>
            <w:pPr>
              <w:jc w:val="center"/>
              <w:ind w:left="89"/>
              <w:spacing w:after="0"/>
              <w:rPr>
                <w:sz w:val="20"/>
                <w:szCs w:val="20"/>
                <w:color w:val="auto"/>
              </w:rPr>
            </w:pPr>
            <w:r>
              <w:rPr>
                <w:rFonts w:ascii="Arial" w:cs="Arial" w:eastAsia="Arial" w:hAnsi="Arial"/>
                <w:sz w:val="16"/>
                <w:szCs w:val="16"/>
                <w:color w:val="0000FF"/>
                <w:w w:val="89"/>
              </w:rPr>
              <w:t>469,065</w:t>
            </w:r>
          </w:p>
        </w:tc>
        <w:tc>
          <w:tcPr>
            <w:tcW w:w="6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320" w:type="dxa"/>
            <w:vAlign w:val="bottom"/>
          </w:tcPr>
          <w:p>
            <w:pPr>
              <w:spacing w:after="0"/>
              <w:rPr>
                <w:sz w:val="11"/>
                <w:szCs w:val="11"/>
                <w:color w:val="auto"/>
              </w:rPr>
            </w:pPr>
          </w:p>
        </w:tc>
        <w:tc>
          <w:tcPr>
            <w:tcW w:w="440" w:type="dxa"/>
            <w:vAlign w:val="bottom"/>
            <w:vMerge w:val="restart"/>
          </w:tcPr>
          <w:p>
            <w:pPr>
              <w:jc w:val="center"/>
              <w:ind w:right="243"/>
              <w:spacing w:after="0"/>
              <w:rPr>
                <w:sz w:val="20"/>
                <w:szCs w:val="20"/>
                <w:color w:val="auto"/>
              </w:rPr>
            </w:pPr>
            <w:r>
              <w:rPr>
                <w:rFonts w:ascii="Arial" w:cs="Arial" w:eastAsia="Arial" w:hAnsi="Arial"/>
                <w:sz w:val="12"/>
                <w:szCs w:val="12"/>
                <w:color w:val="0000FF"/>
                <w:w w:val="89"/>
              </w:rPr>
              <w:t>0</w:t>
            </w:r>
          </w:p>
        </w:tc>
        <w:tc>
          <w:tcPr>
            <w:tcW w:w="520" w:type="dxa"/>
            <w:vAlign w:val="bottom"/>
            <w:vMerge w:val="restart"/>
          </w:tcPr>
          <w:p>
            <w:pPr>
              <w:jc w:val="center"/>
              <w:ind w:left="257"/>
              <w:spacing w:after="0"/>
              <w:rPr>
                <w:sz w:val="20"/>
                <w:szCs w:val="20"/>
                <w:color w:val="auto"/>
              </w:rPr>
            </w:pPr>
            <w:r>
              <w:rPr>
                <w:rFonts w:ascii="Arial" w:cs="Arial" w:eastAsia="Arial" w:hAnsi="Arial"/>
                <w:sz w:val="12"/>
                <w:szCs w:val="12"/>
                <w:color w:val="0000FF"/>
                <w:w w:val="91"/>
              </w:rPr>
              <w:t>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Plains AAP,</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center"/>
              <w:ind w:right="118"/>
              <w:spacing w:after="0" w:line="134" w:lineRule="exact"/>
              <w:rPr>
                <w:sz w:val="20"/>
                <w:szCs w:val="20"/>
                <w:color w:val="auto"/>
              </w:rPr>
            </w:pPr>
            <w:r>
              <w:rPr>
                <w:rFonts w:ascii="Arial" w:cs="Arial" w:eastAsia="Arial" w:hAnsi="Arial"/>
                <w:sz w:val="12"/>
                <w:szCs w:val="12"/>
                <w:color w:val="0000FF"/>
                <w:w w:val="84"/>
              </w:rPr>
              <w:t>Shares</w:t>
            </w: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80"/>
              <w:spacing w:after="0"/>
              <w:rPr>
                <w:sz w:val="20"/>
                <w:szCs w:val="20"/>
                <w:color w:val="auto"/>
              </w:rPr>
            </w:pPr>
            <w:r>
              <w:rPr>
                <w:rFonts w:ascii="Arial" w:cs="Arial" w:eastAsia="Arial" w:hAnsi="Arial"/>
                <w:sz w:val="12"/>
                <w:szCs w:val="12"/>
                <w:color w:val="0000FF"/>
              </w:rPr>
              <w:t>L.P.</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gridSpan w:val="2"/>
          </w:tcPr>
          <w:p>
            <w:pPr>
              <w:ind w:left="80"/>
              <w:spacing w:after="0"/>
              <w:rPr>
                <w:sz w:val="20"/>
                <w:szCs w:val="20"/>
                <w:color w:val="auto"/>
              </w:rPr>
            </w:pPr>
            <w:r>
              <w:rPr>
                <w:rFonts w:ascii="Arial" w:cs="Arial" w:eastAsia="Arial" w:hAnsi="Arial"/>
                <w:sz w:val="12"/>
                <w:szCs w:val="12"/>
                <w:color w:val="0000FF"/>
              </w:rPr>
              <w:t>Class B</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Shares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w w:val="95"/>
              </w:rPr>
              <w:t>representing</w:t>
            </w:r>
          </w:p>
        </w:tc>
        <w:tc>
          <w:tcPr>
            <w:tcW w:w="620" w:type="dxa"/>
            <w:vAlign w:val="bottom"/>
            <w:vMerge w:val="restart"/>
          </w:tcPr>
          <w:p>
            <w:pPr>
              <w:jc w:val="right"/>
              <w:ind w:right="145"/>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02/10/2016</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restart"/>
          </w:tcPr>
          <w:p>
            <w:pPr>
              <w:ind w:left="100"/>
              <w:spacing w:after="0" w:line="25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(2)</w:t>
            </w:r>
          </w:p>
        </w:tc>
        <w:tc>
          <w:tcPr>
            <w:tcW w:w="54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color w:val="0000FF"/>
              </w:rPr>
              <w:t>469,065</w:t>
            </w:r>
          </w:p>
        </w:tc>
        <w:tc>
          <w:tcPr>
            <w:tcW w:w="740" w:type="dxa"/>
            <w:vAlign w:val="bottom"/>
            <w:gridSpan w:val="2"/>
            <w:vMerge w:val="restart"/>
          </w:tcPr>
          <w:p>
            <w:pPr>
              <w:jc w:val="center"/>
              <w:ind w:right="25"/>
              <w:spacing w:after="0"/>
              <w:rPr>
                <w:sz w:val="20"/>
                <w:szCs w:val="20"/>
                <w:color w:val="auto"/>
              </w:rPr>
            </w:pPr>
            <w:r>
              <w:rPr>
                <w:rFonts w:ascii="Arial" w:cs="Arial" w:eastAsia="Arial" w:hAnsi="Arial"/>
                <w:sz w:val="12"/>
                <w:szCs w:val="12"/>
                <w:color w:val="0000FF"/>
                <w:w w:val="89"/>
              </w:rPr>
              <w:t>12/31/2015</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160" w:type="dxa"/>
            <w:vAlign w:val="bottom"/>
          </w:tcPr>
          <w:p>
            <w:pPr>
              <w:spacing w:after="0"/>
              <w:rPr>
                <w:sz w:val="11"/>
                <w:szCs w:val="11"/>
                <w:color w:val="auto"/>
              </w:rPr>
            </w:pPr>
          </w:p>
        </w:tc>
        <w:tc>
          <w:tcPr>
            <w:tcW w:w="580" w:type="dxa"/>
            <w:vAlign w:val="bottom"/>
          </w:tcPr>
          <w:p>
            <w:pPr>
              <w:jc w:val="center"/>
              <w:ind w:right="98"/>
              <w:spacing w:after="0" w:line="134" w:lineRule="exact"/>
              <w:rPr>
                <w:sz w:val="20"/>
                <w:szCs w:val="20"/>
                <w:color w:val="auto"/>
              </w:rPr>
            </w:pPr>
            <w:r>
              <w:rPr>
                <w:rFonts w:ascii="Arial" w:cs="Arial" w:eastAsia="Arial" w:hAnsi="Arial"/>
                <w:sz w:val="12"/>
                <w:szCs w:val="12"/>
                <w:color w:val="0000FF"/>
                <w:w w:val="91"/>
              </w:rPr>
              <w:t>Class A</w:t>
            </w:r>
          </w:p>
        </w:tc>
        <w:tc>
          <w:tcPr>
            <w:tcW w:w="840" w:type="dxa"/>
            <w:vAlign w:val="bottom"/>
            <w:vMerge w:val="restart"/>
          </w:tcPr>
          <w:p>
            <w:pPr>
              <w:jc w:val="center"/>
              <w:ind w:left="89"/>
              <w:spacing w:after="0"/>
              <w:rPr>
                <w:sz w:val="20"/>
                <w:szCs w:val="20"/>
                <w:color w:val="auto"/>
              </w:rPr>
            </w:pPr>
            <w:r>
              <w:rPr>
                <w:rFonts w:ascii="Arial" w:cs="Arial" w:eastAsia="Arial" w:hAnsi="Arial"/>
                <w:sz w:val="16"/>
                <w:szCs w:val="16"/>
                <w:color w:val="0000FF"/>
                <w:w w:val="89"/>
              </w:rPr>
              <w:t>469,065</w:t>
            </w:r>
          </w:p>
        </w:tc>
        <w:tc>
          <w:tcPr>
            <w:tcW w:w="6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320" w:type="dxa"/>
            <w:vAlign w:val="bottom"/>
          </w:tcPr>
          <w:p>
            <w:pPr>
              <w:spacing w:after="0"/>
              <w:rPr>
                <w:sz w:val="11"/>
                <w:szCs w:val="11"/>
                <w:color w:val="auto"/>
              </w:rPr>
            </w:pPr>
          </w:p>
        </w:tc>
        <w:tc>
          <w:tcPr>
            <w:tcW w:w="440" w:type="dxa"/>
            <w:vAlign w:val="bottom"/>
            <w:vMerge w:val="restart"/>
          </w:tcPr>
          <w:p>
            <w:pPr>
              <w:jc w:val="center"/>
              <w:ind w:right="243"/>
              <w:spacing w:after="0"/>
              <w:rPr>
                <w:sz w:val="20"/>
                <w:szCs w:val="20"/>
                <w:color w:val="auto"/>
              </w:rPr>
            </w:pPr>
            <w:r>
              <w:rPr>
                <w:rFonts w:ascii="Arial" w:cs="Arial" w:eastAsia="Arial" w:hAnsi="Arial"/>
                <w:sz w:val="12"/>
                <w:szCs w:val="12"/>
                <w:color w:val="0000FF"/>
                <w:w w:val="89"/>
              </w:rPr>
              <w:t>0</w:t>
            </w:r>
          </w:p>
        </w:tc>
        <w:tc>
          <w:tcPr>
            <w:tcW w:w="520" w:type="dxa"/>
            <w:vAlign w:val="bottom"/>
            <w:vMerge w:val="restart"/>
          </w:tcPr>
          <w:p>
            <w:pPr>
              <w:jc w:val="center"/>
              <w:ind w:left="257"/>
              <w:spacing w:after="0"/>
              <w:rPr>
                <w:sz w:val="20"/>
                <w:szCs w:val="20"/>
                <w:color w:val="auto"/>
              </w:rPr>
            </w:pPr>
            <w:r>
              <w:rPr>
                <w:rFonts w:ascii="Arial" w:cs="Arial" w:eastAsia="Arial" w:hAnsi="Arial"/>
                <w:sz w:val="12"/>
                <w:szCs w:val="12"/>
                <w:color w:val="0000FF"/>
                <w:w w:val="91"/>
              </w:rPr>
              <w:t>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limited</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center"/>
              <w:ind w:right="118"/>
              <w:spacing w:after="0" w:line="134" w:lineRule="exact"/>
              <w:rPr>
                <w:sz w:val="20"/>
                <w:szCs w:val="20"/>
                <w:color w:val="auto"/>
              </w:rPr>
            </w:pPr>
            <w:r>
              <w:rPr>
                <w:rFonts w:ascii="Arial" w:cs="Arial" w:eastAsia="Arial" w:hAnsi="Arial"/>
                <w:sz w:val="12"/>
                <w:szCs w:val="12"/>
                <w:color w:val="0000FF"/>
                <w:w w:val="84"/>
              </w:rPr>
              <w:t>Shares</w:t>
            </w: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partner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80"/>
              <w:spacing w:after="0"/>
              <w:rPr>
                <w:sz w:val="20"/>
                <w:szCs w:val="20"/>
                <w:color w:val="auto"/>
              </w:rPr>
            </w:pPr>
            <w:r>
              <w:rPr>
                <w:rFonts w:ascii="Arial" w:cs="Arial" w:eastAsia="Arial" w:hAnsi="Arial"/>
                <w:sz w:val="12"/>
                <w:szCs w:val="12"/>
                <w:color w:val="0000FF"/>
              </w:rPr>
              <w:t>interests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gridSpan w:val="2"/>
          </w:tcPr>
          <w:p>
            <w:pPr>
              <w:ind w:left="80"/>
              <w:spacing w:after="0"/>
              <w:rPr>
                <w:sz w:val="20"/>
                <w:szCs w:val="20"/>
                <w:color w:val="auto"/>
              </w:rPr>
            </w:pPr>
            <w:r>
              <w:rPr>
                <w:rFonts w:ascii="Arial" w:cs="Arial" w:eastAsia="Arial" w:hAnsi="Arial"/>
                <w:sz w:val="12"/>
                <w:szCs w:val="12"/>
                <w:color w:val="0000FF"/>
              </w:rPr>
              <w:t>Class A</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18"/>
        </w:trPr>
        <w:tc>
          <w:tcPr>
            <w:tcW w:w="740" w:type="dxa"/>
            <w:vAlign w:val="bottom"/>
            <w:gridSpan w:val="2"/>
          </w:tcPr>
          <w:p>
            <w:pPr>
              <w:ind w:left="80"/>
              <w:spacing w:after="0" w:line="118" w:lineRule="exact"/>
              <w:rPr>
                <w:sz w:val="20"/>
                <w:szCs w:val="20"/>
                <w:color w:val="auto"/>
              </w:rPr>
            </w:pPr>
            <w:r>
              <w:rPr>
                <w:rFonts w:ascii="Arial" w:cs="Arial" w:eastAsia="Arial" w:hAnsi="Arial"/>
                <w:sz w:val="12"/>
                <w:szCs w:val="12"/>
                <w:color w:val="0000FF"/>
              </w:rPr>
              <w:t>Units in</w:t>
            </w:r>
          </w:p>
        </w:tc>
        <w:tc>
          <w:tcPr>
            <w:tcW w:w="620" w:type="dxa"/>
            <w:vAlign w:val="bottom"/>
            <w:vMerge w:val="restart"/>
          </w:tcPr>
          <w:p>
            <w:pPr>
              <w:jc w:val="right"/>
              <w:ind w:right="145"/>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vMerge w:val="restart"/>
          </w:tcPr>
          <w:p>
            <w:pPr>
              <w:jc w:val="center"/>
              <w:ind w:right="25"/>
              <w:spacing w:after="0"/>
              <w:rPr>
                <w:sz w:val="20"/>
                <w:szCs w:val="20"/>
                <w:color w:val="auto"/>
              </w:rPr>
            </w:pPr>
            <w:r>
              <w:rPr>
                <w:rFonts w:ascii="Arial" w:cs="Arial" w:eastAsia="Arial" w:hAnsi="Arial"/>
                <w:sz w:val="10"/>
                <w:szCs w:val="10"/>
                <w:color w:val="008000"/>
                <w:w w:val="89"/>
              </w:rPr>
              <w:t>(4)(5)</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(4)(5)</w:t>
            </w:r>
          </w:p>
        </w:tc>
        <w:tc>
          <w:tcPr>
            <w:tcW w:w="160" w:type="dxa"/>
            <w:vAlign w:val="bottom"/>
          </w:tcPr>
          <w:p>
            <w:pPr>
              <w:spacing w:after="0"/>
              <w:rPr>
                <w:sz w:val="10"/>
                <w:szCs w:val="10"/>
                <w:color w:val="auto"/>
              </w:rPr>
            </w:pPr>
          </w:p>
        </w:tc>
        <w:tc>
          <w:tcPr>
            <w:tcW w:w="580" w:type="dxa"/>
            <w:vAlign w:val="bottom"/>
          </w:tcPr>
          <w:p>
            <w:pPr>
              <w:jc w:val="center"/>
              <w:ind w:right="98"/>
              <w:spacing w:after="0" w:line="118" w:lineRule="exact"/>
              <w:rPr>
                <w:sz w:val="20"/>
                <w:szCs w:val="20"/>
                <w:color w:val="auto"/>
              </w:rPr>
            </w:pPr>
            <w:r>
              <w:rPr>
                <w:rFonts w:ascii="Arial" w:cs="Arial" w:eastAsia="Arial" w:hAnsi="Arial"/>
                <w:sz w:val="12"/>
                <w:szCs w:val="12"/>
                <w:color w:val="0000FF"/>
                <w:w w:val="91"/>
              </w:rPr>
              <w:t>Class A</w:t>
            </w:r>
          </w:p>
        </w:tc>
        <w:tc>
          <w:tcPr>
            <w:tcW w:w="10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4"/>
              </w:rPr>
              <w:t>3,146,764</w:t>
            </w:r>
            <w:r>
              <w:rPr>
                <w:rFonts w:ascii="Arial" w:cs="Arial" w:eastAsia="Arial" w:hAnsi="Arial"/>
                <w:sz w:val="20"/>
                <w:szCs w:val="20"/>
                <w:color w:val="008000"/>
                <w:w w:val="84"/>
                <w:vertAlign w:val="superscript"/>
              </w:rPr>
              <w:t>(4)(5)</w:t>
            </w:r>
          </w:p>
        </w:tc>
        <w:tc>
          <w:tcPr>
            <w:tcW w:w="70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3"/>
              </w:rPr>
              <w:t>3,146,764</w:t>
            </w:r>
            <w:r>
              <w:rPr>
                <w:rFonts w:ascii="Arial" w:cs="Arial" w:eastAsia="Arial" w:hAnsi="Arial"/>
                <w:sz w:val="20"/>
                <w:szCs w:val="20"/>
                <w:color w:val="008000"/>
                <w:w w:val="83"/>
                <w:vertAlign w:val="superscript"/>
              </w:rPr>
              <w:t>(4)(5)</w:t>
            </w:r>
          </w:p>
        </w:tc>
        <w:tc>
          <w:tcPr>
            <w:tcW w:w="520" w:type="dxa"/>
            <w:vAlign w:val="bottom"/>
            <w:vMerge w:val="restart"/>
          </w:tcPr>
          <w:p>
            <w:pPr>
              <w:jc w:val="center"/>
              <w:ind w:left="257"/>
              <w:spacing w:after="0"/>
              <w:rPr>
                <w:sz w:val="20"/>
                <w:szCs w:val="20"/>
                <w:color w:val="auto"/>
              </w:rPr>
            </w:pPr>
            <w:r>
              <w:rPr>
                <w:rFonts w:ascii="Arial" w:cs="Arial" w:eastAsia="Arial" w:hAnsi="Arial"/>
                <w:sz w:val="12"/>
                <w:szCs w:val="12"/>
                <w:color w:val="0000FF"/>
              </w:rPr>
              <w:t>I</w:t>
            </w:r>
          </w:p>
        </w:tc>
        <w:tc>
          <w:tcPr>
            <w:tcW w:w="2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40" w:type="dxa"/>
            <w:vAlign w:val="bottom"/>
            <w:gridSpan w:val="2"/>
          </w:tcPr>
          <w:p>
            <w:pPr>
              <w:ind w:left="80"/>
              <w:spacing w:after="0"/>
              <w:rPr>
                <w:sz w:val="20"/>
                <w:szCs w:val="20"/>
                <w:color w:val="auto"/>
              </w:rPr>
            </w:pPr>
            <w:r>
              <w:rPr>
                <w:rFonts w:ascii="Arial" w:cs="Arial" w:eastAsia="Arial" w:hAnsi="Arial"/>
                <w:sz w:val="12"/>
                <w:szCs w:val="12"/>
                <w:color w:val="0000FF"/>
              </w:rPr>
              <w:t>Plains AAP,</w:t>
            </w: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center"/>
              <w:ind w:right="118"/>
              <w:spacing w:after="0"/>
              <w:rPr>
                <w:sz w:val="20"/>
                <w:szCs w:val="20"/>
                <w:color w:val="auto"/>
              </w:rPr>
            </w:pPr>
            <w:r>
              <w:rPr>
                <w:rFonts w:ascii="Arial" w:cs="Arial" w:eastAsia="Arial" w:hAnsi="Arial"/>
                <w:sz w:val="12"/>
                <w:szCs w:val="12"/>
                <w:color w:val="0000FF"/>
                <w:w w:val="84"/>
              </w:rPr>
              <w:t>Shares</w:t>
            </w:r>
          </w:p>
        </w:tc>
        <w:tc>
          <w:tcPr>
            <w:tcW w:w="100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3"/>
          </w:tcPr>
          <w:p>
            <w:pPr>
              <w:ind w:left="20"/>
              <w:spacing w:after="0" w:line="159"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8"/>
                <w:szCs w:val="18"/>
                <w:color w:val="008000"/>
                <w:w w:val="99"/>
                <w:vertAlign w:val="superscript"/>
              </w:rPr>
              <w:t>(4)(5)</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L.P.</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0"/>
          <w:szCs w:val="20"/>
          <w:color w:val="auto"/>
        </w:rPr>
      </w:pPr>
    </w:p>
    <w:p>
      <w:pPr>
        <w:ind w:left="40" w:right="180" w:hanging="6"/>
        <w:spacing w:after="0" w:line="246"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(the "Issuer"), at the then applicable conversion ratio. On 2/10/2016 the Reporting Person exercised his right to convert 500,000 Class B Units into 469,065 Class A Units and 469,065 Class B shares, at the current conversion ratio of 0.938.</w:t>
      </w:r>
    </w:p>
    <w:p>
      <w:pPr>
        <w:spacing w:after="0" w:line="25" w:lineRule="exact"/>
        <w:rPr>
          <w:rFonts w:ascii="Arial" w:cs="Arial" w:eastAsia="Arial" w:hAnsi="Arial"/>
          <w:sz w:val="12"/>
          <w:szCs w:val="12"/>
          <w:color w:val="008000"/>
        </w:rPr>
      </w:pPr>
    </w:p>
    <w:p>
      <w:pPr>
        <w:ind w:left="40" w:right="240" w:hanging="6"/>
        <w:spacing w:after="0" w:line="260"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upon conversion of Class B Units into Class A Units and Class B shares, the Class A Units and Class B shares are then together exchangeable for an equal number of Class A shares of the Issuer (the "Class A shares"). On 2/10/2016, the Reporting Person elected to exchange 469,065 Class A Units and 469,065 Class B shares for 469,065 Class A shares.</w:t>
      </w:r>
    </w:p>
    <w:p>
      <w:pPr>
        <w:spacing w:after="0" w:line="16" w:lineRule="exact"/>
        <w:rPr>
          <w:rFonts w:ascii="Arial" w:cs="Arial" w:eastAsia="Arial" w:hAnsi="Arial"/>
          <w:sz w:val="12"/>
          <w:szCs w:val="12"/>
          <w:color w:val="008000"/>
        </w:rPr>
      </w:pPr>
    </w:p>
    <w:p>
      <w:pPr>
        <w:ind w:left="40" w:right="140" w:hanging="6"/>
        <w:spacing w:after="0" w:line="260"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weighted average purchase price for the Class A shares. These shares were purchased in multiple transactions at prices ranging from $5.73 to $5.78, inclusive. The reporting person will provide upon request by the SEC staff, the issuer or any security holder of the issuer, full information regarding the number of shares purchased at each separate price.</w:t>
      </w:r>
    </w:p>
    <w:p>
      <w:pPr>
        <w:spacing w:after="0" w:line="16" w:lineRule="exact"/>
        <w:rPr>
          <w:rFonts w:ascii="Arial" w:cs="Arial" w:eastAsia="Arial" w:hAnsi="Arial"/>
          <w:sz w:val="12"/>
          <w:szCs w:val="12"/>
          <w:color w:val="008000"/>
        </w:rPr>
      </w:pPr>
    </w:p>
    <w:p>
      <w:pPr>
        <w:jc w:val="both"/>
        <w:ind w:left="40" w:right="280" w:hanging="6"/>
        <w:spacing w:after="0" w:line="241"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member of PAA Management LLC, the general partner of PAA Management, L.P. ("PAA Management"). As of the date of this Form 4, the Reporting Person holds an indirect ownership interest in the Issuer through his ownership in PAA Management. Therefore he may be deemed to be a beneficial owner of the interests held by PAA Management. The limited partnership agreement of AAP provides that each limited partner of AAP, including PAA Management, will have the right, at any time and from time to time, to exchange (the "Exchange Right") its Class A Units in AAP, together with a like number of Class B shares and units of the Issuer's general partner (the "GP Units"), for Class A shares on a one-for-one basis.</w:t>
      </w:r>
    </w:p>
    <w:p>
      <w:pPr>
        <w:spacing w:after="0" w:line="28" w:lineRule="exact"/>
        <w:rPr>
          <w:rFonts w:ascii="Arial" w:cs="Arial" w:eastAsia="Arial" w:hAnsi="Arial"/>
          <w:sz w:val="12"/>
          <w:szCs w:val="12"/>
          <w:color w:val="008000"/>
        </w:rPr>
      </w:pPr>
    </w:p>
    <w:p>
      <w:pPr>
        <w:ind w:left="40" w:right="320" w:hanging="6"/>
        <w:spacing w:after="0" w:line="246"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25" w:lineRule="exact"/>
        <w:rPr>
          <w:rFonts w:ascii="Arial" w:cs="Arial" w:eastAsia="Arial" w:hAnsi="Arial"/>
          <w:sz w:val="12"/>
          <w:szCs w:val="12"/>
          <w:color w:val="008000"/>
        </w:rPr>
      </w:pPr>
    </w:p>
    <w:p>
      <w:pPr>
        <w:ind w:left="40" w:right="200" w:hanging="6"/>
        <w:spacing w:after="0" w:line="260"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the rights to (a) convert Class B Units into Class A Units and Class B shares and (b) exchange Class A Units and Class B shares (acquired in a conversion from Class B Units) for Class A shares do not expire.</w:t>
      </w:r>
    </w:p>
    <w:p>
      <w:pPr>
        <w:sectPr>
          <w:pgSz w:w="11900" w:h="16839" w:orient="portrait"/>
          <w:cols w:equalWidth="0" w:num="1">
            <w:col w:w="11520"/>
          </w:cols>
          <w:pgMar w:left="240" w:top="218" w:right="139" w:bottom="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6"/>
          <w:szCs w:val="16"/>
          <w:b w:val="1"/>
          <w:bCs w:val="1"/>
          <w:color w:val="auto"/>
        </w:rPr>
        <w:t>Remarks:</w:t>
      </w:r>
    </w:p>
    <w:p>
      <w:pPr>
        <w:spacing w:after="0" w:line="111" w:lineRule="exact"/>
        <w:rPr>
          <w:sz w:val="20"/>
          <w:szCs w:val="20"/>
          <w:color w:val="auto"/>
        </w:rPr>
      </w:pPr>
    </w:p>
    <w:tbl>
      <w:tblPr>
        <w:tblLayout w:type="fixed"/>
        <w:tblInd w:w="6826" w:type="dxa"/>
        <w:tblCellMar>
          <w:top w:w="0" w:type="dxa"/>
          <w:left w:w="0" w:type="dxa"/>
          <w:bottom w:w="0" w:type="dxa"/>
          <w:right w:w="0" w:type="dxa"/>
        </w:tblCellMar>
      </w:tblPr>
      <w:tr>
        <w:trPr>
          <w:trHeight w:val="184"/>
        </w:trPr>
        <w:tc>
          <w:tcPr>
            <w:tcW w:w="1260" w:type="dxa"/>
            <w:vAlign w:val="bottom"/>
          </w:tcPr>
          <w:p>
            <w:pPr>
              <w:spacing w:after="0"/>
              <w:rPr>
                <w:sz w:val="20"/>
                <w:szCs w:val="20"/>
                <w:color w:val="auto"/>
              </w:rPr>
            </w:pPr>
            <w:r>
              <w:rPr>
                <w:rFonts w:ascii="Arial" w:cs="Arial" w:eastAsia="Arial" w:hAnsi="Arial"/>
                <w:sz w:val="16"/>
                <w:szCs w:val="16"/>
                <w:color w:val="0000FF"/>
                <w:w w:val="89"/>
              </w:rPr>
              <w:t>/s/ Harry N. Pefanis</w:t>
            </w:r>
          </w:p>
        </w:tc>
        <w:tc>
          <w:tcPr>
            <w:tcW w:w="780" w:type="dxa"/>
            <w:vAlign w:val="bottom"/>
          </w:tcPr>
          <w:p>
            <w:pPr>
              <w:spacing w:after="0"/>
              <w:rPr>
                <w:sz w:val="16"/>
                <w:szCs w:val="16"/>
                <w:color w:val="auto"/>
              </w:rPr>
            </w:pPr>
          </w:p>
        </w:tc>
        <w:tc>
          <w:tcPr>
            <w:tcW w:w="980" w:type="dxa"/>
            <w:vAlign w:val="bottom"/>
            <w:gridSpan w:val="2"/>
          </w:tcPr>
          <w:p>
            <w:pPr>
              <w:ind w:left="260"/>
              <w:spacing w:after="0"/>
              <w:rPr>
                <w:sz w:val="20"/>
                <w:szCs w:val="20"/>
                <w:color w:val="auto"/>
              </w:rPr>
            </w:pPr>
            <w:r>
              <w:rPr>
                <w:rFonts w:ascii="Arial" w:cs="Arial" w:eastAsia="Arial" w:hAnsi="Arial"/>
                <w:sz w:val="16"/>
                <w:szCs w:val="16"/>
                <w:color w:val="0000FF"/>
                <w:w w:val="87"/>
              </w:rPr>
              <w:t>02/10/2016</w:t>
            </w:r>
          </w:p>
        </w:tc>
      </w:tr>
      <w:tr>
        <w:trPr>
          <w:trHeight w:val="20"/>
        </w:trPr>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60"/>
              <w:spacing w:after="0"/>
              <w:rPr>
                <w:sz w:val="20"/>
                <w:szCs w:val="20"/>
                <w:color w:val="auto"/>
              </w:rPr>
            </w:pPr>
            <w:r>
              <w:rPr>
                <w:rFonts w:ascii="Arial" w:cs="Arial" w:eastAsia="Arial" w:hAnsi="Arial"/>
                <w:sz w:val="12"/>
                <w:szCs w:val="12"/>
                <w:color w:val="auto"/>
              </w:rPr>
              <w:t>Date</w:t>
            </w:r>
          </w:p>
        </w:tc>
      </w:tr>
    </w:tbl>
    <w:p>
      <w:pPr>
        <w:spacing w:after="0" w:line="36" w:lineRule="exact"/>
        <w:rPr>
          <w:sz w:val="20"/>
          <w:szCs w:val="20"/>
          <w:color w:val="auto"/>
        </w:rPr>
      </w:pPr>
    </w:p>
    <w:p>
      <w:pPr>
        <w:ind w:left="6"/>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6" w:right="3179" w:hanging="6"/>
        <w:spacing w:after="0" w:line="31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6"/>
      </w:cols>
      <w:pgMar w:left="274"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250"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2020-01-19T05:51:33Z</dcterms:created>
  <dcterms:modified xsi:type="dcterms:W3CDTF">2020-01-19T05:51:33Z</dcterms:modified>
</cp:coreProperties>
</file>