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759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75907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Chandler Chris R.</w:t>
        </w:r>
      </w:hyperlink>
    </w:p>
    <w:p>
      <w:pPr>
        <w:spacing w:after="0" w:line="219" w:lineRule="exact"/>
        <w:rPr>
          <w:sz w:val="24"/>
          <w:szCs w:val="24"/>
          <w:color w:val="auto"/>
        </w:r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1040" w:type="dxa"/>
            <w:vAlign w:val="bottom"/>
          </w:tcPr>
          <w:p>
            <w:pPr>
              <w:spacing w:after="0"/>
              <w:rPr>
                <w:sz w:val="20"/>
                <w:szCs w:val="20"/>
                <w:color w:val="auto"/>
              </w:rPr>
            </w:pPr>
            <w:r>
              <w:rPr>
                <w:rFonts w:ascii="Arial" w:cs="Arial" w:eastAsia="Arial" w:hAnsi="Arial"/>
                <w:sz w:val="9"/>
                <w:szCs w:val="9"/>
                <w:color w:val="auto"/>
              </w:rPr>
              <w:t>(Last)</w:t>
            </w:r>
          </w:p>
        </w:tc>
        <w:tc>
          <w:tcPr>
            <w:tcW w:w="740" w:type="dxa"/>
            <w:vAlign w:val="bottom"/>
          </w:tcPr>
          <w:p>
            <w:pPr>
              <w:ind w:left="60"/>
              <w:spacing w:after="0"/>
              <w:rPr>
                <w:sz w:val="20"/>
                <w:szCs w:val="20"/>
                <w:color w:val="auto"/>
              </w:rPr>
            </w:pPr>
            <w:r>
              <w:rPr>
                <w:rFonts w:ascii="Arial" w:cs="Arial" w:eastAsia="Arial" w:hAnsi="Arial"/>
                <w:sz w:val="9"/>
                <w:szCs w:val="9"/>
                <w:color w:val="auto"/>
              </w:rPr>
              <w:t>(First)</w:t>
            </w:r>
          </w:p>
        </w:tc>
        <w:tc>
          <w:tcPr>
            <w:tcW w:w="1500" w:type="dxa"/>
            <w:vAlign w:val="bottom"/>
          </w:tcPr>
          <w:p>
            <w:pPr>
              <w:ind w:left="42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Arial" w:cs="Arial" w:eastAsia="Arial" w:hAnsi="Arial"/>
                <w:sz w:val="12"/>
                <w:szCs w:val="12"/>
                <w:color w:val="0000FF"/>
                <w:w w:val="96"/>
              </w:rPr>
              <w:t>333 CLAY STREET</w:t>
            </w:r>
          </w:p>
        </w:tc>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2"/>
                <w:szCs w:val="12"/>
                <w:color w:val="0000FF"/>
              </w:rPr>
              <w:t>SUITE 1600</w:t>
            </w: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01"/>
        </w:trPr>
        <w:tc>
          <w:tcPr>
            <w:tcW w:w="40" w:type="dxa"/>
            <w:vAlign w:val="bottom"/>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r>
      <w:tr>
        <w:trPr>
          <w:trHeight w:val="177"/>
        </w:trPr>
        <w:tc>
          <w:tcPr>
            <w:tcW w:w="1080" w:type="dxa"/>
            <w:vAlign w:val="bottom"/>
            <w:gridSpan w:val="2"/>
          </w:tcPr>
          <w:p>
            <w:pPr>
              <w:spacing w:after="0"/>
              <w:rPr>
                <w:sz w:val="20"/>
                <w:szCs w:val="20"/>
                <w:color w:val="auto"/>
              </w:rPr>
            </w:pPr>
            <w:r>
              <w:rPr>
                <w:rFonts w:ascii="Arial" w:cs="Arial" w:eastAsia="Arial" w:hAnsi="Arial"/>
                <w:sz w:val="9"/>
                <w:szCs w:val="9"/>
                <w:color w:val="auto"/>
              </w:rPr>
              <w:t>(Street)</w:t>
            </w: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2"/>
                <w:szCs w:val="12"/>
                <w:color w:val="0000FF"/>
              </w:rPr>
              <w:t>HOUSTON</w:t>
            </w:r>
          </w:p>
        </w:tc>
        <w:tc>
          <w:tcPr>
            <w:tcW w:w="740" w:type="dxa"/>
            <w:vAlign w:val="bottom"/>
          </w:tcPr>
          <w:p>
            <w:pPr>
              <w:ind w:left="60"/>
              <w:spacing w:after="0"/>
              <w:rPr>
                <w:sz w:val="20"/>
                <w:szCs w:val="20"/>
                <w:color w:val="auto"/>
              </w:rPr>
            </w:pPr>
            <w:r>
              <w:rPr>
                <w:rFonts w:ascii="Arial" w:cs="Arial" w:eastAsia="Arial" w:hAnsi="Arial"/>
                <w:sz w:val="12"/>
                <w:szCs w:val="12"/>
                <w:color w:val="0000FF"/>
              </w:rPr>
              <w:t>TX</w:t>
            </w:r>
          </w:p>
        </w:tc>
        <w:tc>
          <w:tcPr>
            <w:tcW w:w="1500" w:type="dxa"/>
            <w:vAlign w:val="bottom"/>
          </w:tcPr>
          <w:p>
            <w:pPr>
              <w:ind w:left="420"/>
              <w:spacing w:after="0"/>
              <w:rPr>
                <w:sz w:val="20"/>
                <w:szCs w:val="20"/>
                <w:color w:val="auto"/>
              </w:rPr>
            </w:pPr>
            <w:r>
              <w:rPr>
                <w:rFonts w:ascii="Arial" w:cs="Arial" w:eastAsia="Arial" w:hAnsi="Arial"/>
                <w:sz w:val="12"/>
                <w:szCs w:val="12"/>
                <w:color w:val="0000FF"/>
              </w:rPr>
              <w:t>77002</w:t>
            </w:r>
          </w:p>
        </w:tc>
      </w:tr>
    </w:tbl>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03/01/2019</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140" w:type="dxa"/>
            <w:vAlign w:val="bottom"/>
            <w:gridSpan w:val="2"/>
          </w:tcPr>
          <w:p>
            <w:pPr>
              <w:ind w:left="40"/>
              <w:spacing w:after="0"/>
              <w:rPr>
                <w:sz w:val="20"/>
                <w:szCs w:val="20"/>
                <w:color w:val="auto"/>
              </w:rPr>
            </w:pPr>
            <w:r>
              <w:rPr>
                <w:rFonts w:ascii="Arial" w:cs="Arial" w:eastAsia="Arial" w:hAnsi="Arial"/>
                <w:sz w:val="9"/>
                <w:szCs w:val="9"/>
                <w:color w:val="auto"/>
              </w:rPr>
              <w:t>3.</w:t>
            </w:r>
          </w:p>
        </w:tc>
        <w:tc>
          <w:tcPr>
            <w:tcW w:w="2000" w:type="dxa"/>
            <w:vAlign w:val="bottom"/>
            <w:gridSpan w:val="2"/>
          </w:tcPr>
          <w:p>
            <w:pPr>
              <w:spacing w:after="0"/>
              <w:rPr>
                <w:sz w:val="20"/>
                <w:szCs w:val="20"/>
                <w:color w:val="auto"/>
              </w:rPr>
            </w:pPr>
            <w:r>
              <w:rPr>
                <w:rFonts w:ascii="Arial" w:cs="Arial" w:eastAsia="Arial" w:hAnsi="Arial"/>
                <w:sz w:val="9"/>
                <w:szCs w:val="9"/>
                <w:color w:val="auto"/>
              </w:rPr>
              <w:t xml:space="preserve">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440" w:type="dxa"/>
            <w:vAlign w:val="bottom"/>
            <w:gridSpan w:val="6"/>
          </w:tcPr>
          <w:p>
            <w:pPr>
              <w:ind w:left="40"/>
              <w:spacing w:after="0" w:line="149" w:lineRule="exact"/>
              <w:rPr>
                <w:rFonts w:ascii="Arial" w:cs="Arial" w:eastAsia="Arial" w:hAnsi="Arial"/>
                <w:sz w:val="14"/>
                <w:szCs w:val="14"/>
                <w:color w:val="0000EE"/>
              </w:rPr>
            </w:pPr>
            <w:hyperlink r:id="rId12">
              <w:r>
                <w:rPr>
                  <w:rFonts w:ascii="Arial" w:cs="Arial" w:eastAsia="Arial" w:hAnsi="Arial"/>
                  <w:sz w:val="14"/>
                  <w:szCs w:val="14"/>
                  <w:color w:val="0000EE"/>
                </w:rPr>
                <w:t xml:space="preserve">PLAINS ALL AMERICAN PIPELINE LP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PAA</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1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40" w:type="dxa"/>
            <w:vAlign w:val="bottom"/>
            <w:tcBorders>
              <w:bottom w:val="single" w:sz="8" w:color="2C2C2C"/>
            </w:tcBorders>
          </w:tcPr>
          <w:p>
            <w:pPr>
              <w:spacing w:after="0"/>
              <w:rPr>
                <w:sz w:val="23"/>
                <w:szCs w:val="23"/>
                <w:color w:val="auto"/>
              </w:rPr>
            </w:pPr>
          </w:p>
        </w:tc>
        <w:tc>
          <w:tcPr>
            <w:tcW w:w="100" w:type="dxa"/>
            <w:vAlign w:val="bottom"/>
            <w:tcBorders>
              <w:top w:val="single" w:sz="8" w:color="0000EE"/>
              <w:bottom w:val="single" w:sz="8" w:color="2C2C2C"/>
            </w:tcBorders>
          </w:tcPr>
          <w:p>
            <w:pPr>
              <w:spacing w:after="0"/>
              <w:rPr>
                <w:sz w:val="23"/>
                <w:szCs w:val="23"/>
                <w:color w:val="auto"/>
              </w:rPr>
            </w:pPr>
          </w:p>
        </w:tc>
        <w:tc>
          <w:tcPr>
            <w:tcW w:w="340" w:type="dxa"/>
            <w:vAlign w:val="bottom"/>
            <w:tcBorders>
              <w:top w:val="single" w:sz="8" w:color="0000EE"/>
              <w:bottom w:val="single" w:sz="8" w:color="2C2C2C"/>
            </w:tcBorders>
          </w:tcPr>
          <w:p>
            <w:pPr>
              <w:spacing w:after="0"/>
              <w:rPr>
                <w:sz w:val="23"/>
                <w:szCs w:val="23"/>
                <w:color w:val="auto"/>
              </w:rPr>
            </w:pPr>
          </w:p>
        </w:tc>
        <w:tc>
          <w:tcPr>
            <w:tcW w:w="1660" w:type="dxa"/>
            <w:vAlign w:val="bottom"/>
            <w:tcBorders>
              <w:top w:val="single" w:sz="8" w:color="0000EE"/>
              <w:bottom w:val="single" w:sz="8" w:color="2C2C2C"/>
            </w:tcBorders>
          </w:tcPr>
          <w:p>
            <w:pPr>
              <w:spacing w:after="0"/>
              <w:rPr>
                <w:sz w:val="23"/>
                <w:szCs w:val="23"/>
                <w:color w:val="auto"/>
              </w:rPr>
            </w:pPr>
          </w:p>
        </w:tc>
        <w:tc>
          <w:tcPr>
            <w:tcW w:w="400" w:type="dxa"/>
            <w:vAlign w:val="bottom"/>
            <w:tcBorders>
              <w:top w:val="single" w:sz="8" w:color="0000EE"/>
              <w:bottom w:val="single" w:sz="8" w:color="2C2C2C"/>
            </w:tcBorders>
          </w:tcPr>
          <w:p>
            <w:pPr>
              <w:spacing w:after="0"/>
              <w:rPr>
                <w:sz w:val="23"/>
                <w:szCs w:val="23"/>
                <w:color w:val="auto"/>
              </w:rPr>
            </w:pPr>
          </w:p>
        </w:tc>
        <w:tc>
          <w:tcPr>
            <w:tcW w:w="90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76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140" w:type="dxa"/>
            <w:vAlign w:val="bottom"/>
            <w:gridSpan w:val="2"/>
          </w:tcPr>
          <w:p>
            <w:pPr>
              <w:ind w:left="40"/>
              <w:spacing w:after="0"/>
              <w:rPr>
                <w:sz w:val="20"/>
                <w:szCs w:val="20"/>
                <w:color w:val="auto"/>
              </w:rPr>
            </w:pPr>
            <w:r>
              <w:rPr>
                <w:rFonts w:ascii="Arial" w:cs="Arial" w:eastAsia="Arial" w:hAnsi="Arial"/>
                <w:sz w:val="9"/>
                <w:szCs w:val="9"/>
                <w:color w:val="auto"/>
              </w:rPr>
              <w:t>4.</w:t>
            </w:r>
          </w:p>
        </w:tc>
        <w:tc>
          <w:tcPr>
            <w:tcW w:w="2000" w:type="dxa"/>
            <w:vAlign w:val="bottom"/>
            <w:gridSpan w:val="2"/>
          </w:tcPr>
          <w:p>
            <w:pPr>
              <w:spacing w:after="0"/>
              <w:rPr>
                <w:sz w:val="20"/>
                <w:szCs w:val="20"/>
                <w:color w:val="auto"/>
              </w:rPr>
            </w:pPr>
            <w:r>
              <w:rPr>
                <w:rFonts w:ascii="Arial" w:cs="Arial" w:eastAsia="Arial" w:hAnsi="Arial"/>
                <w:sz w:val="9"/>
                <w:szCs w:val="9"/>
                <w:color w:val="auto"/>
              </w:rPr>
              <w:t>Relationship of Reporting Person(s) to Issuer</w:t>
            </w: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5.</w:t>
            </w:r>
          </w:p>
        </w:tc>
        <w:tc>
          <w:tcPr>
            <w:tcW w:w="2760" w:type="dxa"/>
            <w:vAlign w:val="bottom"/>
          </w:tcPr>
          <w:p>
            <w:pPr>
              <w:ind w:left="20"/>
              <w:spacing w:after="0"/>
              <w:rPr>
                <w:sz w:val="20"/>
                <w:szCs w:val="20"/>
                <w:color w:val="auto"/>
              </w:rPr>
            </w:pPr>
            <w:r>
              <w:rPr>
                <w:rFonts w:ascii="Arial" w:cs="Arial" w:eastAsia="Arial" w:hAnsi="Arial"/>
                <w:sz w:val="9"/>
                <w:szCs w:val="9"/>
                <w:color w:val="auto"/>
              </w:rPr>
              <w:t>If Amendment, Date of Original Filed (Month/Day/Year)</w:t>
            </w:r>
          </w:p>
        </w:tc>
        <w:tc>
          <w:tcPr>
            <w:tcW w:w="0" w:type="dxa"/>
            <w:vAlign w:val="bottom"/>
          </w:tcPr>
          <w:p>
            <w:pPr>
              <w:spacing w:after="0"/>
              <w:rPr>
                <w:sz w:val="1"/>
                <w:szCs w:val="1"/>
                <w:color w:val="auto"/>
              </w:rPr>
            </w:pPr>
          </w:p>
        </w:tc>
      </w:tr>
      <w:tr>
        <w:trPr>
          <w:trHeight w:val="108"/>
        </w:trPr>
        <w:tc>
          <w:tcPr>
            <w:tcW w:w="2140" w:type="dxa"/>
            <w:vAlign w:val="bottom"/>
            <w:gridSpan w:val="4"/>
          </w:tcPr>
          <w:p>
            <w:pPr>
              <w:ind w:left="40"/>
              <w:spacing w:after="0"/>
              <w:rPr>
                <w:sz w:val="20"/>
                <w:szCs w:val="20"/>
                <w:color w:val="auto"/>
              </w:rPr>
            </w:pPr>
            <w:r>
              <w:rPr>
                <w:rFonts w:ascii="Arial" w:cs="Arial" w:eastAsia="Arial" w:hAnsi="Arial"/>
                <w:sz w:val="9"/>
                <w:szCs w:val="9"/>
                <w:color w:val="auto"/>
              </w:rPr>
              <w:t>(Check all applicable)</w:t>
            </w: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60" w:type="dxa"/>
            <w:vAlign w:val="bottom"/>
          </w:tcPr>
          <w:p>
            <w:pPr>
              <w:ind w:left="100"/>
              <w:spacing w:after="0" w:line="80" w:lineRule="exact"/>
              <w:rPr>
                <w:sz w:val="20"/>
                <w:szCs w:val="20"/>
                <w:color w:val="auto"/>
              </w:rPr>
            </w:pPr>
            <w:r>
              <w:rPr>
                <w:rFonts w:ascii="Arial" w:cs="Arial" w:eastAsia="Arial" w:hAnsi="Arial"/>
                <w:sz w:val="9"/>
                <w:szCs w:val="9"/>
                <w:color w:val="auto"/>
              </w:rPr>
              <w:t>Director</w:t>
            </w:r>
          </w:p>
        </w:tc>
        <w:tc>
          <w:tcPr>
            <w:tcW w:w="1300" w:type="dxa"/>
            <w:vAlign w:val="bottom"/>
            <w:gridSpan w:val="2"/>
          </w:tcPr>
          <w:p>
            <w:pPr>
              <w:ind w:left="100"/>
              <w:spacing w:after="0" w:line="80" w:lineRule="exact"/>
              <w:rPr>
                <w:sz w:val="20"/>
                <w:szCs w:val="20"/>
                <w:color w:val="auto"/>
              </w:rPr>
            </w:pPr>
            <w:r>
              <w:rPr>
                <w:rFonts w:ascii="Arial" w:cs="Arial" w:eastAsia="Arial" w:hAnsi="Arial"/>
                <w:sz w:val="9"/>
                <w:szCs w:val="9"/>
                <w:color w:val="auto"/>
              </w:rPr>
              <w:t>10% Owner</w:t>
            </w:r>
          </w:p>
        </w:tc>
        <w:tc>
          <w:tcPr>
            <w:tcW w:w="12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ind w:left="140"/>
              <w:spacing w:after="0"/>
              <w:rPr>
                <w:sz w:val="20"/>
                <w:szCs w:val="20"/>
                <w:color w:val="auto"/>
              </w:rPr>
            </w:pPr>
            <w:r>
              <w:rPr>
                <w:rFonts w:ascii="Arial" w:cs="Arial" w:eastAsia="Arial" w:hAnsi="Arial"/>
                <w:sz w:val="12"/>
                <w:szCs w:val="12"/>
                <w:color w:val="0000FF"/>
              </w:rPr>
              <w:t>X</w:t>
            </w:r>
          </w:p>
        </w:tc>
        <w:tc>
          <w:tcPr>
            <w:tcW w:w="1660" w:type="dxa"/>
            <w:vAlign w:val="bottom"/>
          </w:tcPr>
          <w:p>
            <w:pPr>
              <w:ind w:left="100"/>
              <w:spacing w:after="0"/>
              <w:rPr>
                <w:sz w:val="20"/>
                <w:szCs w:val="20"/>
                <w:color w:val="auto"/>
              </w:rPr>
            </w:pPr>
            <w:r>
              <w:rPr>
                <w:rFonts w:ascii="Arial" w:cs="Arial" w:eastAsia="Arial" w:hAnsi="Arial"/>
                <w:sz w:val="9"/>
                <w:szCs w:val="9"/>
                <w:color w:val="auto"/>
              </w:rPr>
              <w:t>Officer (give title below)</w:t>
            </w:r>
          </w:p>
        </w:tc>
        <w:tc>
          <w:tcPr>
            <w:tcW w:w="1300" w:type="dxa"/>
            <w:vAlign w:val="bottom"/>
            <w:gridSpan w:val="2"/>
          </w:tcPr>
          <w:p>
            <w:pPr>
              <w:ind w:left="100"/>
              <w:spacing w:after="0"/>
              <w:rPr>
                <w:sz w:val="20"/>
                <w:szCs w:val="20"/>
                <w:color w:val="auto"/>
              </w:rPr>
            </w:pPr>
            <w:r>
              <w:rPr>
                <w:rFonts w:ascii="Arial" w:cs="Arial" w:eastAsia="Arial" w:hAnsi="Arial"/>
                <w:sz w:val="9"/>
                <w:szCs w:val="9"/>
                <w:color w:val="auto"/>
              </w:rPr>
              <w:t>Other (specify below)</w:t>
            </w:r>
          </w:p>
        </w:tc>
        <w:tc>
          <w:tcPr>
            <w:tcW w:w="120" w:type="dxa"/>
            <w:vAlign w:val="bottom"/>
          </w:tcPr>
          <w:p>
            <w:pPr>
              <w:jc w:val="right"/>
              <w:spacing w:after="0"/>
              <w:rPr>
                <w:sz w:val="20"/>
                <w:szCs w:val="20"/>
                <w:color w:val="auto"/>
              </w:rPr>
            </w:pPr>
            <w:r>
              <w:rPr>
                <w:rFonts w:ascii="Arial" w:cs="Arial" w:eastAsia="Arial" w:hAnsi="Arial"/>
                <w:sz w:val="9"/>
                <w:szCs w:val="9"/>
                <w:color w:val="auto"/>
              </w:rPr>
              <w:t>6.</w:t>
            </w:r>
          </w:p>
        </w:tc>
        <w:tc>
          <w:tcPr>
            <w:tcW w:w="2760" w:type="dxa"/>
            <w:vAlign w:val="bottom"/>
          </w:tcPr>
          <w:p>
            <w:pPr>
              <w:ind w:left="20"/>
              <w:spacing w:after="0"/>
              <w:rPr>
                <w:sz w:val="20"/>
                <w:szCs w:val="20"/>
                <w:color w:val="auto"/>
              </w:rPr>
            </w:pPr>
            <w:r>
              <w:rPr>
                <w:rFonts w:ascii="Arial" w:cs="Arial" w:eastAsia="Arial" w:hAnsi="Arial"/>
                <w:sz w:val="9"/>
                <w:szCs w:val="9"/>
                <w:color w:val="auto"/>
              </w:rPr>
              <w:t>Individual or Joint/Group Filing (Check Applicable Line)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vMerge w:val="restart"/>
          </w:tcPr>
          <w:p>
            <w:pPr>
              <w:ind w:left="940"/>
              <w:spacing w:after="0"/>
              <w:rPr>
                <w:sz w:val="20"/>
                <w:szCs w:val="20"/>
                <w:color w:val="auto"/>
              </w:rPr>
            </w:pPr>
            <w:r>
              <w:rPr>
                <w:rFonts w:ascii="Arial" w:cs="Arial" w:eastAsia="Arial" w:hAnsi="Arial"/>
                <w:sz w:val="12"/>
                <w:szCs w:val="12"/>
                <w:color w:val="0000FF"/>
              </w:rPr>
              <w:t>EVP &amp; COO</w:t>
            </w: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60" w:type="dxa"/>
            <w:vAlign w:val="bottom"/>
          </w:tcPr>
          <w:p>
            <w:pPr>
              <w:ind w:left="100"/>
              <w:spacing w:after="0"/>
              <w:rPr>
                <w:sz w:val="20"/>
                <w:szCs w:val="20"/>
                <w:color w:val="auto"/>
              </w:rPr>
            </w:pPr>
            <w:r>
              <w:rPr>
                <w:rFonts w:ascii="Arial" w:cs="Arial" w:eastAsia="Arial" w:hAnsi="Arial"/>
                <w:sz w:val="12"/>
                <w:szCs w:val="12"/>
                <w:color w:val="0000FF"/>
              </w:rPr>
              <w:t xml:space="preserve">X   </w:t>
            </w:r>
            <w:r>
              <w:rPr>
                <w:rFonts w:ascii="Arial" w:cs="Arial" w:eastAsia="Arial" w:hAnsi="Arial"/>
                <w:sz w:val="9"/>
                <w:szCs w:val="9"/>
                <w:color w:val="000000"/>
              </w:rPr>
              <w:t>Form filed by One Reporting Person</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760" w:type="dxa"/>
            <w:vAlign w:val="bottom"/>
            <w:vMerge w:val="restart"/>
          </w:tcPr>
          <w:p>
            <w:pPr>
              <w:ind w:left="380"/>
              <w:spacing w:after="0"/>
              <w:rPr>
                <w:sz w:val="20"/>
                <w:szCs w:val="20"/>
                <w:color w:val="auto"/>
              </w:rPr>
            </w:pPr>
            <w:r>
              <w:rPr>
                <w:rFonts w:ascii="Arial" w:cs="Arial" w:eastAsia="Arial" w:hAnsi="Arial"/>
                <w:sz w:val="9"/>
                <w:szCs w:val="9"/>
                <w:color w:val="auto"/>
              </w:rPr>
              <w:t>Form filed by More than One Reporting Person</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334" w:lineRule="exact"/>
        <w:rPr>
          <w:sz w:val="24"/>
          <w:szCs w:val="24"/>
          <w:color w:val="auto"/>
        </w:rPr>
      </w:pPr>
    </w:p>
    <w:p>
      <w:pPr>
        <w:sectPr>
          <w:pgSz w:w="11900" w:h="16838" w:orient="portrait"/>
          <w:cols w:equalWidth="0" w:num="3">
            <w:col w:w="3360" w:space="118"/>
            <w:col w:w="1482" w:space="180"/>
            <w:col w:w="6340"/>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5"/>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1660" w:type="dxa"/>
            <w:vAlign w:val="bottom"/>
            <w:gridSpan w:val="2"/>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Common Units</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40" w:type="dxa"/>
            <w:vAlign w:val="bottom"/>
          </w:tcPr>
          <w:p>
            <w:pPr>
              <w:ind w:left="920"/>
              <w:spacing w:after="0"/>
              <w:rPr>
                <w:sz w:val="20"/>
                <w:szCs w:val="20"/>
                <w:color w:val="auto"/>
              </w:rPr>
            </w:pPr>
            <w:r>
              <w:rPr>
                <w:rFonts w:ascii="Arial" w:cs="Arial" w:eastAsia="Arial" w:hAnsi="Arial"/>
                <w:sz w:val="12"/>
                <w:szCs w:val="12"/>
                <w:color w:val="0000FF"/>
              </w:rPr>
              <w:t>28,340</w:t>
            </w:r>
          </w:p>
        </w:tc>
        <w:tc>
          <w:tcPr>
            <w:tcW w:w="860" w:type="dxa"/>
            <w:vAlign w:val="bottom"/>
          </w:tcPr>
          <w:p>
            <w:pPr>
              <w:ind w:left="620"/>
              <w:spacing w:after="0"/>
              <w:rPr>
                <w:sz w:val="20"/>
                <w:szCs w:val="20"/>
                <w:color w:val="auto"/>
              </w:rPr>
            </w:pPr>
            <w:r>
              <w:rPr>
                <w:rFonts w:ascii="Arial" w:cs="Arial" w:eastAsia="Arial" w:hAnsi="Arial"/>
                <w:sz w:val="12"/>
                <w:szCs w:val="12"/>
                <w:color w:val="0000FF"/>
              </w:rPr>
              <w:t>D</w:t>
            </w: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940" w:type="dxa"/>
            <w:vAlign w:val="bottom"/>
            <w:tcBorders>
              <w:bottom w:val="single" w:sz="8" w:color="2C2C2C"/>
            </w:tcBorders>
          </w:tcPr>
          <w:p>
            <w:pPr>
              <w:spacing w:after="0"/>
              <w:rPr>
                <w:sz w:val="4"/>
                <w:szCs w:val="4"/>
                <w:color w:val="auto"/>
              </w:rPr>
            </w:pPr>
          </w:p>
        </w:tc>
        <w:tc>
          <w:tcPr>
            <w:tcW w:w="326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3260" w:type="dxa"/>
            <w:vAlign w:val="bottom"/>
            <w:gridSpan w:val="3"/>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4120" w:type="dxa"/>
            <w:vAlign w:val="bottom"/>
            <w:gridSpan w:val="4"/>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30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2"/>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9"/>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2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60" w:type="dxa"/>
            <w:vAlign w:val="bottom"/>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2140" w:type="dxa"/>
            <w:vAlign w:val="bottom"/>
          </w:tcPr>
          <w:p>
            <w:pPr>
              <w:spacing w:after="0"/>
              <w:rPr>
                <w:sz w:val="8"/>
                <w:szCs w:val="8"/>
                <w:color w:val="auto"/>
              </w:rPr>
            </w:pPr>
          </w:p>
        </w:tc>
        <w:tc>
          <w:tcPr>
            <w:tcW w:w="860" w:type="dxa"/>
            <w:vAlign w:val="bottom"/>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2140" w:type="dxa"/>
            <w:vAlign w:val="bottom"/>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tcPr>
          <w:p>
            <w:pPr>
              <w:ind w:left="2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940" w:type="dxa"/>
            <w:vAlign w:val="bottom"/>
            <w:tcBorders>
              <w:bottom w:val="single" w:sz="8" w:color="2C2C2C"/>
            </w:tcBorders>
          </w:tcPr>
          <w:p>
            <w:pPr>
              <w:ind w:left="40"/>
              <w:spacing w:after="0"/>
              <w:rPr>
                <w:sz w:val="20"/>
                <w:szCs w:val="20"/>
                <w:color w:val="auto"/>
              </w:rPr>
            </w:pPr>
            <w:r>
              <w:rPr>
                <w:rFonts w:ascii="Arial" w:cs="Arial" w:eastAsia="Arial" w:hAnsi="Arial"/>
                <w:sz w:val="12"/>
                <w:szCs w:val="12"/>
                <w:color w:val="0000FF"/>
              </w:rPr>
              <w:t>Phantom Units</w:t>
            </w:r>
            <w:r>
              <w:rPr>
                <w:rFonts w:ascii="Arial" w:cs="Arial" w:eastAsia="Arial" w:hAnsi="Arial"/>
                <w:sz w:val="15"/>
                <w:szCs w:val="15"/>
                <w:color w:val="008000"/>
                <w:vertAlign w:val="superscript"/>
              </w:rPr>
              <w:t>(1)</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8"/>
                <w:szCs w:val="8"/>
                <w:color w:val="008000"/>
              </w:rPr>
              <w:t>(2)</w:t>
            </w:r>
          </w:p>
        </w:tc>
        <w:tc>
          <w:tcPr>
            <w:tcW w:w="520" w:type="dxa"/>
            <w:vAlign w:val="bottom"/>
            <w:tcBorders>
              <w:bottom w:val="single" w:sz="8" w:color="2C2C2C"/>
            </w:tcBorders>
          </w:tcPr>
          <w:p>
            <w:pPr>
              <w:jc w:val="right"/>
              <w:ind w:right="159"/>
              <w:spacing w:after="0"/>
              <w:rPr>
                <w:sz w:val="20"/>
                <w:szCs w:val="20"/>
                <w:color w:val="auto"/>
              </w:rPr>
            </w:pPr>
            <w:r>
              <w:rPr>
                <w:rFonts w:ascii="Arial" w:cs="Arial" w:eastAsia="Arial" w:hAnsi="Arial"/>
                <w:sz w:val="8"/>
                <w:szCs w:val="8"/>
                <w:color w:val="008000"/>
              </w:rPr>
              <w:t>(2)</w:t>
            </w:r>
          </w:p>
        </w:tc>
        <w:tc>
          <w:tcPr>
            <w:tcW w:w="2140" w:type="dxa"/>
            <w:vAlign w:val="bottom"/>
            <w:tcBorders>
              <w:bottom w:val="single" w:sz="8" w:color="2C2C2C"/>
            </w:tcBorders>
          </w:tcPr>
          <w:p>
            <w:pPr>
              <w:ind w:left="820"/>
              <w:spacing w:after="0"/>
              <w:rPr>
                <w:sz w:val="20"/>
                <w:szCs w:val="20"/>
                <w:color w:val="auto"/>
              </w:rPr>
            </w:pPr>
            <w:r>
              <w:rPr>
                <w:rFonts w:ascii="Arial" w:cs="Arial" w:eastAsia="Arial" w:hAnsi="Arial"/>
                <w:sz w:val="12"/>
                <w:szCs w:val="12"/>
                <w:color w:val="0000FF"/>
              </w:rPr>
              <w:t>Common Units</w:t>
            </w:r>
          </w:p>
        </w:tc>
        <w:tc>
          <w:tcPr>
            <w:tcW w:w="860" w:type="dxa"/>
            <w:vAlign w:val="bottom"/>
            <w:tcBorders>
              <w:bottom w:val="single" w:sz="8" w:color="2C2C2C"/>
            </w:tcBorders>
          </w:tcPr>
          <w:p>
            <w:pPr>
              <w:jc w:val="right"/>
              <w:ind w:right="110"/>
              <w:spacing w:after="0"/>
              <w:rPr>
                <w:sz w:val="20"/>
                <w:szCs w:val="20"/>
                <w:color w:val="auto"/>
              </w:rPr>
            </w:pPr>
            <w:r>
              <w:rPr>
                <w:rFonts w:ascii="Arial" w:cs="Arial" w:eastAsia="Arial" w:hAnsi="Arial"/>
                <w:sz w:val="12"/>
                <w:szCs w:val="12"/>
                <w:color w:val="0000FF"/>
              </w:rPr>
              <w:t>135,000</w:t>
            </w:r>
          </w:p>
        </w:tc>
        <w:tc>
          <w:tcPr>
            <w:tcW w:w="800" w:type="dxa"/>
            <w:vAlign w:val="bottom"/>
            <w:tcBorders>
              <w:bottom w:val="single" w:sz="8" w:color="2C2C2C"/>
            </w:tcBorders>
          </w:tcPr>
          <w:p>
            <w:pPr>
              <w:ind w:left="360"/>
              <w:spacing w:after="0"/>
              <w:rPr>
                <w:sz w:val="20"/>
                <w:szCs w:val="20"/>
                <w:color w:val="auto"/>
              </w:rPr>
            </w:pPr>
            <w:r>
              <w:rPr>
                <w:rFonts w:ascii="Arial" w:cs="Arial" w:eastAsia="Arial" w:hAnsi="Arial"/>
                <w:sz w:val="8"/>
                <w:szCs w:val="8"/>
                <w:color w:val="008000"/>
              </w:rPr>
              <w:t>(3)</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40" w:type="dxa"/>
            <w:vAlign w:val="bottom"/>
            <w:tcBorders>
              <w:bottom w:val="single" w:sz="8" w:color="2C2C2C"/>
            </w:tcBorders>
          </w:tcPr>
          <w:p>
            <w:pPr>
              <w:ind w:left="40"/>
              <w:spacing w:after="0"/>
              <w:rPr>
                <w:sz w:val="20"/>
                <w:szCs w:val="20"/>
                <w:color w:val="auto"/>
              </w:rPr>
            </w:pPr>
            <w:r>
              <w:rPr>
                <w:rFonts w:ascii="Arial" w:cs="Arial" w:eastAsia="Arial" w:hAnsi="Arial"/>
                <w:sz w:val="12"/>
                <w:szCs w:val="12"/>
                <w:color w:val="0000FF"/>
              </w:rPr>
              <w:t>Phantom Units</w:t>
            </w:r>
            <w:r>
              <w:rPr>
                <w:rFonts w:ascii="Arial" w:cs="Arial" w:eastAsia="Arial" w:hAnsi="Arial"/>
                <w:sz w:val="15"/>
                <w:szCs w:val="15"/>
                <w:color w:val="008000"/>
                <w:vertAlign w:val="superscript"/>
              </w:rPr>
              <w:t>(1)</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8"/>
                <w:szCs w:val="8"/>
                <w:color w:val="008000"/>
              </w:rPr>
              <w:t>(4)</w:t>
            </w:r>
          </w:p>
        </w:tc>
        <w:tc>
          <w:tcPr>
            <w:tcW w:w="520" w:type="dxa"/>
            <w:vAlign w:val="bottom"/>
            <w:tcBorders>
              <w:bottom w:val="single" w:sz="8" w:color="2C2C2C"/>
            </w:tcBorders>
          </w:tcPr>
          <w:p>
            <w:pPr>
              <w:jc w:val="right"/>
              <w:ind w:right="159"/>
              <w:spacing w:after="0"/>
              <w:rPr>
                <w:sz w:val="20"/>
                <w:szCs w:val="20"/>
                <w:color w:val="auto"/>
              </w:rPr>
            </w:pPr>
            <w:r>
              <w:rPr>
                <w:rFonts w:ascii="Arial" w:cs="Arial" w:eastAsia="Arial" w:hAnsi="Arial"/>
                <w:sz w:val="8"/>
                <w:szCs w:val="8"/>
                <w:color w:val="008000"/>
              </w:rPr>
              <w:t>(4)</w:t>
            </w:r>
          </w:p>
        </w:tc>
        <w:tc>
          <w:tcPr>
            <w:tcW w:w="2140" w:type="dxa"/>
            <w:vAlign w:val="bottom"/>
            <w:tcBorders>
              <w:bottom w:val="single" w:sz="8" w:color="2C2C2C"/>
            </w:tcBorders>
          </w:tcPr>
          <w:p>
            <w:pPr>
              <w:ind w:left="820"/>
              <w:spacing w:after="0"/>
              <w:rPr>
                <w:sz w:val="20"/>
                <w:szCs w:val="20"/>
                <w:color w:val="auto"/>
              </w:rPr>
            </w:pPr>
            <w:r>
              <w:rPr>
                <w:rFonts w:ascii="Arial" w:cs="Arial" w:eastAsia="Arial" w:hAnsi="Arial"/>
                <w:sz w:val="12"/>
                <w:szCs w:val="12"/>
                <w:color w:val="0000FF"/>
              </w:rPr>
              <w:t>Common Units</w:t>
            </w:r>
          </w:p>
        </w:tc>
        <w:tc>
          <w:tcPr>
            <w:tcW w:w="860" w:type="dxa"/>
            <w:vAlign w:val="bottom"/>
            <w:tcBorders>
              <w:bottom w:val="single" w:sz="8" w:color="2C2C2C"/>
            </w:tcBorders>
          </w:tcPr>
          <w:p>
            <w:pPr>
              <w:jc w:val="right"/>
              <w:ind w:right="130"/>
              <w:spacing w:after="0"/>
              <w:rPr>
                <w:sz w:val="20"/>
                <w:szCs w:val="20"/>
                <w:color w:val="auto"/>
              </w:rPr>
            </w:pPr>
            <w:r>
              <w:rPr>
                <w:rFonts w:ascii="Arial" w:cs="Arial" w:eastAsia="Arial" w:hAnsi="Arial"/>
                <w:sz w:val="12"/>
                <w:szCs w:val="12"/>
                <w:color w:val="0000FF"/>
              </w:rPr>
              <w:t>37,500</w:t>
            </w:r>
          </w:p>
        </w:tc>
        <w:tc>
          <w:tcPr>
            <w:tcW w:w="800" w:type="dxa"/>
            <w:vAlign w:val="bottom"/>
            <w:tcBorders>
              <w:bottom w:val="single" w:sz="8" w:color="2C2C2C"/>
            </w:tcBorders>
          </w:tcPr>
          <w:p>
            <w:pPr>
              <w:ind w:left="360"/>
              <w:spacing w:after="0"/>
              <w:rPr>
                <w:sz w:val="20"/>
                <w:szCs w:val="20"/>
                <w:color w:val="auto"/>
              </w:rPr>
            </w:pPr>
            <w:r>
              <w:rPr>
                <w:rFonts w:ascii="Arial" w:cs="Arial" w:eastAsia="Arial" w:hAnsi="Arial"/>
                <w:sz w:val="8"/>
                <w:szCs w:val="8"/>
                <w:color w:val="008000"/>
              </w:rPr>
              <w:t>(3)</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Grant of phantom units under Long-Term Incentive Plan (includes associated dividend equivalent rights (payable in cash)).</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Phantom units will vest in one-third increments on the distribution date in May 2020, 2021 and 2022.</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One common unit is deliverable for each common unit that vests.</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Phantom units vest on the May 2021 distribution date.</w:t>
      </w:r>
    </w:p>
    <w:p>
      <w:pPr>
        <w:spacing w:after="0" w:line="27"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78" w:lineRule="exact"/>
        <w:rPr>
          <w:sz w:val="24"/>
          <w:szCs w:val="24"/>
          <w:color w:val="auto"/>
        </w:rPr>
      </w:pPr>
    </w:p>
    <w:tbl>
      <w:tblPr>
        <w:tblLayout w:type="fixed"/>
        <w:tblInd w:w="6900" w:type="dxa"/>
        <w:tblCellMar>
          <w:top w:w="0" w:type="dxa"/>
          <w:left w:w="0" w:type="dxa"/>
          <w:bottom w:w="0" w:type="dxa"/>
          <w:right w:w="0" w:type="dxa"/>
        </w:tblCellMar>
      </w:tblPr>
      <w:tr>
        <w:trPr>
          <w:trHeight w:val="138"/>
        </w:trPr>
        <w:tc>
          <w:tcPr>
            <w:tcW w:w="2280" w:type="dxa"/>
            <w:vAlign w:val="bottom"/>
            <w:gridSpan w:val="2"/>
          </w:tcPr>
          <w:p>
            <w:pPr>
              <w:spacing w:after="0"/>
              <w:rPr>
                <w:sz w:val="20"/>
                <w:szCs w:val="20"/>
                <w:color w:val="auto"/>
              </w:rPr>
            </w:pPr>
            <w:r>
              <w:rPr>
                <w:rFonts w:ascii="Arial" w:cs="Arial" w:eastAsia="Arial" w:hAnsi="Arial"/>
                <w:sz w:val="12"/>
                <w:szCs w:val="12"/>
                <w:color w:val="0000FF"/>
              </w:rPr>
              <w:t>/s/ Chris R. Chandler</w:t>
            </w:r>
          </w:p>
        </w:tc>
        <w:tc>
          <w:tcPr>
            <w:tcW w:w="540" w:type="dxa"/>
            <w:vAlign w:val="bottom"/>
          </w:tcPr>
          <w:p>
            <w:pPr>
              <w:spacing w:after="0"/>
              <w:rPr>
                <w:sz w:val="20"/>
                <w:szCs w:val="20"/>
                <w:color w:val="auto"/>
              </w:rPr>
            </w:pPr>
            <w:r>
              <w:rPr>
                <w:rFonts w:ascii="Arial" w:cs="Arial" w:eastAsia="Arial" w:hAnsi="Arial"/>
                <w:sz w:val="12"/>
                <w:szCs w:val="12"/>
                <w:color w:val="0000FF"/>
                <w:w w:val="86"/>
              </w:rPr>
              <w:t>03/08/2019</w:t>
            </w:r>
          </w:p>
        </w:tc>
      </w:tr>
      <w:tr>
        <w:trPr>
          <w:trHeight w:val="20"/>
        </w:trPr>
        <w:tc>
          <w:tcPr>
            <w:tcW w:w="9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150"/>
        </w:trPr>
        <w:tc>
          <w:tcPr>
            <w:tcW w:w="2280" w:type="dxa"/>
            <w:vAlign w:val="bottom"/>
            <w:gridSpan w:val="2"/>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00" w:lineRule="exact"/>
        <w:rPr>
          <w:sz w:val="20"/>
          <w:szCs w:val="20"/>
          <w:color w:val="auto"/>
        </w:rPr>
      </w:pPr>
    </w:p>
    <w:p>
      <w:pPr>
        <w:spacing w:after="0" w:line="209"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Richard McGee, Ann F. Gullion and Chris Griffith, or either of them signing</w:t>
      </w:r>
    </w:p>
    <w:p>
      <w:pPr>
        <w:spacing w:after="0" w:line="146" w:lineRule="exact"/>
        <w:rPr>
          <w:sz w:val="20"/>
          <w:szCs w:val="20"/>
          <w:color w:val="auto"/>
        </w:rPr>
      </w:pPr>
    </w:p>
    <w:p>
      <w:pPr>
        <w:ind w:left="288" w:hanging="288"/>
        <w:spacing w:after="0"/>
        <w:tabs>
          <w:tab w:leader="none" w:pos="28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 inclu</w:t>
      </w:r>
    </w:p>
    <w:p>
      <w:pPr>
        <w:spacing w:after="0" w:line="145"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Con behalf of the undersigned, in the undersigned's capacity as an officer and/or director of Plains All American Pipeline, L.P. (the "Company")</w:t>
      </w:r>
    </w:p>
    <w:p>
      <w:pPr>
        <w:spacing w:after="0" w:line="145"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 comple</w:t>
      </w:r>
    </w:p>
    <w:p>
      <w:pPr>
        <w:spacing w:after="0" w:line="145" w:lineRule="exact"/>
        <w:rPr>
          <w:rFonts w:ascii="Courier New" w:cs="Courier New" w:eastAsia="Courier New" w:hAnsi="Courier New"/>
          <w:sz w:val="11"/>
          <w:szCs w:val="11"/>
          <w:color w:val="auto"/>
        </w:rPr>
      </w:pPr>
    </w:p>
    <w:p>
      <w:pPr>
        <w:ind w:left="68" w:hanging="68"/>
        <w:spacing w:after="0" w:line="474" w:lineRule="auto"/>
        <w:tabs>
          <w:tab w:leader="none" w:pos="279"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best The undersigned hereby grants to each such attorney-in-fact full power and authority to do and perform any and every act and thing whatsoever requisite, necessary, This Power of Attorney shall remain in full force and effect until the undersigned is no longer required to file Forms 3, 4 and 5 with respect to the undersigned's IN WITNESS WHEREOF, the undersigned has caused this Power of Attorney to be executed as of this 25th day of February, 2019.</w:t>
      </w:r>
    </w:p>
    <w:p>
      <w:pPr>
        <w:spacing w:after="0" w:line="27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Chris R. Chandler</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69245" TargetMode="External"/><Relationship Id="rId12"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2020-01-09T12:59:23Z</dcterms:created>
  <dcterms:modified xsi:type="dcterms:W3CDTF">2020-01-09T12:59:23Z</dcterms:modified>
</cp:coreProperties>
</file>