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 December 8, 2008</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0"/>
          <w:szCs w:val="40"/>
          <w:b w:val="1"/>
          <w:bCs w:val="1"/>
          <w:color w:val="auto"/>
        </w:rPr>
        <w:t>Plains All American Pipeline, L.P.</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0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(Commission File Number)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0"/>
          <w:szCs w:val="20"/>
          <w:color w:val="auto"/>
        </w:rPr>
      </w:pPr>
    </w:p>
    <w:p>
      <w:pPr>
        <w:sectPr>
          <w:pgSz w:w="11900" w:h="16838" w:orient="portrait"/>
          <w:cols w:equalWidth="0" w:num="3">
            <w:col w:w="3980" w:space="720"/>
            <w:col w:w="2960" w:space="720"/>
            <w:col w:w="2920"/>
          </w:cols>
          <w:pgMar w:left="240" w:top="122" w:right="359" w:bottom="1440" w:gutter="0" w:footer="0" w:header="0"/>
          <w:type w:val="continuous"/>
        </w:sectPr>
      </w:pPr>
    </w:p>
    <w:p>
      <w:pPr>
        <w:ind w:left="1280"/>
        <w:spacing w:after="0"/>
        <w:rPr>
          <w:sz w:val="20"/>
          <w:szCs w:val="20"/>
          <w:color w:val="auto"/>
        </w:rPr>
      </w:pPr>
      <w:r>
        <w:rPr>
          <w:rFonts w:ascii="Arial" w:cs="Arial" w:eastAsia="Arial" w:hAnsi="Arial"/>
          <w:sz w:val="18"/>
          <w:szCs w:val="18"/>
          <w:color w:val="auto"/>
        </w:rPr>
        <w:t>incorporation)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122" w:right="359" w:bottom="1440" w:gutter="0" w:footer="0" w:header="0"/>
          <w:type w:val="continuous"/>
        </w:sect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spacing w:after="0" w:line="8"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Representatives of PAA intend to make a presentation at the 7</w:t>
      </w:r>
      <w:r>
        <w:rPr>
          <w:rFonts w:ascii="Arial" w:cs="Arial" w:eastAsia="Arial" w:hAnsi="Arial"/>
          <w:sz w:val="13"/>
          <w:szCs w:val="13"/>
          <w:color w:val="auto"/>
        </w:rPr>
        <w:t>th</w:t>
      </w:r>
      <w:r>
        <w:rPr>
          <w:rFonts w:ascii="Arial" w:cs="Arial" w:eastAsia="Arial" w:hAnsi="Arial"/>
          <w:sz w:val="16"/>
          <w:szCs w:val="16"/>
          <w:color w:val="auto"/>
        </w:rPr>
        <w:t xml:space="preserve"> Annual Wachovia Capital Markets, LLC Pipeline &amp; MLP Symposium in New York City on December 9, 2008. Such presentation will give an overview of PAA, including recent history, organic growth projects, acquisitions and outlook. On the morning of December 9, 2008, the prepared presentation materials will be made available for viewing on the Partnership’s website at </w:t>
      </w:r>
      <w:r>
        <w:rPr>
          <w:rFonts w:ascii="Arial" w:cs="Arial" w:eastAsia="Arial" w:hAnsi="Arial"/>
          <w:sz w:val="16"/>
          <w:szCs w:val="16"/>
          <w:u w:val="single" w:color="auto"/>
          <w:color w:val="auto"/>
        </w:rPr>
        <w:t>www.PAALP.com</w:t>
      </w:r>
      <w:r>
        <w:rPr>
          <w:rFonts w:ascii="Arial" w:cs="Arial" w:eastAsia="Arial" w:hAnsi="Arial"/>
          <w:sz w:val="16"/>
          <w:szCs w:val="16"/>
          <w:color w:val="auto"/>
        </w:rPr>
        <w:t xml:space="preserve">. PAA does not undertake to update the information as posted on its website; however, it may post additional information included in future press releases and Forms 8-K, as well as posting its periodic Exchange Act reports. An audio webcast of the presentation will begin at approximately 2:15 p.m. EST and will be available for a period of 90 days thereafter at the following weblink: </w:t>
      </w:r>
      <w:r>
        <w:rPr>
          <w:rFonts w:ascii="Arial" w:cs="Arial" w:eastAsia="Arial" w:hAnsi="Arial"/>
          <w:sz w:val="16"/>
          <w:szCs w:val="16"/>
          <w:b w:val="1"/>
          <w:bCs w:val="1"/>
          <w:u w:val="single" w:color="auto"/>
          <w:color w:val="auto"/>
        </w:rPr>
        <w:t>http://www.wsw.com/webcast/wa53/paa/</w:t>
      </w:r>
      <w:r>
        <w:rPr>
          <w:rFonts w:ascii="Arial" w:cs="Arial" w:eastAsia="Arial" w:hAnsi="Arial"/>
          <w:sz w:val="16"/>
          <w:szCs w:val="16"/>
          <w:b w:val="1"/>
          <w:bCs w:val="1"/>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December 8, 2008</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Tim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22898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Tim Moore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 Vice President</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sectPr>
      <w:pgSz w:w="11900" w:h="16838" w:orient="portrait"/>
      <w:cols w:equalWidth="0" w:num="1">
        <w:col w:w="10520"/>
      </w:cols>
      <w:pgMar w:left="240" w:top="41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2020-02-01T09:44:14Z</dcterms:created>
  <dcterms:modified xsi:type="dcterms:W3CDTF">2020-02-01T09:44:14Z</dcterms:modified>
</cp:coreProperties>
</file>